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172D9" w14:textId="7C270AE1" w:rsidR="005460BF" w:rsidRPr="0065613A" w:rsidRDefault="005460BF" w:rsidP="0065613A"/>
    <w:p w14:paraId="0511117D" w14:textId="77777777" w:rsidR="005460BF" w:rsidRDefault="005460BF" w:rsidP="00862338">
      <w:pPr>
        <w:rPr>
          <w:rFonts w:ascii="Calibri" w:eastAsia="DengXian" w:hAnsi="Calibri" w:cs="Calibri"/>
          <w:sz w:val="21"/>
          <w:szCs w:val="21"/>
        </w:rPr>
      </w:pPr>
    </w:p>
    <w:p w14:paraId="1AB24A02" w14:textId="77777777" w:rsidR="00862338" w:rsidRDefault="00862338" w:rsidP="00862338">
      <w:pPr>
        <w:rPr>
          <w:rFonts w:ascii="Calibri" w:eastAsia="DengXian" w:hAnsi="Calibri" w:cs="Calibri"/>
          <w:sz w:val="21"/>
          <w:szCs w:val="21"/>
        </w:rPr>
      </w:pPr>
    </w:p>
    <w:p w14:paraId="2D9BE653" w14:textId="77777777" w:rsidR="00862338" w:rsidRDefault="00862338" w:rsidP="00862338">
      <w:pPr>
        <w:rPr>
          <w:rFonts w:ascii="Calibri" w:eastAsia="DengXian" w:hAnsi="Calibri" w:cs="Calibri"/>
          <w:sz w:val="21"/>
          <w:szCs w:val="21"/>
        </w:rPr>
      </w:pPr>
    </w:p>
    <w:p w14:paraId="326C0B40" w14:textId="77777777" w:rsidR="00862338" w:rsidRPr="00C10969" w:rsidRDefault="00862338" w:rsidP="00862338">
      <w:pPr>
        <w:rPr>
          <w:rFonts w:ascii="Calibri" w:eastAsia="DengXian" w:hAnsi="Calibri" w:cs="Calibri"/>
          <w:sz w:val="21"/>
          <w:szCs w:val="21"/>
        </w:rPr>
      </w:pPr>
    </w:p>
    <w:p w14:paraId="76954E7A" w14:textId="77384553" w:rsidR="0081386B" w:rsidRPr="00C10969" w:rsidRDefault="00D36766" w:rsidP="00862338">
      <w:pPr>
        <w:jc w:val="center"/>
        <w:rPr>
          <w:rFonts w:ascii="Calibri" w:eastAsia="DengXian" w:hAnsi="Calibri" w:cs="Calibri"/>
          <w:b/>
          <w:bCs/>
          <w:sz w:val="21"/>
          <w:szCs w:val="21"/>
        </w:rPr>
      </w:pPr>
      <w:r>
        <w:rPr>
          <w:rFonts w:ascii="Calibri" w:eastAsia="DengXian" w:hAnsi="Calibri" w:cs="Calibri" w:hint="eastAsia"/>
          <w:b/>
          <w:bCs/>
          <w:sz w:val="21"/>
          <w:szCs w:val="21"/>
        </w:rPr>
        <w:t>2025</w:t>
      </w:r>
      <w:r w:rsidR="005460BF" w:rsidRPr="00C10969">
        <w:rPr>
          <w:rFonts w:ascii="Calibri" w:eastAsia="DengXian" w:hAnsi="Calibri" w:cs="Calibri"/>
          <w:b/>
          <w:bCs/>
          <w:sz w:val="21"/>
          <w:szCs w:val="21"/>
        </w:rPr>
        <w:t xml:space="preserve"> Strategic Plan</w:t>
      </w:r>
    </w:p>
    <w:p w14:paraId="19010E06" w14:textId="77777777" w:rsidR="005460BF" w:rsidRPr="00C10969" w:rsidRDefault="005460BF" w:rsidP="00862338">
      <w:pPr>
        <w:jc w:val="center"/>
        <w:rPr>
          <w:rFonts w:ascii="Calibri" w:eastAsia="DengXian" w:hAnsi="Calibri" w:cs="Calibri"/>
          <w:b/>
          <w:bCs/>
          <w:sz w:val="21"/>
          <w:szCs w:val="21"/>
        </w:rPr>
      </w:pPr>
    </w:p>
    <w:p w14:paraId="3BA769B8" w14:textId="13A879AB" w:rsidR="005460BF" w:rsidRPr="00C10969" w:rsidRDefault="005460BF" w:rsidP="00862338">
      <w:pPr>
        <w:jc w:val="center"/>
        <w:rPr>
          <w:rFonts w:ascii="Calibri" w:eastAsia="DengXian" w:hAnsi="Calibri" w:cs="Calibri"/>
          <w:b/>
          <w:bCs/>
          <w:sz w:val="21"/>
          <w:szCs w:val="21"/>
        </w:rPr>
      </w:pPr>
      <w:r w:rsidRPr="00C10969">
        <w:rPr>
          <w:rFonts w:ascii="Calibri" w:eastAsia="DengXian" w:hAnsi="Calibri" w:cs="Calibri"/>
          <w:b/>
          <w:bCs/>
          <w:sz w:val="21"/>
          <w:szCs w:val="21"/>
        </w:rPr>
        <w:t>Results Oriented Analysis Report</w:t>
      </w:r>
    </w:p>
    <w:p w14:paraId="41F4F09F" w14:textId="77777777" w:rsidR="005460BF" w:rsidRPr="00C10969" w:rsidRDefault="005460BF" w:rsidP="00862338">
      <w:pPr>
        <w:jc w:val="center"/>
        <w:rPr>
          <w:rFonts w:ascii="Calibri" w:eastAsia="DengXian" w:hAnsi="Calibri" w:cs="Calibri"/>
          <w:b/>
          <w:bCs/>
          <w:sz w:val="21"/>
          <w:szCs w:val="21"/>
        </w:rPr>
      </w:pPr>
    </w:p>
    <w:p w14:paraId="7095ECFF" w14:textId="7E19C702" w:rsidR="00D4697D" w:rsidRPr="008B19B2" w:rsidRDefault="005460BF" w:rsidP="00862338">
      <w:pPr>
        <w:jc w:val="center"/>
        <w:rPr>
          <w:rFonts w:ascii="Calibri" w:eastAsia="DengXian" w:hAnsi="Calibri" w:cs="Calibri"/>
          <w:b/>
          <w:sz w:val="21"/>
          <w:szCs w:val="21"/>
        </w:rPr>
      </w:pPr>
      <w:r w:rsidRPr="00C10969">
        <w:rPr>
          <w:rFonts w:ascii="Calibri" w:eastAsia="DengXian" w:hAnsi="Calibri" w:cs="Calibri"/>
          <w:b/>
          <w:bCs/>
          <w:sz w:val="21"/>
          <w:szCs w:val="21"/>
        </w:rPr>
        <w:t xml:space="preserve">UNDP </w:t>
      </w:r>
      <w:r w:rsidR="5171B6B7" w:rsidRPr="4041CDF6">
        <w:rPr>
          <w:rFonts w:ascii="Calibri" w:eastAsia="DengXian" w:hAnsi="Calibri" w:cs="Calibri"/>
          <w:b/>
          <w:bCs/>
          <w:sz w:val="21"/>
          <w:szCs w:val="21"/>
        </w:rPr>
        <w:t>China</w:t>
      </w:r>
      <w:r w:rsidR="00D4697D">
        <w:br/>
      </w:r>
    </w:p>
    <w:p w14:paraId="232D5EEF" w14:textId="77777777" w:rsidR="005460BF" w:rsidRPr="00C10969" w:rsidRDefault="005460BF" w:rsidP="00CC20E2">
      <w:pPr>
        <w:jc w:val="both"/>
        <w:rPr>
          <w:rFonts w:ascii="Calibri" w:eastAsia="DengXian" w:hAnsi="Calibri" w:cs="Calibri"/>
          <w:sz w:val="21"/>
          <w:szCs w:val="21"/>
        </w:rPr>
      </w:pPr>
    </w:p>
    <w:p w14:paraId="727F8DA9" w14:textId="08925531" w:rsidR="005460BF" w:rsidRPr="000C4738" w:rsidRDefault="005460BF" w:rsidP="00CC20E2">
      <w:pPr>
        <w:jc w:val="both"/>
        <w:rPr>
          <w:rFonts w:ascii="Calibri" w:eastAsia="DengXian" w:hAnsi="Calibri" w:cs="Calibri"/>
          <w:b/>
          <w:sz w:val="21"/>
          <w:szCs w:val="21"/>
          <w:u w:val="single"/>
        </w:rPr>
      </w:pPr>
      <w:r w:rsidRPr="000C4738">
        <w:rPr>
          <w:rFonts w:ascii="Calibri" w:eastAsia="DengXian" w:hAnsi="Calibri" w:cs="Calibri"/>
          <w:b/>
          <w:sz w:val="21"/>
          <w:szCs w:val="21"/>
          <w:u w:val="single"/>
        </w:rPr>
        <w:t>Table of Contents</w:t>
      </w:r>
      <w:r w:rsidR="00803BEC">
        <w:rPr>
          <w:rFonts w:ascii="Calibri" w:eastAsia="DengXian" w:hAnsi="Calibri" w:cs="Calibri" w:hint="eastAsia"/>
          <w:b/>
          <w:sz w:val="21"/>
          <w:szCs w:val="21"/>
          <w:u w:val="single"/>
        </w:rPr>
        <w:t>:</w:t>
      </w:r>
    </w:p>
    <w:p w14:paraId="65148BC9" w14:textId="77777777" w:rsidR="005460BF" w:rsidRDefault="005460BF" w:rsidP="00CC20E2">
      <w:pPr>
        <w:jc w:val="both"/>
        <w:rPr>
          <w:rFonts w:ascii="Calibri" w:eastAsia="DengXian" w:hAnsi="Calibri" w:cs="Calibri"/>
          <w:sz w:val="21"/>
          <w:szCs w:val="21"/>
        </w:rPr>
      </w:pPr>
    </w:p>
    <w:p w14:paraId="3CB0DDD9" w14:textId="7997B8C2" w:rsidR="00E01953" w:rsidRPr="00EC71DB" w:rsidRDefault="00862338"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r w:rsidRPr="00EC71DB">
        <w:rPr>
          <w:rFonts w:ascii="Calibri" w:eastAsia="DengXian" w:hAnsi="Calibri" w:cs="Calibri"/>
          <w:b w:val="0"/>
          <w:bCs w:val="0"/>
          <w:sz w:val="21"/>
          <w:szCs w:val="21"/>
        </w:rPr>
        <w:fldChar w:fldCharType="begin"/>
      </w:r>
      <w:r w:rsidRPr="00EC71DB">
        <w:rPr>
          <w:rFonts w:ascii="Calibri" w:eastAsia="DengXian" w:hAnsi="Calibri" w:cs="Calibri"/>
          <w:b w:val="0"/>
          <w:bCs w:val="0"/>
          <w:sz w:val="21"/>
          <w:szCs w:val="21"/>
        </w:rPr>
        <w:instrText xml:space="preserve"> TOC \o "1-1" \h \z \u </w:instrText>
      </w:r>
      <w:r w:rsidRPr="00EC71DB">
        <w:rPr>
          <w:rFonts w:ascii="Calibri" w:eastAsia="DengXian" w:hAnsi="Calibri" w:cs="Calibri"/>
          <w:b w:val="0"/>
          <w:bCs w:val="0"/>
          <w:sz w:val="21"/>
          <w:szCs w:val="21"/>
        </w:rPr>
        <w:fldChar w:fldCharType="separate"/>
      </w:r>
      <w:hyperlink w:anchor="_Toc213074026" w:history="1">
        <w:r w:rsidR="00E01953" w:rsidRPr="00EC71DB">
          <w:rPr>
            <w:rStyle w:val="Hyperlink"/>
            <w:b w:val="0"/>
            <w:bCs w:val="0"/>
            <w:noProof/>
          </w:rPr>
          <w:t>ROAR 2025 Map</w:t>
        </w:r>
        <w:r w:rsidR="00E01953" w:rsidRPr="00EC71DB">
          <w:rPr>
            <w:b w:val="0"/>
            <w:bCs w:val="0"/>
            <w:noProof/>
            <w:webHidden/>
          </w:rPr>
          <w:tab/>
        </w:r>
        <w:r w:rsidR="00E01953" w:rsidRPr="00EC71DB">
          <w:rPr>
            <w:b w:val="0"/>
            <w:bCs w:val="0"/>
            <w:noProof/>
            <w:webHidden/>
          </w:rPr>
          <w:fldChar w:fldCharType="begin"/>
        </w:r>
        <w:r w:rsidR="00E01953" w:rsidRPr="00EC71DB">
          <w:rPr>
            <w:b w:val="0"/>
            <w:bCs w:val="0"/>
            <w:noProof/>
            <w:webHidden/>
          </w:rPr>
          <w:instrText xml:space="preserve"> PAGEREF _Toc213074026 \h </w:instrText>
        </w:r>
        <w:r w:rsidR="00E01953" w:rsidRPr="00EC71DB">
          <w:rPr>
            <w:b w:val="0"/>
            <w:bCs w:val="0"/>
            <w:noProof/>
            <w:webHidden/>
          </w:rPr>
        </w:r>
        <w:r w:rsidR="00E01953" w:rsidRPr="00EC71DB">
          <w:rPr>
            <w:b w:val="0"/>
            <w:bCs w:val="0"/>
            <w:noProof/>
            <w:webHidden/>
          </w:rPr>
          <w:fldChar w:fldCharType="separate"/>
        </w:r>
        <w:r w:rsidR="00E92F05">
          <w:rPr>
            <w:b w:val="0"/>
            <w:bCs w:val="0"/>
            <w:noProof/>
            <w:webHidden/>
          </w:rPr>
          <w:t>2</w:t>
        </w:r>
        <w:r w:rsidR="00E01953" w:rsidRPr="00EC71DB">
          <w:rPr>
            <w:b w:val="0"/>
            <w:bCs w:val="0"/>
            <w:noProof/>
            <w:webHidden/>
          </w:rPr>
          <w:fldChar w:fldCharType="end"/>
        </w:r>
      </w:hyperlink>
    </w:p>
    <w:p w14:paraId="683BA921" w14:textId="7BCADEAD"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27" w:history="1">
        <w:r w:rsidRPr="00EC71DB">
          <w:rPr>
            <w:rStyle w:val="Hyperlink"/>
            <w:rFonts w:ascii="Calibri" w:hAnsi="Calibri" w:cs="Calibri"/>
            <w:b w:val="0"/>
            <w:bCs w:val="0"/>
            <w:noProof/>
          </w:rPr>
          <w:t>Section A – Data Quality Assurance and Indicator Reporting</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_Toc213074027 \h </w:instrText>
        </w:r>
        <w:r w:rsidRPr="00EC71DB">
          <w:rPr>
            <w:b w:val="0"/>
            <w:bCs w:val="0"/>
            <w:noProof/>
            <w:webHidden/>
          </w:rPr>
        </w:r>
        <w:r w:rsidRPr="00EC71DB">
          <w:rPr>
            <w:b w:val="0"/>
            <w:bCs w:val="0"/>
            <w:noProof/>
            <w:webHidden/>
          </w:rPr>
          <w:fldChar w:fldCharType="separate"/>
        </w:r>
        <w:r w:rsidR="00E92F05">
          <w:rPr>
            <w:b w:val="0"/>
            <w:bCs w:val="0"/>
            <w:noProof/>
            <w:webHidden/>
          </w:rPr>
          <w:t>4</w:t>
        </w:r>
        <w:r w:rsidRPr="00EC71DB">
          <w:rPr>
            <w:b w:val="0"/>
            <w:bCs w:val="0"/>
            <w:noProof/>
            <w:webHidden/>
          </w:rPr>
          <w:fldChar w:fldCharType="end"/>
        </w:r>
      </w:hyperlink>
    </w:p>
    <w:p w14:paraId="53D450AC" w14:textId="5B413804"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28" w:history="1">
        <w:r w:rsidRPr="00EC71DB">
          <w:rPr>
            <w:rStyle w:val="Hyperlink"/>
            <w:rFonts w:ascii="Calibri" w:hAnsi="Calibri" w:cs="Calibri"/>
            <w:b w:val="0"/>
            <w:bCs w:val="0"/>
            <w:noProof/>
          </w:rPr>
          <w:t>Section B – Resident Representative’s Executive Summary</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_Toc213074028 \h </w:instrText>
        </w:r>
        <w:r w:rsidRPr="00EC71DB">
          <w:rPr>
            <w:b w:val="0"/>
            <w:bCs w:val="0"/>
            <w:noProof/>
            <w:webHidden/>
          </w:rPr>
        </w:r>
        <w:r w:rsidRPr="00EC71DB">
          <w:rPr>
            <w:b w:val="0"/>
            <w:bCs w:val="0"/>
            <w:noProof/>
            <w:webHidden/>
          </w:rPr>
          <w:fldChar w:fldCharType="separate"/>
        </w:r>
        <w:r w:rsidR="00E92F05">
          <w:rPr>
            <w:b w:val="0"/>
            <w:bCs w:val="0"/>
            <w:noProof/>
            <w:webHidden/>
          </w:rPr>
          <w:t>5</w:t>
        </w:r>
        <w:r w:rsidRPr="00EC71DB">
          <w:rPr>
            <w:b w:val="0"/>
            <w:bCs w:val="0"/>
            <w:noProof/>
            <w:webHidden/>
          </w:rPr>
          <w:fldChar w:fldCharType="end"/>
        </w:r>
      </w:hyperlink>
    </w:p>
    <w:p w14:paraId="1327AFBA" w14:textId="035A6542"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29" w:history="1">
        <w:r w:rsidRPr="00EC71DB">
          <w:rPr>
            <w:rStyle w:val="Hyperlink"/>
            <w:rFonts w:ascii="Calibri" w:hAnsi="Calibri" w:cs="Calibri"/>
            <w:b w:val="0"/>
            <w:bCs w:val="0"/>
            <w:noProof/>
          </w:rPr>
          <w:t>Section C – CPD Development Results Analysis and Lessons Learning as prioritized in the IWP</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_Toc213074029 \h </w:instrText>
        </w:r>
        <w:r w:rsidRPr="00EC71DB">
          <w:rPr>
            <w:b w:val="0"/>
            <w:bCs w:val="0"/>
            <w:noProof/>
            <w:webHidden/>
          </w:rPr>
        </w:r>
        <w:r w:rsidRPr="00EC71DB">
          <w:rPr>
            <w:b w:val="0"/>
            <w:bCs w:val="0"/>
            <w:noProof/>
            <w:webHidden/>
          </w:rPr>
          <w:fldChar w:fldCharType="separate"/>
        </w:r>
        <w:r w:rsidR="00E92F05">
          <w:rPr>
            <w:b w:val="0"/>
            <w:bCs w:val="0"/>
            <w:noProof/>
            <w:webHidden/>
          </w:rPr>
          <w:t>11</w:t>
        </w:r>
        <w:r w:rsidRPr="00EC71DB">
          <w:rPr>
            <w:b w:val="0"/>
            <w:bCs w:val="0"/>
            <w:noProof/>
            <w:webHidden/>
          </w:rPr>
          <w:fldChar w:fldCharType="end"/>
        </w:r>
      </w:hyperlink>
    </w:p>
    <w:p w14:paraId="748D32DB" w14:textId="0516A986"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30" w:history="1">
        <w:r w:rsidRPr="00EC71DB">
          <w:rPr>
            <w:rStyle w:val="Hyperlink"/>
            <w:rFonts w:ascii="Calibri" w:hAnsi="Calibri" w:cs="Calibri"/>
            <w:b w:val="0"/>
            <w:bCs w:val="0"/>
            <w:noProof/>
          </w:rPr>
          <w:t>Section D – Organizational Results Analysis and Lessons Learning, as per the IWP</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_Toc213074030 \h </w:instrText>
        </w:r>
        <w:r w:rsidRPr="00EC71DB">
          <w:rPr>
            <w:b w:val="0"/>
            <w:bCs w:val="0"/>
            <w:noProof/>
            <w:webHidden/>
          </w:rPr>
        </w:r>
        <w:r w:rsidRPr="00EC71DB">
          <w:rPr>
            <w:b w:val="0"/>
            <w:bCs w:val="0"/>
            <w:noProof/>
            <w:webHidden/>
          </w:rPr>
          <w:fldChar w:fldCharType="separate"/>
        </w:r>
        <w:r w:rsidR="00E92F05">
          <w:rPr>
            <w:b w:val="0"/>
            <w:bCs w:val="0"/>
            <w:noProof/>
            <w:webHidden/>
          </w:rPr>
          <w:t>36</w:t>
        </w:r>
        <w:r w:rsidRPr="00EC71DB">
          <w:rPr>
            <w:b w:val="0"/>
            <w:bCs w:val="0"/>
            <w:noProof/>
            <w:webHidden/>
          </w:rPr>
          <w:fldChar w:fldCharType="end"/>
        </w:r>
      </w:hyperlink>
    </w:p>
    <w:p w14:paraId="67E4F5EA" w14:textId="26631060"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31" w:history="1">
        <w:r w:rsidRPr="00EC71DB">
          <w:rPr>
            <w:rStyle w:val="Hyperlink"/>
            <w:rFonts w:ascii="Calibri" w:hAnsi="Calibri" w:cs="Calibri"/>
            <w:b w:val="0"/>
            <w:bCs w:val="0"/>
            <w:noProof/>
          </w:rPr>
          <w:t>Section E – M&amp;E Capacity and Decentralized Evaluation Function</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_Toc213074031 \h </w:instrText>
        </w:r>
        <w:r w:rsidRPr="00EC71DB">
          <w:rPr>
            <w:b w:val="0"/>
            <w:bCs w:val="0"/>
            <w:noProof/>
            <w:webHidden/>
          </w:rPr>
        </w:r>
        <w:r w:rsidRPr="00EC71DB">
          <w:rPr>
            <w:b w:val="0"/>
            <w:bCs w:val="0"/>
            <w:noProof/>
            <w:webHidden/>
          </w:rPr>
          <w:fldChar w:fldCharType="separate"/>
        </w:r>
        <w:r w:rsidR="00E92F05">
          <w:rPr>
            <w:b w:val="0"/>
            <w:bCs w:val="0"/>
            <w:noProof/>
            <w:webHidden/>
          </w:rPr>
          <w:t>55</w:t>
        </w:r>
        <w:r w:rsidRPr="00EC71DB">
          <w:rPr>
            <w:b w:val="0"/>
            <w:bCs w:val="0"/>
            <w:noProof/>
            <w:webHidden/>
          </w:rPr>
          <w:fldChar w:fldCharType="end"/>
        </w:r>
      </w:hyperlink>
    </w:p>
    <w:p w14:paraId="55BB03AC" w14:textId="31E38450"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32" w:history="1">
        <w:r w:rsidRPr="00EC71DB">
          <w:rPr>
            <w:rStyle w:val="Hyperlink"/>
            <w:rFonts w:ascii="Calibri" w:hAnsi="Calibri" w:cs="Calibri"/>
            <w:b w:val="0"/>
            <w:bCs w:val="0"/>
            <w:noProof/>
            <w:lang w:val="en-GB"/>
          </w:rPr>
          <w:t>Section F – UN System Wide Action Plan for Gender Equality and Empowerment of Women reporting</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_Toc213074032 \h </w:instrText>
        </w:r>
        <w:r w:rsidRPr="00EC71DB">
          <w:rPr>
            <w:b w:val="0"/>
            <w:bCs w:val="0"/>
            <w:noProof/>
            <w:webHidden/>
          </w:rPr>
        </w:r>
        <w:r w:rsidRPr="00EC71DB">
          <w:rPr>
            <w:b w:val="0"/>
            <w:bCs w:val="0"/>
            <w:noProof/>
            <w:webHidden/>
          </w:rPr>
          <w:fldChar w:fldCharType="separate"/>
        </w:r>
        <w:r w:rsidR="00E92F05">
          <w:rPr>
            <w:b w:val="0"/>
            <w:bCs w:val="0"/>
            <w:noProof/>
            <w:webHidden/>
          </w:rPr>
          <w:t>58</w:t>
        </w:r>
        <w:r w:rsidRPr="00EC71DB">
          <w:rPr>
            <w:b w:val="0"/>
            <w:bCs w:val="0"/>
            <w:noProof/>
            <w:webHidden/>
          </w:rPr>
          <w:fldChar w:fldCharType="end"/>
        </w:r>
      </w:hyperlink>
    </w:p>
    <w:p w14:paraId="0288CC62" w14:textId="431B5113"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33" w:history="1">
        <w:r w:rsidRPr="00EC71DB">
          <w:rPr>
            <w:rStyle w:val="Hyperlink"/>
            <w:b w:val="0"/>
            <w:bCs w:val="0"/>
            <w:noProof/>
          </w:rPr>
          <w:t>Submission, Review, Return and Approval</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_Toc213074033 \h </w:instrText>
        </w:r>
        <w:r w:rsidRPr="00EC71DB">
          <w:rPr>
            <w:b w:val="0"/>
            <w:bCs w:val="0"/>
            <w:noProof/>
            <w:webHidden/>
          </w:rPr>
        </w:r>
        <w:r w:rsidRPr="00EC71DB">
          <w:rPr>
            <w:b w:val="0"/>
            <w:bCs w:val="0"/>
            <w:noProof/>
            <w:webHidden/>
          </w:rPr>
          <w:fldChar w:fldCharType="separate"/>
        </w:r>
        <w:r w:rsidR="00E92F05">
          <w:rPr>
            <w:b w:val="0"/>
            <w:bCs w:val="0"/>
            <w:noProof/>
            <w:webHidden/>
          </w:rPr>
          <w:t>61</w:t>
        </w:r>
        <w:r w:rsidRPr="00EC71DB">
          <w:rPr>
            <w:b w:val="0"/>
            <w:bCs w:val="0"/>
            <w:noProof/>
            <w:webHidden/>
          </w:rPr>
          <w:fldChar w:fldCharType="end"/>
        </w:r>
      </w:hyperlink>
    </w:p>
    <w:p w14:paraId="6885656A" w14:textId="5515787C" w:rsidR="00862338" w:rsidRDefault="00862338" w:rsidP="00324F8A">
      <w:pPr>
        <w:spacing w:line="276" w:lineRule="auto"/>
        <w:jc w:val="both"/>
        <w:rPr>
          <w:rFonts w:ascii="Calibri" w:eastAsia="DengXian" w:hAnsi="Calibri" w:cs="Calibri"/>
          <w:sz w:val="21"/>
          <w:szCs w:val="21"/>
        </w:rPr>
      </w:pPr>
      <w:r w:rsidRPr="00EC71DB">
        <w:rPr>
          <w:rFonts w:ascii="Calibri" w:eastAsia="DengXian" w:hAnsi="Calibri" w:cs="Calibri"/>
          <w:sz w:val="21"/>
          <w:szCs w:val="21"/>
        </w:rPr>
        <w:fldChar w:fldCharType="end"/>
      </w:r>
    </w:p>
    <w:p w14:paraId="20D69476" w14:textId="77777777" w:rsidR="00862338" w:rsidRPr="00C10969" w:rsidRDefault="00862338" w:rsidP="00CC20E2">
      <w:pPr>
        <w:jc w:val="both"/>
        <w:rPr>
          <w:rFonts w:ascii="Calibri" w:eastAsia="DengXian" w:hAnsi="Calibri" w:cs="Calibri"/>
          <w:sz w:val="21"/>
          <w:szCs w:val="21"/>
        </w:rPr>
      </w:pPr>
    </w:p>
    <w:p w14:paraId="1CBDC685" w14:textId="368CD43A" w:rsidR="005460BF" w:rsidRPr="00C10969" w:rsidRDefault="005460BF" w:rsidP="00CC20E2">
      <w:pPr>
        <w:jc w:val="both"/>
        <w:rPr>
          <w:rFonts w:ascii="Calibri" w:eastAsia="DengXian" w:hAnsi="Calibri" w:cs="Calibri"/>
          <w:sz w:val="21"/>
          <w:szCs w:val="21"/>
        </w:rPr>
      </w:pPr>
      <w:r w:rsidRPr="008B19B2">
        <w:rPr>
          <w:rFonts w:ascii="Calibri" w:eastAsia="DengXian" w:hAnsi="Calibri" w:cs="Calibri"/>
          <w:sz w:val="21"/>
          <w:szCs w:val="21"/>
        </w:rPr>
        <w:br w:type="page"/>
      </w:r>
    </w:p>
    <w:p w14:paraId="53B67E6D" w14:textId="61674608" w:rsidR="005460BF" w:rsidRDefault="005460BF" w:rsidP="00E40624">
      <w:pPr>
        <w:pStyle w:val="Heading1"/>
      </w:pPr>
      <w:bookmarkStart w:id="0" w:name="_Toc213074026"/>
      <w:r w:rsidRPr="00C10969">
        <w:lastRenderedPageBreak/>
        <w:t xml:space="preserve">ROAR </w:t>
      </w:r>
      <w:r w:rsidR="008A682C">
        <w:t>2025</w:t>
      </w:r>
      <w:r w:rsidRPr="00C10969">
        <w:t xml:space="preserve"> Map</w:t>
      </w:r>
      <w:bookmarkEnd w:id="0"/>
    </w:p>
    <w:p w14:paraId="3E33342A" w14:textId="77777777" w:rsidR="00E40624" w:rsidRPr="00C10969" w:rsidRDefault="00E40624" w:rsidP="00CC20E2">
      <w:pPr>
        <w:jc w:val="both"/>
        <w:rPr>
          <w:rFonts w:ascii="Calibri" w:eastAsia="DengXian" w:hAnsi="Calibri" w:cs="Calibri"/>
          <w:sz w:val="21"/>
          <w:szCs w:val="21"/>
        </w:rPr>
      </w:pPr>
    </w:p>
    <w:tbl>
      <w:tblPr>
        <w:tblStyle w:val="TableGrid"/>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4026"/>
        <w:gridCol w:w="1977"/>
        <w:gridCol w:w="1704"/>
      </w:tblGrid>
      <w:tr w:rsidR="00517CC9" w:rsidRPr="00C10969" w14:paraId="446C9514" w14:textId="3D5D52C2" w:rsidTr="001043B6">
        <w:trPr>
          <w:tblHeader/>
        </w:trPr>
        <w:tc>
          <w:tcPr>
            <w:tcW w:w="1643" w:type="dxa"/>
            <w:shd w:val="clear" w:color="auto" w:fill="002060"/>
          </w:tcPr>
          <w:p w14:paraId="64D0A9C6" w14:textId="77777777" w:rsidR="00517CC9" w:rsidRPr="00C10969" w:rsidRDefault="00517CC9" w:rsidP="00FE700B">
            <w:pPr>
              <w:rPr>
                <w:rFonts w:ascii="Calibri" w:hAnsi="Calibri" w:cs="Calibri"/>
                <w:b/>
                <w:bCs/>
                <w:sz w:val="21"/>
                <w:szCs w:val="21"/>
                <w:lang w:val="en-GB"/>
              </w:rPr>
            </w:pPr>
            <w:r w:rsidRPr="00C10969">
              <w:rPr>
                <w:rFonts w:ascii="Calibri" w:hAnsi="Calibri" w:cs="Calibri"/>
                <w:b/>
                <w:bCs/>
                <w:sz w:val="21"/>
                <w:szCs w:val="21"/>
              </w:rPr>
              <w:t>Section</w:t>
            </w:r>
          </w:p>
        </w:tc>
        <w:tc>
          <w:tcPr>
            <w:tcW w:w="4026" w:type="dxa"/>
            <w:shd w:val="clear" w:color="auto" w:fill="002060"/>
          </w:tcPr>
          <w:p w14:paraId="340E06B8" w14:textId="77777777" w:rsidR="00517CC9" w:rsidRPr="00C10969" w:rsidRDefault="00517CC9" w:rsidP="00FE700B">
            <w:pPr>
              <w:rPr>
                <w:rFonts w:ascii="Calibri" w:hAnsi="Calibri" w:cs="Calibri"/>
                <w:b/>
                <w:bCs/>
                <w:sz w:val="21"/>
                <w:szCs w:val="21"/>
                <w:lang w:val="en-GB"/>
              </w:rPr>
            </w:pPr>
            <w:r w:rsidRPr="00C10969">
              <w:rPr>
                <w:rFonts w:ascii="Calibri" w:hAnsi="Calibri" w:cs="Calibri"/>
                <w:b/>
                <w:bCs/>
                <w:sz w:val="21"/>
                <w:szCs w:val="21"/>
              </w:rPr>
              <w:t>Sub-section</w:t>
            </w:r>
          </w:p>
        </w:tc>
        <w:tc>
          <w:tcPr>
            <w:tcW w:w="1977" w:type="dxa"/>
            <w:shd w:val="clear" w:color="auto" w:fill="002060"/>
          </w:tcPr>
          <w:p w14:paraId="19248901" w14:textId="77777777" w:rsidR="00517CC9" w:rsidRPr="00C10969" w:rsidRDefault="00517CC9" w:rsidP="00FE700B">
            <w:pPr>
              <w:rPr>
                <w:rFonts w:ascii="Calibri" w:hAnsi="Calibri" w:cs="Calibri"/>
                <w:b/>
                <w:bCs/>
                <w:sz w:val="21"/>
                <w:szCs w:val="21"/>
                <w:lang w:val="en-GB"/>
              </w:rPr>
            </w:pPr>
            <w:r w:rsidRPr="00C10969">
              <w:rPr>
                <w:rFonts w:ascii="Calibri" w:hAnsi="Calibri" w:cs="Calibri"/>
                <w:b/>
                <w:bCs/>
                <w:sz w:val="21"/>
                <w:szCs w:val="21"/>
              </w:rPr>
              <w:t>Focal point</w:t>
            </w:r>
          </w:p>
        </w:tc>
        <w:tc>
          <w:tcPr>
            <w:tcW w:w="1704" w:type="dxa"/>
            <w:shd w:val="clear" w:color="auto" w:fill="002060"/>
          </w:tcPr>
          <w:p w14:paraId="403CAC6D" w14:textId="76A4EE3E" w:rsidR="00517CC9" w:rsidRPr="00C10969" w:rsidRDefault="00E40624" w:rsidP="00FE700B">
            <w:pPr>
              <w:rPr>
                <w:rFonts w:ascii="Calibri" w:hAnsi="Calibri" w:cs="Calibri"/>
                <w:b/>
                <w:bCs/>
                <w:sz w:val="21"/>
                <w:szCs w:val="21"/>
              </w:rPr>
            </w:pPr>
            <w:r>
              <w:rPr>
                <w:rFonts w:ascii="DengXian" w:eastAsia="DengXian" w:hAnsi="DengXian" w:cs="Calibri" w:hint="eastAsia"/>
                <w:b/>
                <w:bCs/>
                <w:sz w:val="21"/>
                <w:szCs w:val="21"/>
              </w:rPr>
              <w:t>Status</w:t>
            </w:r>
          </w:p>
        </w:tc>
      </w:tr>
      <w:tr w:rsidR="00B25A44" w:rsidRPr="00C10969" w14:paraId="61B974E8" w14:textId="6335B87D" w:rsidTr="00E6049D">
        <w:trPr>
          <w:trHeight w:val="789"/>
        </w:trPr>
        <w:tc>
          <w:tcPr>
            <w:tcW w:w="1643" w:type="dxa"/>
          </w:tcPr>
          <w:p w14:paraId="14A0092B" w14:textId="77777777" w:rsidR="00B25A44" w:rsidRPr="00C10969" w:rsidRDefault="00B25A44" w:rsidP="00B25A44">
            <w:pPr>
              <w:rPr>
                <w:rFonts w:ascii="Calibri" w:eastAsia="DengXian" w:hAnsi="Calibri" w:cs="Calibri"/>
                <w:sz w:val="21"/>
                <w:szCs w:val="21"/>
                <w:lang w:val="en-GB"/>
              </w:rPr>
            </w:pPr>
            <w:r w:rsidRPr="00C10969">
              <w:rPr>
                <w:rFonts w:ascii="Calibri" w:hAnsi="Calibri" w:cs="Calibri"/>
                <w:sz w:val="21"/>
                <w:szCs w:val="21"/>
              </w:rPr>
              <w:t xml:space="preserve">Section A - Data Reporting </w:t>
            </w:r>
            <w:r w:rsidRPr="00C10969">
              <w:rPr>
                <w:rFonts w:ascii="Calibri" w:eastAsia="DengXian" w:hAnsi="Calibri" w:cs="Calibri"/>
                <w:sz w:val="21"/>
                <w:szCs w:val="21"/>
              </w:rPr>
              <w:t>(1)</w:t>
            </w:r>
          </w:p>
        </w:tc>
        <w:tc>
          <w:tcPr>
            <w:tcW w:w="4026" w:type="dxa"/>
          </w:tcPr>
          <w:p w14:paraId="5A8C757C" w14:textId="51B8475C" w:rsidR="00B25A44" w:rsidRPr="00C10969" w:rsidRDefault="00B25A44" w:rsidP="00B25A44">
            <w:pPr>
              <w:rPr>
                <w:rFonts w:ascii="Calibri" w:hAnsi="Calibri" w:cs="Calibri"/>
                <w:sz w:val="21"/>
                <w:szCs w:val="21"/>
                <w:lang w:val="en-GB"/>
              </w:rPr>
            </w:pPr>
            <w:r w:rsidRPr="002B2308">
              <w:rPr>
                <w:rFonts w:ascii="Calibri" w:hAnsi="Calibri" w:cs="Calibri"/>
                <w:sz w:val="21"/>
                <w:szCs w:val="21"/>
              </w:rPr>
              <w:t>Data Quality Assurance and Indicator Reporting</w:t>
            </w:r>
          </w:p>
        </w:tc>
        <w:tc>
          <w:tcPr>
            <w:tcW w:w="1977" w:type="dxa"/>
          </w:tcPr>
          <w:p w14:paraId="5983FF18" w14:textId="1D69A172" w:rsidR="00B25A44" w:rsidRPr="00C10969" w:rsidRDefault="00B25A44" w:rsidP="00B25A44">
            <w:pPr>
              <w:rPr>
                <w:rFonts w:ascii="Calibri" w:hAnsi="Calibri" w:cs="Calibri"/>
                <w:sz w:val="21"/>
                <w:szCs w:val="21"/>
                <w:lang w:val="en-GB"/>
              </w:rPr>
            </w:pPr>
            <w:r>
              <w:rPr>
                <w:rFonts w:ascii="Calibri" w:eastAsia="DengXian" w:hAnsi="Calibri" w:cs="Calibri" w:hint="eastAsia"/>
                <w:sz w:val="21"/>
                <w:szCs w:val="21"/>
                <w:lang w:val="en-GB"/>
              </w:rPr>
              <w:t>Coordinator: Sun Qian; P1: Zhang Weidong; P2: Ma C</w:t>
            </w:r>
            <w:r>
              <w:rPr>
                <w:rFonts w:ascii="Calibri" w:eastAsia="DengXian" w:hAnsi="Calibri" w:cs="Calibri"/>
                <w:sz w:val="21"/>
                <w:szCs w:val="21"/>
                <w:lang w:val="en-GB"/>
              </w:rPr>
              <w:t>h</w:t>
            </w:r>
            <w:r>
              <w:rPr>
                <w:rFonts w:ascii="Calibri" w:eastAsia="DengXian" w:hAnsi="Calibri" w:cs="Calibri" w:hint="eastAsia"/>
                <w:sz w:val="21"/>
                <w:szCs w:val="21"/>
                <w:lang w:val="en-GB"/>
              </w:rPr>
              <w:t>aode; P3: Viola</w:t>
            </w:r>
          </w:p>
        </w:tc>
        <w:tc>
          <w:tcPr>
            <w:tcW w:w="1704" w:type="dxa"/>
            <w:shd w:val="clear" w:color="auto" w:fill="00B050"/>
          </w:tcPr>
          <w:p w14:paraId="1EF390FE" w14:textId="0FF3A8F3" w:rsidR="00B25A44" w:rsidRPr="006738E3" w:rsidRDefault="00E6049D" w:rsidP="00B25A44">
            <w:pPr>
              <w:rPr>
                <w:rFonts w:ascii="Calibri" w:eastAsia="DengXian" w:hAnsi="Calibri" w:cs="Calibri"/>
                <w:sz w:val="21"/>
                <w:szCs w:val="21"/>
              </w:rPr>
            </w:pPr>
            <w:r w:rsidRPr="00E6049D">
              <w:rPr>
                <w:rFonts w:ascii="Calibri" w:eastAsia="DengXian" w:hAnsi="Calibri" w:cs="Calibri"/>
                <w:sz w:val="21"/>
                <w:szCs w:val="21"/>
              </w:rPr>
              <w:t>Completed</w:t>
            </w:r>
          </w:p>
        </w:tc>
      </w:tr>
      <w:tr w:rsidR="00B25A44" w:rsidRPr="00C10969" w14:paraId="0BE51DCD" w14:textId="57884506" w:rsidTr="00E050E6">
        <w:tc>
          <w:tcPr>
            <w:tcW w:w="1643" w:type="dxa"/>
            <w:vMerge w:val="restart"/>
          </w:tcPr>
          <w:p w14:paraId="766B7082"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Section B – Resident Representative’s Executive Summary (4)</w:t>
            </w:r>
          </w:p>
        </w:tc>
        <w:tc>
          <w:tcPr>
            <w:tcW w:w="4026" w:type="dxa"/>
          </w:tcPr>
          <w:p w14:paraId="12C81720" w14:textId="5432B0EB" w:rsidR="00B25A44" w:rsidRPr="00C10969" w:rsidRDefault="00B25A44" w:rsidP="00B25A44">
            <w:pPr>
              <w:rPr>
                <w:rFonts w:ascii="Calibri" w:hAnsi="Calibri" w:cs="Calibri"/>
                <w:sz w:val="21"/>
                <w:szCs w:val="21"/>
                <w:lang w:val="en-GB"/>
              </w:rPr>
            </w:pPr>
            <w:r w:rsidRPr="00C10969">
              <w:rPr>
                <w:rFonts w:ascii="Calibri" w:hAnsi="Calibri" w:cs="Calibri"/>
                <w:sz w:val="21"/>
                <w:szCs w:val="21"/>
              </w:rPr>
              <w:t xml:space="preserve">B.1 Context and challenges </w:t>
            </w:r>
          </w:p>
        </w:tc>
        <w:tc>
          <w:tcPr>
            <w:tcW w:w="1977" w:type="dxa"/>
          </w:tcPr>
          <w:p w14:paraId="212BEFAF" w14:textId="5883E501" w:rsidR="00B25A44" w:rsidRPr="00561604" w:rsidRDefault="00B25A44" w:rsidP="00B25A44">
            <w:pPr>
              <w:rPr>
                <w:rFonts w:ascii="Calibri" w:eastAsia="DengXian" w:hAnsi="Calibri" w:cs="Calibri"/>
                <w:sz w:val="21"/>
                <w:szCs w:val="21"/>
                <w:lang w:val="en-GB"/>
              </w:rPr>
            </w:pPr>
            <w:r>
              <w:rPr>
                <w:rFonts w:ascii="Calibri" w:eastAsia="DengXian" w:hAnsi="Calibri" w:cs="Calibri" w:hint="eastAsia"/>
                <w:sz w:val="21"/>
                <w:szCs w:val="21"/>
                <w:lang w:val="en-GB"/>
              </w:rPr>
              <w:t>Viola, Paul</w:t>
            </w:r>
          </w:p>
        </w:tc>
        <w:tc>
          <w:tcPr>
            <w:tcW w:w="1704" w:type="dxa"/>
            <w:shd w:val="clear" w:color="auto" w:fill="00B050"/>
          </w:tcPr>
          <w:p w14:paraId="21CCEC4B" w14:textId="74E28B7C" w:rsidR="00B25A44" w:rsidRPr="00C10969" w:rsidRDefault="00955515" w:rsidP="00B25A44">
            <w:pPr>
              <w:rPr>
                <w:rFonts w:ascii="Calibri" w:hAnsi="Calibri" w:cs="Calibri"/>
                <w:sz w:val="21"/>
                <w:szCs w:val="21"/>
              </w:rPr>
            </w:pPr>
            <w:r>
              <w:rPr>
                <w:rFonts w:ascii="Calibri" w:eastAsia="DengXian" w:hAnsi="Calibri" w:cs="Calibri" w:hint="eastAsia"/>
                <w:sz w:val="21"/>
                <w:szCs w:val="21"/>
              </w:rPr>
              <w:t>Completed</w:t>
            </w:r>
          </w:p>
        </w:tc>
      </w:tr>
      <w:tr w:rsidR="00B25A44" w:rsidRPr="00C10969" w14:paraId="31C00B49" w14:textId="361A4281" w:rsidTr="00CC2DC6">
        <w:tc>
          <w:tcPr>
            <w:tcW w:w="1643" w:type="dxa"/>
            <w:vMerge/>
          </w:tcPr>
          <w:p w14:paraId="6FB50881" w14:textId="77777777" w:rsidR="00B25A44" w:rsidRPr="00C10969" w:rsidRDefault="00B25A44" w:rsidP="00B25A44">
            <w:pPr>
              <w:rPr>
                <w:rFonts w:ascii="Calibri" w:hAnsi="Calibri" w:cs="Calibri"/>
                <w:bCs/>
                <w:sz w:val="21"/>
                <w:szCs w:val="21"/>
                <w:lang w:val="en-GB"/>
              </w:rPr>
            </w:pPr>
          </w:p>
        </w:tc>
        <w:tc>
          <w:tcPr>
            <w:tcW w:w="4026" w:type="dxa"/>
          </w:tcPr>
          <w:p w14:paraId="0F141E33" w14:textId="09B6E3B9" w:rsidR="00B25A44" w:rsidRPr="00C10969" w:rsidRDefault="00B25A44" w:rsidP="00B25A44">
            <w:pPr>
              <w:rPr>
                <w:rFonts w:ascii="Calibri" w:hAnsi="Calibri" w:cs="Calibri"/>
                <w:sz w:val="21"/>
                <w:szCs w:val="21"/>
                <w:lang w:val="en-GB"/>
              </w:rPr>
            </w:pPr>
            <w:r w:rsidRPr="00C10969">
              <w:rPr>
                <w:rFonts w:ascii="Calibri" w:hAnsi="Calibri" w:cs="Calibri"/>
                <w:sz w:val="21"/>
                <w:szCs w:val="21"/>
              </w:rPr>
              <w:t>B.2</w:t>
            </w:r>
            <w:r>
              <w:rPr>
                <w:rFonts w:ascii="Calibri" w:eastAsia="DengXian" w:hAnsi="Calibri" w:cs="Calibri" w:hint="eastAsia"/>
                <w:sz w:val="21"/>
                <w:szCs w:val="21"/>
              </w:rPr>
              <w:t xml:space="preserve">.1.a </w:t>
            </w:r>
            <w:r w:rsidRPr="00C10969">
              <w:rPr>
                <w:rFonts w:ascii="Calibri" w:hAnsi="Calibri" w:cs="Calibri"/>
                <w:sz w:val="21"/>
                <w:szCs w:val="21"/>
              </w:rPr>
              <w:t xml:space="preserve">UNDP’s integrated policy and programme support: the three directions of change (1. Structural transformation, 2. Leaving no-one behind, 3. Building resilience) </w:t>
            </w:r>
          </w:p>
        </w:tc>
        <w:tc>
          <w:tcPr>
            <w:tcW w:w="1977" w:type="dxa"/>
          </w:tcPr>
          <w:p w14:paraId="11D73C35" w14:textId="66C6277F" w:rsidR="00B25A44" w:rsidRPr="00C10969" w:rsidRDefault="00B25A44" w:rsidP="00B25A44">
            <w:pPr>
              <w:rPr>
                <w:rFonts w:ascii="Calibri" w:hAnsi="Calibri" w:cs="Calibri"/>
                <w:sz w:val="21"/>
                <w:szCs w:val="21"/>
                <w:lang w:val="en-GB"/>
              </w:rPr>
            </w:pPr>
            <w:r>
              <w:rPr>
                <w:rFonts w:ascii="Calibri" w:eastAsia="DengXian" w:hAnsi="Calibri" w:cs="Calibri" w:hint="eastAsia"/>
                <w:sz w:val="21"/>
                <w:szCs w:val="21"/>
                <w:lang w:val="en-GB"/>
              </w:rPr>
              <w:t>S</w:t>
            </w:r>
            <w:r>
              <w:rPr>
                <w:rFonts w:ascii="Calibri" w:eastAsia="DengXian" w:hAnsi="Calibri" w:cs="Calibri"/>
                <w:sz w:val="21"/>
                <w:szCs w:val="21"/>
                <w:lang w:val="en-GB"/>
              </w:rPr>
              <w:t>u</w:t>
            </w:r>
            <w:r>
              <w:rPr>
                <w:rFonts w:ascii="Calibri" w:eastAsia="DengXian" w:hAnsi="Calibri" w:cs="Calibri" w:hint="eastAsia"/>
                <w:sz w:val="21"/>
                <w:szCs w:val="21"/>
                <w:lang w:val="en-GB"/>
              </w:rPr>
              <w:t>n Qian</w:t>
            </w:r>
            <w:r w:rsidR="00500F09" w:rsidRPr="00500F09">
              <w:rPr>
                <w:rFonts w:ascii="Calibri" w:eastAsia="DengXian" w:hAnsi="Calibri" w:cs="Calibri"/>
                <w:sz w:val="21"/>
                <w:szCs w:val="21"/>
                <w:lang w:val="en-GB"/>
              </w:rPr>
              <w:t>, Viola</w:t>
            </w:r>
          </w:p>
        </w:tc>
        <w:tc>
          <w:tcPr>
            <w:tcW w:w="1704" w:type="dxa"/>
            <w:shd w:val="clear" w:color="auto" w:fill="00B050"/>
          </w:tcPr>
          <w:p w14:paraId="28763119" w14:textId="6045A22F" w:rsidR="00B25A44" w:rsidRPr="00036068" w:rsidRDefault="00CC2DC6" w:rsidP="00B25A44">
            <w:pPr>
              <w:rPr>
                <w:rFonts w:ascii="Calibri" w:hAnsi="Calibri" w:cs="Calibri"/>
                <w:b/>
                <w:sz w:val="21"/>
                <w:szCs w:val="21"/>
              </w:rPr>
            </w:pPr>
            <w:r w:rsidRPr="00F56019">
              <w:rPr>
                <w:rFonts w:ascii="Calibri" w:eastAsia="DengXian" w:hAnsi="Calibri" w:cs="Calibri"/>
                <w:sz w:val="21"/>
                <w:szCs w:val="21"/>
              </w:rPr>
              <w:t>Completed</w:t>
            </w:r>
          </w:p>
        </w:tc>
      </w:tr>
      <w:tr w:rsidR="00B25A44" w:rsidRPr="00A04B20" w14:paraId="275D0FE8" w14:textId="5E07BDD3" w:rsidTr="00CC2DC6">
        <w:tc>
          <w:tcPr>
            <w:tcW w:w="1643" w:type="dxa"/>
            <w:vMerge/>
          </w:tcPr>
          <w:p w14:paraId="2F7DB4C1" w14:textId="77777777" w:rsidR="00B25A44" w:rsidRPr="00C10969" w:rsidRDefault="00B25A44" w:rsidP="00B25A44">
            <w:pPr>
              <w:rPr>
                <w:rFonts w:ascii="Calibri" w:hAnsi="Calibri" w:cs="Calibri"/>
                <w:bCs/>
                <w:sz w:val="21"/>
                <w:szCs w:val="21"/>
                <w:lang w:val="en-GB"/>
              </w:rPr>
            </w:pPr>
          </w:p>
        </w:tc>
        <w:tc>
          <w:tcPr>
            <w:tcW w:w="4026" w:type="dxa"/>
          </w:tcPr>
          <w:p w14:paraId="048C23AA" w14:textId="52F8A7C6" w:rsidR="00B25A44" w:rsidRPr="00C10969" w:rsidRDefault="00B25A44" w:rsidP="00B25A44">
            <w:pPr>
              <w:rPr>
                <w:rFonts w:ascii="Calibri" w:hAnsi="Calibri" w:cs="Calibri"/>
                <w:sz w:val="21"/>
                <w:szCs w:val="21"/>
                <w:lang w:val="en-GB"/>
              </w:rPr>
            </w:pPr>
            <w:r w:rsidRPr="00C10969">
              <w:rPr>
                <w:rFonts w:ascii="Calibri" w:hAnsi="Calibri" w:cs="Calibri"/>
                <w:sz w:val="21"/>
                <w:szCs w:val="21"/>
              </w:rPr>
              <w:t>B.2</w:t>
            </w:r>
            <w:r>
              <w:rPr>
                <w:rFonts w:ascii="Calibri" w:eastAsia="DengXian" w:hAnsi="Calibri" w:cs="Calibri" w:hint="eastAsia"/>
                <w:sz w:val="21"/>
                <w:szCs w:val="21"/>
              </w:rPr>
              <w:t xml:space="preserve">.1.b </w:t>
            </w:r>
            <w:r w:rsidRPr="00C10969">
              <w:rPr>
                <w:rFonts w:ascii="Calibri" w:hAnsi="Calibri" w:cs="Calibri"/>
                <w:sz w:val="21"/>
                <w:szCs w:val="21"/>
              </w:rPr>
              <w:t>the three development enablers (1. Strategic Innovation, 2. Digitalization, 3. Development Financing)</w:t>
            </w:r>
          </w:p>
        </w:tc>
        <w:tc>
          <w:tcPr>
            <w:tcW w:w="1977" w:type="dxa"/>
          </w:tcPr>
          <w:p w14:paraId="44CBE2A3" w14:textId="26B29993" w:rsidR="00B25A44" w:rsidRPr="00DE1AD9" w:rsidRDefault="00F50BBF" w:rsidP="00B25A44">
            <w:pPr>
              <w:rPr>
                <w:rFonts w:ascii="Calibri" w:hAnsi="Calibri" w:cs="Calibri"/>
                <w:sz w:val="21"/>
                <w:szCs w:val="21"/>
              </w:rPr>
            </w:pPr>
            <w:r>
              <w:rPr>
                <w:rFonts w:ascii="Calibri" w:eastAsia="DengXian" w:hAnsi="Calibri" w:cs="Calibri" w:hint="eastAsia"/>
                <w:sz w:val="21"/>
                <w:szCs w:val="21"/>
                <w:lang w:val="en-GB"/>
              </w:rPr>
              <w:t>Sun Qian, Viola</w:t>
            </w:r>
          </w:p>
        </w:tc>
        <w:tc>
          <w:tcPr>
            <w:tcW w:w="1704" w:type="dxa"/>
            <w:shd w:val="clear" w:color="auto" w:fill="00B050"/>
          </w:tcPr>
          <w:p w14:paraId="6A0A2EFA" w14:textId="44D5452C" w:rsidR="00B25A44" w:rsidRPr="00DE1AD9" w:rsidRDefault="00CC2DC6" w:rsidP="00B25A44">
            <w:pPr>
              <w:rPr>
                <w:rFonts w:ascii="Calibri" w:hAnsi="Calibri" w:cs="Calibri"/>
                <w:sz w:val="21"/>
                <w:szCs w:val="21"/>
              </w:rPr>
            </w:pPr>
            <w:r w:rsidRPr="00F56019">
              <w:rPr>
                <w:rFonts w:ascii="Calibri" w:eastAsia="DengXian" w:hAnsi="Calibri" w:cs="Calibri"/>
                <w:sz w:val="21"/>
                <w:szCs w:val="21"/>
              </w:rPr>
              <w:t>Completed</w:t>
            </w:r>
          </w:p>
        </w:tc>
      </w:tr>
      <w:tr w:rsidR="00B25A44" w:rsidRPr="00A04B20" w14:paraId="73D498E1" w14:textId="270CB790" w:rsidTr="00CC2DC6">
        <w:tc>
          <w:tcPr>
            <w:tcW w:w="1643" w:type="dxa"/>
            <w:vMerge/>
          </w:tcPr>
          <w:p w14:paraId="383807C1" w14:textId="77777777" w:rsidR="00B25A44" w:rsidRPr="00DE1AD9" w:rsidRDefault="00B25A44" w:rsidP="00B25A44">
            <w:pPr>
              <w:rPr>
                <w:rFonts w:ascii="Calibri" w:hAnsi="Calibri" w:cs="Calibri"/>
                <w:sz w:val="21"/>
                <w:szCs w:val="21"/>
              </w:rPr>
            </w:pPr>
          </w:p>
        </w:tc>
        <w:tc>
          <w:tcPr>
            <w:tcW w:w="4026" w:type="dxa"/>
          </w:tcPr>
          <w:p w14:paraId="588E5419" w14:textId="187D08E7" w:rsidR="00B25A44" w:rsidRPr="00F27B40" w:rsidRDefault="00B25A44" w:rsidP="00B25A44">
            <w:pPr>
              <w:rPr>
                <w:rFonts w:ascii="Calibri" w:hAnsi="Calibri" w:cs="Calibri"/>
                <w:sz w:val="21"/>
                <w:szCs w:val="21"/>
              </w:rPr>
            </w:pPr>
            <w:r w:rsidRPr="00C10969">
              <w:rPr>
                <w:rFonts w:ascii="Calibri" w:hAnsi="Calibri" w:cs="Calibri"/>
                <w:sz w:val="21"/>
                <w:szCs w:val="21"/>
              </w:rPr>
              <w:t>B.2</w:t>
            </w:r>
            <w:r>
              <w:rPr>
                <w:rFonts w:ascii="Calibri" w:eastAsia="DengXian" w:hAnsi="Calibri" w:cs="Calibri" w:hint="eastAsia"/>
                <w:sz w:val="21"/>
                <w:szCs w:val="21"/>
              </w:rPr>
              <w:t xml:space="preserve">.1.c </w:t>
            </w:r>
            <w:r w:rsidRPr="00C10969">
              <w:rPr>
                <w:rFonts w:ascii="Calibri" w:hAnsi="Calibri" w:cs="Calibri"/>
                <w:sz w:val="21"/>
                <w:szCs w:val="21"/>
              </w:rPr>
              <w:t>moonshots</w:t>
            </w:r>
          </w:p>
        </w:tc>
        <w:tc>
          <w:tcPr>
            <w:tcW w:w="1977" w:type="dxa"/>
          </w:tcPr>
          <w:p w14:paraId="673D2CE1" w14:textId="730F7B3F" w:rsidR="00B25A44" w:rsidRPr="00527D11" w:rsidRDefault="000410AA" w:rsidP="00B25A44">
            <w:pPr>
              <w:rPr>
                <w:rFonts w:ascii="Calibri" w:hAnsi="Calibri" w:cs="Calibri"/>
                <w:sz w:val="21"/>
                <w:szCs w:val="21"/>
                <w:lang w:val="en-GB"/>
              </w:rPr>
            </w:pPr>
            <w:r>
              <w:rPr>
                <w:rFonts w:ascii="Calibri" w:eastAsia="DengXian" w:hAnsi="Calibri" w:cs="Calibri" w:hint="eastAsia"/>
                <w:sz w:val="21"/>
                <w:szCs w:val="21"/>
              </w:rPr>
              <w:t>Sun Qian, Viola</w:t>
            </w:r>
          </w:p>
        </w:tc>
        <w:tc>
          <w:tcPr>
            <w:tcW w:w="1704" w:type="dxa"/>
            <w:shd w:val="clear" w:color="auto" w:fill="00B050"/>
          </w:tcPr>
          <w:p w14:paraId="2DEAC6FC" w14:textId="4CD9FC2C" w:rsidR="00B25A44" w:rsidRPr="00A04B20" w:rsidRDefault="00CC2DC6" w:rsidP="00B25A44">
            <w:pPr>
              <w:rPr>
                <w:rFonts w:ascii="Calibri" w:hAnsi="Calibri" w:cs="Calibri"/>
                <w:sz w:val="21"/>
                <w:szCs w:val="21"/>
                <w:lang w:val="it-IT"/>
              </w:rPr>
            </w:pPr>
            <w:r w:rsidRPr="00F56019">
              <w:rPr>
                <w:rFonts w:ascii="Calibri" w:eastAsia="DengXian" w:hAnsi="Calibri" w:cs="Calibri"/>
                <w:sz w:val="21"/>
                <w:szCs w:val="21"/>
              </w:rPr>
              <w:t>Completed</w:t>
            </w:r>
          </w:p>
        </w:tc>
      </w:tr>
      <w:tr w:rsidR="00B25A44" w:rsidRPr="00C10969" w14:paraId="67379196" w14:textId="612064E6" w:rsidTr="009D53D0">
        <w:tc>
          <w:tcPr>
            <w:tcW w:w="1643" w:type="dxa"/>
            <w:vMerge/>
          </w:tcPr>
          <w:p w14:paraId="3DF9E766" w14:textId="77777777" w:rsidR="00B25A44" w:rsidRPr="00A04B20" w:rsidRDefault="00B25A44" w:rsidP="00B25A44">
            <w:pPr>
              <w:rPr>
                <w:rFonts w:ascii="Calibri" w:hAnsi="Calibri" w:cs="Calibri"/>
                <w:sz w:val="21"/>
                <w:szCs w:val="21"/>
                <w:lang w:val="it-IT"/>
              </w:rPr>
            </w:pPr>
          </w:p>
        </w:tc>
        <w:tc>
          <w:tcPr>
            <w:tcW w:w="4026" w:type="dxa"/>
          </w:tcPr>
          <w:p w14:paraId="372F110B" w14:textId="6FF98F58" w:rsidR="00B25A44" w:rsidRPr="00E90820" w:rsidRDefault="00B25A44" w:rsidP="00B25A44">
            <w:pPr>
              <w:rPr>
                <w:rFonts w:ascii="Calibri" w:eastAsia="DengXian" w:hAnsi="Calibri" w:cs="Calibri"/>
                <w:sz w:val="21"/>
                <w:szCs w:val="21"/>
                <w:lang w:val="en-GB"/>
              </w:rPr>
            </w:pPr>
            <w:r w:rsidRPr="00C10969">
              <w:rPr>
                <w:rFonts w:ascii="Calibri" w:hAnsi="Calibri" w:cs="Calibri"/>
                <w:sz w:val="21"/>
                <w:szCs w:val="21"/>
              </w:rPr>
              <w:t>B.2.2 Other contribution</w:t>
            </w:r>
            <w:r>
              <w:rPr>
                <w:rFonts w:ascii="Calibri" w:eastAsia="DengXian" w:hAnsi="Calibri" w:cs="Calibri" w:hint="eastAsia"/>
                <w:sz w:val="21"/>
                <w:szCs w:val="21"/>
              </w:rPr>
              <w:t xml:space="preserve"> (communications)</w:t>
            </w:r>
          </w:p>
        </w:tc>
        <w:tc>
          <w:tcPr>
            <w:tcW w:w="1977" w:type="dxa"/>
          </w:tcPr>
          <w:p w14:paraId="23AD966F" w14:textId="1D7BCDD9" w:rsidR="00B25A44" w:rsidRPr="00C10969" w:rsidRDefault="00B25A44" w:rsidP="00B25A44">
            <w:pPr>
              <w:rPr>
                <w:rFonts w:ascii="Calibri" w:eastAsia="DengXian" w:hAnsi="Calibri" w:cs="Calibri"/>
                <w:sz w:val="21"/>
                <w:szCs w:val="21"/>
                <w:lang w:val="en-GB"/>
              </w:rPr>
            </w:pPr>
            <w:r>
              <w:rPr>
                <w:rFonts w:ascii="Calibri" w:eastAsia="DengXian" w:hAnsi="Calibri" w:cs="Calibri" w:hint="eastAsia"/>
                <w:sz w:val="21"/>
                <w:szCs w:val="21"/>
                <w:lang w:val="en-GB"/>
              </w:rPr>
              <w:t>Zhang Wei</w:t>
            </w:r>
          </w:p>
        </w:tc>
        <w:tc>
          <w:tcPr>
            <w:tcW w:w="1704" w:type="dxa"/>
            <w:shd w:val="clear" w:color="auto" w:fill="00B050"/>
          </w:tcPr>
          <w:p w14:paraId="32CBB847" w14:textId="12F69E0B" w:rsidR="00B25A44" w:rsidRPr="00C10969" w:rsidRDefault="009D53D0" w:rsidP="00B25A44">
            <w:pPr>
              <w:rPr>
                <w:rFonts w:ascii="Calibri" w:hAnsi="Calibri" w:cs="Calibri"/>
                <w:sz w:val="21"/>
                <w:szCs w:val="21"/>
              </w:rPr>
            </w:pPr>
            <w:r w:rsidRPr="009D53D0">
              <w:rPr>
                <w:rFonts w:ascii="Calibri" w:eastAsia="DengXian" w:hAnsi="Calibri" w:cs="Calibri"/>
                <w:sz w:val="21"/>
                <w:szCs w:val="21"/>
              </w:rPr>
              <w:t>Completed</w:t>
            </w:r>
          </w:p>
        </w:tc>
      </w:tr>
      <w:tr w:rsidR="00B25A44" w:rsidRPr="00C10969" w14:paraId="65394CD2" w14:textId="3ABC51AC" w:rsidTr="00F05251">
        <w:tc>
          <w:tcPr>
            <w:tcW w:w="1643" w:type="dxa"/>
            <w:vMerge/>
          </w:tcPr>
          <w:p w14:paraId="59D91F27" w14:textId="77777777" w:rsidR="00B25A44" w:rsidRPr="00C10969" w:rsidRDefault="00B25A44" w:rsidP="00B25A44">
            <w:pPr>
              <w:rPr>
                <w:rFonts w:ascii="Calibri" w:hAnsi="Calibri" w:cs="Calibri"/>
                <w:bCs/>
                <w:sz w:val="21"/>
                <w:szCs w:val="21"/>
                <w:lang w:val="en-GB"/>
              </w:rPr>
            </w:pPr>
          </w:p>
        </w:tc>
        <w:tc>
          <w:tcPr>
            <w:tcW w:w="4026" w:type="dxa"/>
          </w:tcPr>
          <w:p w14:paraId="798CF813"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 xml:space="preserve">B.3.1 Highlight key results achieved in partnership with other UN agencies </w:t>
            </w:r>
          </w:p>
        </w:tc>
        <w:tc>
          <w:tcPr>
            <w:tcW w:w="1977" w:type="dxa"/>
          </w:tcPr>
          <w:p w14:paraId="3015FA19" w14:textId="3B1D476F" w:rsidR="00B25A44" w:rsidRPr="000A02C3" w:rsidRDefault="00B25A44" w:rsidP="00B25A44">
            <w:pPr>
              <w:rPr>
                <w:rFonts w:ascii="Calibri" w:eastAsia="DengXian" w:hAnsi="Calibri" w:cs="Calibri"/>
                <w:sz w:val="21"/>
                <w:szCs w:val="21"/>
              </w:rPr>
            </w:pPr>
            <w:r w:rsidRPr="00662E6C">
              <w:rPr>
                <w:rFonts w:ascii="Calibri" w:eastAsia="DengXian" w:hAnsi="Calibri" w:cs="Calibri"/>
                <w:sz w:val="21"/>
                <w:szCs w:val="21"/>
              </w:rPr>
              <w:t>Procurement</w:t>
            </w:r>
            <w:r w:rsidR="00B026FB">
              <w:rPr>
                <w:rFonts w:ascii="Calibri" w:eastAsia="DengXian" w:hAnsi="Calibri" w:cs="Calibri" w:hint="eastAsia"/>
                <w:sz w:val="21"/>
                <w:szCs w:val="21"/>
              </w:rPr>
              <w:t>:</w:t>
            </w:r>
            <w:r w:rsidRPr="00662E6C">
              <w:rPr>
                <w:rFonts w:ascii="Calibri" w:eastAsia="DengXian" w:hAnsi="Calibri" w:cs="Calibri" w:hint="eastAsia"/>
                <w:sz w:val="21"/>
                <w:szCs w:val="21"/>
              </w:rPr>
              <w:t xml:space="preserve"> Ma Zhengzheng; </w:t>
            </w:r>
            <w:r w:rsidR="00662E6C" w:rsidRPr="00662E6C">
              <w:rPr>
                <w:rFonts w:ascii="Calibri" w:eastAsia="DengXian" w:hAnsi="Calibri" w:cs="Calibri" w:hint="eastAsia"/>
                <w:sz w:val="21"/>
                <w:szCs w:val="21"/>
              </w:rPr>
              <w:t>EU project: Zhu Xu; S</w:t>
            </w:r>
            <w:r w:rsidR="00662E6C">
              <w:rPr>
                <w:rFonts w:ascii="Calibri" w:eastAsia="DengXian" w:hAnsi="Calibri" w:cs="Calibri" w:hint="eastAsia"/>
                <w:sz w:val="21"/>
                <w:szCs w:val="21"/>
              </w:rPr>
              <w:t>S day: Teng Yue</w:t>
            </w:r>
            <w:r w:rsidR="000A02C3">
              <w:rPr>
                <w:rFonts w:ascii="Calibri" w:eastAsia="DengXian" w:hAnsi="Calibri" w:cs="Calibri" w:hint="eastAsia"/>
                <w:sz w:val="21"/>
                <w:szCs w:val="21"/>
              </w:rPr>
              <w:t>; Q</w:t>
            </w:r>
            <w:r w:rsidR="000A02C3">
              <w:rPr>
                <w:rFonts w:ascii="Calibri" w:eastAsia="DengXian" w:hAnsi="Calibri" w:cs="Calibri"/>
                <w:sz w:val="21"/>
                <w:szCs w:val="21"/>
              </w:rPr>
              <w:t>i</w:t>
            </w:r>
            <w:r w:rsidR="000A02C3">
              <w:rPr>
                <w:rFonts w:ascii="Calibri" w:eastAsia="DengXian" w:hAnsi="Calibri" w:cs="Calibri" w:hint="eastAsia"/>
                <w:sz w:val="21"/>
                <w:szCs w:val="21"/>
              </w:rPr>
              <w:t>nghai JP: Wang D</w:t>
            </w:r>
            <w:r w:rsidR="000A02C3">
              <w:rPr>
                <w:rFonts w:ascii="Calibri" w:eastAsia="DengXian" w:hAnsi="Calibri" w:cs="Calibri"/>
                <w:sz w:val="21"/>
                <w:szCs w:val="21"/>
              </w:rPr>
              <w:t>o</w:t>
            </w:r>
            <w:r w:rsidR="000A02C3">
              <w:rPr>
                <w:rFonts w:ascii="Calibri" w:eastAsia="DengXian" w:hAnsi="Calibri" w:cs="Calibri" w:hint="eastAsia"/>
                <w:sz w:val="21"/>
                <w:szCs w:val="21"/>
              </w:rPr>
              <w:t>ng</w:t>
            </w:r>
            <w:r w:rsidR="00F90B1C">
              <w:rPr>
                <w:rFonts w:ascii="Calibri" w:eastAsia="DengXian" w:hAnsi="Calibri" w:cs="Calibri" w:hint="eastAsia"/>
                <w:sz w:val="21"/>
                <w:szCs w:val="21"/>
              </w:rPr>
              <w:t>; Gender: Wang C</w:t>
            </w:r>
            <w:r w:rsidR="00F90B1C">
              <w:rPr>
                <w:rFonts w:ascii="Calibri" w:eastAsia="DengXian" w:hAnsi="Calibri" w:cs="Calibri"/>
                <w:sz w:val="21"/>
                <w:szCs w:val="21"/>
              </w:rPr>
              <w:t>h</w:t>
            </w:r>
            <w:r w:rsidR="00F90B1C">
              <w:rPr>
                <w:rFonts w:ascii="Calibri" w:eastAsia="DengXian" w:hAnsi="Calibri" w:cs="Calibri" w:hint="eastAsia"/>
                <w:sz w:val="21"/>
                <w:szCs w:val="21"/>
              </w:rPr>
              <w:t>en</w:t>
            </w:r>
          </w:p>
        </w:tc>
        <w:tc>
          <w:tcPr>
            <w:tcW w:w="1704" w:type="dxa"/>
            <w:shd w:val="clear" w:color="auto" w:fill="00B050"/>
          </w:tcPr>
          <w:p w14:paraId="6595FA24" w14:textId="383B1607" w:rsidR="00B25A44" w:rsidRPr="00C10969" w:rsidRDefault="00F05251" w:rsidP="00B25A44">
            <w:pPr>
              <w:rPr>
                <w:rFonts w:ascii="Calibri" w:hAnsi="Calibri" w:cs="Calibri"/>
                <w:sz w:val="21"/>
                <w:szCs w:val="21"/>
              </w:rPr>
            </w:pPr>
            <w:r w:rsidRPr="00F05251">
              <w:rPr>
                <w:rFonts w:ascii="Calibri" w:eastAsia="DengXian" w:hAnsi="Calibri" w:cs="Calibri"/>
                <w:sz w:val="21"/>
                <w:szCs w:val="21"/>
              </w:rPr>
              <w:t>Completed</w:t>
            </w:r>
          </w:p>
        </w:tc>
      </w:tr>
      <w:tr w:rsidR="00B25A44" w:rsidRPr="00C10969" w14:paraId="1C12188D" w14:textId="1F9D2251" w:rsidTr="009D53D0">
        <w:tc>
          <w:tcPr>
            <w:tcW w:w="1643" w:type="dxa"/>
            <w:vMerge/>
          </w:tcPr>
          <w:p w14:paraId="62450B59" w14:textId="77777777" w:rsidR="00B25A44" w:rsidRPr="00C10969" w:rsidRDefault="00B25A44" w:rsidP="00B25A44">
            <w:pPr>
              <w:rPr>
                <w:rFonts w:ascii="Calibri" w:hAnsi="Calibri" w:cs="Calibri"/>
                <w:bCs/>
                <w:sz w:val="21"/>
                <w:szCs w:val="21"/>
                <w:lang w:val="en-GB"/>
              </w:rPr>
            </w:pPr>
          </w:p>
        </w:tc>
        <w:tc>
          <w:tcPr>
            <w:tcW w:w="4026" w:type="dxa"/>
          </w:tcPr>
          <w:p w14:paraId="0DD1473A"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B.3.2 UNDP supporting the UNDS reform</w:t>
            </w:r>
          </w:p>
        </w:tc>
        <w:tc>
          <w:tcPr>
            <w:tcW w:w="1977" w:type="dxa"/>
          </w:tcPr>
          <w:p w14:paraId="30A63325" w14:textId="4F8CE5C4" w:rsidR="00B25A44" w:rsidRPr="00C10969" w:rsidRDefault="00B25A44" w:rsidP="00B25A44">
            <w:pPr>
              <w:rPr>
                <w:rFonts w:ascii="Calibri" w:eastAsia="DengXian" w:hAnsi="Calibri" w:cs="Calibri"/>
                <w:sz w:val="21"/>
                <w:szCs w:val="21"/>
                <w:lang w:val="en-GB"/>
              </w:rPr>
            </w:pPr>
            <w:r>
              <w:rPr>
                <w:rFonts w:ascii="Calibri" w:eastAsia="DengXian" w:hAnsi="Calibri" w:cs="Calibri" w:hint="eastAsia"/>
                <w:sz w:val="21"/>
                <w:szCs w:val="21"/>
                <w:lang w:val="en-GB"/>
              </w:rPr>
              <w:t>S</w:t>
            </w:r>
            <w:r>
              <w:rPr>
                <w:rFonts w:ascii="Calibri" w:eastAsia="DengXian" w:hAnsi="Calibri" w:cs="Calibri"/>
                <w:sz w:val="21"/>
                <w:szCs w:val="21"/>
                <w:lang w:val="en-GB"/>
              </w:rPr>
              <w:t>u</w:t>
            </w:r>
            <w:r>
              <w:rPr>
                <w:rFonts w:ascii="Calibri" w:eastAsia="DengXian" w:hAnsi="Calibri" w:cs="Calibri" w:hint="eastAsia"/>
                <w:sz w:val="21"/>
                <w:szCs w:val="21"/>
                <w:lang w:val="en-GB"/>
              </w:rPr>
              <w:t>n Qian</w:t>
            </w:r>
            <w:r w:rsidR="00762886">
              <w:rPr>
                <w:rFonts w:ascii="Calibri" w:eastAsia="DengXian" w:hAnsi="Calibri" w:cs="Calibri" w:hint="eastAsia"/>
                <w:sz w:val="21"/>
                <w:szCs w:val="21"/>
                <w:lang w:val="en-GB"/>
              </w:rPr>
              <w:t xml:space="preserve">, </w:t>
            </w:r>
            <w:r w:rsidR="00762886" w:rsidRPr="008B19B2">
              <w:rPr>
                <w:rFonts w:ascii="Calibri" w:eastAsia="DengXian" w:hAnsi="Calibri" w:cs="Calibri" w:hint="eastAsia"/>
                <w:sz w:val="21"/>
                <w:szCs w:val="21"/>
                <w:lang w:val="en-GB"/>
              </w:rPr>
              <w:t>Fan Lu</w:t>
            </w:r>
          </w:p>
        </w:tc>
        <w:tc>
          <w:tcPr>
            <w:tcW w:w="1704" w:type="dxa"/>
            <w:shd w:val="clear" w:color="auto" w:fill="00B050"/>
          </w:tcPr>
          <w:p w14:paraId="6A3A35FF" w14:textId="5CC0715E" w:rsidR="00B25A44" w:rsidRPr="00C10969" w:rsidRDefault="009D53D0" w:rsidP="00B25A44">
            <w:pPr>
              <w:rPr>
                <w:rFonts w:ascii="Calibri" w:hAnsi="Calibri" w:cs="Calibri"/>
                <w:sz w:val="21"/>
                <w:szCs w:val="21"/>
              </w:rPr>
            </w:pPr>
            <w:r w:rsidRPr="009D53D0">
              <w:rPr>
                <w:rFonts w:ascii="Calibri" w:eastAsia="DengXian" w:hAnsi="Calibri" w:cs="Calibri"/>
                <w:sz w:val="21"/>
                <w:szCs w:val="21"/>
              </w:rPr>
              <w:t>Completed</w:t>
            </w:r>
          </w:p>
        </w:tc>
      </w:tr>
      <w:tr w:rsidR="00B25A44" w:rsidRPr="00C10969" w14:paraId="6BCF8B91" w14:textId="622EF5E6" w:rsidTr="00993CE6">
        <w:tc>
          <w:tcPr>
            <w:tcW w:w="1643" w:type="dxa"/>
            <w:vMerge/>
          </w:tcPr>
          <w:p w14:paraId="7D449324" w14:textId="77777777" w:rsidR="00B25A44" w:rsidRPr="00C10969" w:rsidRDefault="00B25A44" w:rsidP="00B25A44">
            <w:pPr>
              <w:rPr>
                <w:rFonts w:ascii="Calibri" w:hAnsi="Calibri" w:cs="Calibri"/>
                <w:bCs/>
                <w:sz w:val="21"/>
                <w:szCs w:val="21"/>
                <w:lang w:val="en-GB"/>
              </w:rPr>
            </w:pPr>
          </w:p>
        </w:tc>
        <w:tc>
          <w:tcPr>
            <w:tcW w:w="4026" w:type="dxa"/>
          </w:tcPr>
          <w:p w14:paraId="4ACDB594"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B.4 Looking into the future</w:t>
            </w:r>
          </w:p>
        </w:tc>
        <w:tc>
          <w:tcPr>
            <w:tcW w:w="1977" w:type="dxa"/>
          </w:tcPr>
          <w:p w14:paraId="50BBBF03" w14:textId="0B8146E8" w:rsidR="00B25A44" w:rsidRPr="00F37E51" w:rsidRDefault="00B25A44" w:rsidP="00B25A44">
            <w:pPr>
              <w:rPr>
                <w:rFonts w:ascii="Calibri" w:eastAsia="DengXian" w:hAnsi="Calibri" w:cs="Calibri"/>
                <w:sz w:val="21"/>
                <w:szCs w:val="21"/>
                <w:lang w:val="en-GB"/>
              </w:rPr>
            </w:pPr>
            <w:r>
              <w:rPr>
                <w:rFonts w:ascii="Calibri" w:eastAsia="DengXian" w:hAnsi="Calibri" w:cs="Calibri" w:hint="eastAsia"/>
                <w:sz w:val="21"/>
                <w:szCs w:val="21"/>
                <w:lang w:val="en-GB"/>
              </w:rPr>
              <w:t>James, Viola</w:t>
            </w:r>
          </w:p>
        </w:tc>
        <w:tc>
          <w:tcPr>
            <w:tcW w:w="1704" w:type="dxa"/>
            <w:shd w:val="clear" w:color="auto" w:fill="00B050"/>
          </w:tcPr>
          <w:p w14:paraId="3E9C6161" w14:textId="777B804B" w:rsidR="00B25A44" w:rsidRPr="00C10969" w:rsidRDefault="00AE2E58" w:rsidP="00B25A44">
            <w:pPr>
              <w:rPr>
                <w:rFonts w:ascii="Calibri" w:hAnsi="Calibri" w:cs="Calibri"/>
                <w:sz w:val="21"/>
                <w:szCs w:val="21"/>
              </w:rPr>
            </w:pPr>
            <w:r>
              <w:rPr>
                <w:rFonts w:ascii="Calibri" w:eastAsia="DengXian" w:hAnsi="Calibri" w:cs="Calibri" w:hint="eastAsia"/>
                <w:sz w:val="21"/>
                <w:szCs w:val="21"/>
              </w:rPr>
              <w:t>Completed</w:t>
            </w:r>
          </w:p>
        </w:tc>
      </w:tr>
      <w:tr w:rsidR="00B25A44" w:rsidRPr="00C10969" w14:paraId="04E900F8" w14:textId="68776820" w:rsidTr="0022288A">
        <w:trPr>
          <w:trHeight w:val="458"/>
        </w:trPr>
        <w:tc>
          <w:tcPr>
            <w:tcW w:w="1643" w:type="dxa"/>
            <w:vMerge w:val="restart"/>
          </w:tcPr>
          <w:p w14:paraId="142A24AD"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Section C – CPD result (6)</w:t>
            </w:r>
          </w:p>
        </w:tc>
        <w:tc>
          <w:tcPr>
            <w:tcW w:w="4026" w:type="dxa"/>
          </w:tcPr>
          <w:p w14:paraId="2FCDC303" w14:textId="17C2801E" w:rsidR="00B25A44" w:rsidRPr="00C10969" w:rsidRDefault="00B25A44" w:rsidP="00B25A44">
            <w:pPr>
              <w:rPr>
                <w:rFonts w:ascii="Calibri" w:hAnsi="Calibri" w:cs="Calibri"/>
                <w:sz w:val="21"/>
                <w:szCs w:val="21"/>
                <w:lang w:val="en-GB"/>
              </w:rPr>
            </w:pPr>
            <w:r w:rsidRPr="00C10969">
              <w:rPr>
                <w:rFonts w:ascii="Calibri" w:hAnsi="Calibri" w:cs="Calibri"/>
                <w:sz w:val="21"/>
                <w:szCs w:val="21"/>
              </w:rPr>
              <w:t>C.1.1 Outcome 1 (with Output 1.1 and 1.</w:t>
            </w:r>
            <w:r>
              <w:rPr>
                <w:rFonts w:ascii="Calibri" w:eastAsia="DengXian" w:hAnsi="Calibri" w:cs="Calibri" w:hint="eastAsia"/>
                <w:sz w:val="21"/>
                <w:szCs w:val="21"/>
              </w:rPr>
              <w:t>3</w:t>
            </w:r>
            <w:r w:rsidRPr="00C10969">
              <w:rPr>
                <w:rFonts w:ascii="Calibri" w:hAnsi="Calibri" w:cs="Calibri"/>
                <w:sz w:val="21"/>
                <w:szCs w:val="21"/>
              </w:rPr>
              <w:t>)</w:t>
            </w:r>
          </w:p>
        </w:tc>
        <w:tc>
          <w:tcPr>
            <w:tcW w:w="1977" w:type="dxa"/>
          </w:tcPr>
          <w:p w14:paraId="03BF0C7B" w14:textId="72A7EE64" w:rsidR="00AD7130" w:rsidRPr="001C0039" w:rsidRDefault="00AD7130" w:rsidP="00B25A44">
            <w:pPr>
              <w:rPr>
                <w:rFonts w:ascii="Calibri" w:eastAsia="DengXian" w:hAnsi="Calibri" w:cs="Calibri"/>
                <w:sz w:val="21"/>
                <w:szCs w:val="21"/>
                <w:lang w:val="en-GB"/>
              </w:rPr>
            </w:pPr>
            <w:r>
              <w:rPr>
                <w:rFonts w:ascii="Calibri" w:eastAsia="DengXian" w:hAnsi="Calibri" w:cs="Calibri" w:hint="eastAsia"/>
                <w:sz w:val="21"/>
                <w:szCs w:val="21"/>
                <w:lang w:val="en-GB"/>
              </w:rPr>
              <w:t>Sun Q</w:t>
            </w:r>
            <w:r>
              <w:rPr>
                <w:rFonts w:ascii="Calibri" w:eastAsia="DengXian" w:hAnsi="Calibri" w:cs="Calibri"/>
                <w:sz w:val="21"/>
                <w:szCs w:val="21"/>
                <w:lang w:val="en-GB"/>
              </w:rPr>
              <w:t>i</w:t>
            </w:r>
            <w:r>
              <w:rPr>
                <w:rFonts w:ascii="Calibri" w:eastAsia="DengXian" w:hAnsi="Calibri" w:cs="Calibri" w:hint="eastAsia"/>
                <w:sz w:val="21"/>
                <w:szCs w:val="21"/>
                <w:lang w:val="en-GB"/>
              </w:rPr>
              <w:t>an; J</w:t>
            </w:r>
            <w:r>
              <w:rPr>
                <w:rFonts w:ascii="Calibri" w:eastAsia="DengXian" w:hAnsi="Calibri" w:cs="Calibri"/>
                <w:sz w:val="21"/>
                <w:szCs w:val="21"/>
                <w:lang w:val="en-GB"/>
              </w:rPr>
              <w:t>a</w:t>
            </w:r>
            <w:r>
              <w:rPr>
                <w:rFonts w:ascii="Calibri" w:eastAsia="DengXian" w:hAnsi="Calibri" w:cs="Calibri" w:hint="eastAsia"/>
                <w:sz w:val="21"/>
                <w:szCs w:val="21"/>
                <w:lang w:val="en-GB"/>
              </w:rPr>
              <w:t>mes Yang (HIV)</w:t>
            </w:r>
          </w:p>
        </w:tc>
        <w:tc>
          <w:tcPr>
            <w:tcW w:w="1704" w:type="dxa"/>
            <w:shd w:val="clear" w:color="auto" w:fill="00B050"/>
          </w:tcPr>
          <w:p w14:paraId="47E277F4" w14:textId="376BA243" w:rsidR="00B25A44" w:rsidRPr="00C10969" w:rsidRDefault="0022288A" w:rsidP="00B25A44">
            <w:pPr>
              <w:rPr>
                <w:rFonts w:ascii="Calibri" w:hAnsi="Calibri" w:cs="Calibri"/>
                <w:sz w:val="21"/>
                <w:szCs w:val="21"/>
              </w:rPr>
            </w:pPr>
            <w:r w:rsidRPr="008B19B2">
              <w:rPr>
                <w:rFonts w:ascii="Calibri" w:eastAsia="DengXian" w:hAnsi="Calibri" w:cs="Calibri" w:hint="eastAsia"/>
                <w:sz w:val="21"/>
                <w:szCs w:val="21"/>
              </w:rPr>
              <w:t>Completed</w:t>
            </w:r>
          </w:p>
        </w:tc>
      </w:tr>
      <w:tr w:rsidR="00B25A44" w:rsidRPr="00C10969" w14:paraId="5016F8C7" w14:textId="26047C96" w:rsidTr="0022288A">
        <w:tc>
          <w:tcPr>
            <w:tcW w:w="1643" w:type="dxa"/>
            <w:vMerge/>
          </w:tcPr>
          <w:p w14:paraId="79D6CFC8" w14:textId="77777777" w:rsidR="00B25A44" w:rsidRPr="00C10969" w:rsidRDefault="00B25A44" w:rsidP="00B25A44">
            <w:pPr>
              <w:rPr>
                <w:rFonts w:ascii="Calibri" w:hAnsi="Calibri" w:cs="Calibri"/>
                <w:bCs/>
                <w:sz w:val="21"/>
                <w:szCs w:val="21"/>
                <w:lang w:val="en-GB"/>
              </w:rPr>
            </w:pPr>
          </w:p>
        </w:tc>
        <w:tc>
          <w:tcPr>
            <w:tcW w:w="4026" w:type="dxa"/>
          </w:tcPr>
          <w:p w14:paraId="40EE1382" w14:textId="2977964A" w:rsidR="00B25A44" w:rsidRPr="00E37613" w:rsidRDefault="00B25A44" w:rsidP="00B25A44">
            <w:pPr>
              <w:rPr>
                <w:rFonts w:ascii="Calibri" w:hAnsi="Calibri" w:cs="Calibri"/>
                <w:sz w:val="21"/>
                <w:szCs w:val="21"/>
                <w:lang w:val="en-GB"/>
              </w:rPr>
            </w:pPr>
            <w:r w:rsidRPr="00E37613">
              <w:rPr>
                <w:rFonts w:ascii="Calibri" w:hAnsi="Calibri" w:cs="Calibri"/>
                <w:sz w:val="21"/>
                <w:szCs w:val="21"/>
              </w:rPr>
              <w:t xml:space="preserve">C.1.2 Outcome 2 (with Output </w:t>
            </w:r>
            <w:r w:rsidR="00171AE8" w:rsidRPr="00E37613">
              <w:rPr>
                <w:rFonts w:ascii="Calibri" w:eastAsia="DengXian" w:hAnsi="Calibri" w:cs="Calibri"/>
                <w:sz w:val="21"/>
                <w:szCs w:val="21"/>
              </w:rPr>
              <w:t>2.3</w:t>
            </w:r>
            <w:r w:rsidRPr="00E37613">
              <w:rPr>
                <w:rFonts w:ascii="Calibri" w:hAnsi="Calibri" w:cs="Calibri"/>
                <w:sz w:val="21"/>
                <w:szCs w:val="21"/>
              </w:rPr>
              <w:t xml:space="preserve"> and</w:t>
            </w:r>
            <w:r w:rsidR="00171AE8" w:rsidRPr="00E37613">
              <w:rPr>
                <w:rFonts w:ascii="Calibri" w:eastAsia="DengXian" w:hAnsi="Calibri" w:cs="Calibri"/>
                <w:sz w:val="21"/>
                <w:szCs w:val="21"/>
              </w:rPr>
              <w:t xml:space="preserve"> 2.4</w:t>
            </w:r>
            <w:r w:rsidRPr="00E37613">
              <w:rPr>
                <w:rFonts w:ascii="Calibri" w:hAnsi="Calibri" w:cs="Calibri"/>
                <w:sz w:val="21"/>
                <w:szCs w:val="21"/>
              </w:rPr>
              <w:t>)</w:t>
            </w:r>
          </w:p>
        </w:tc>
        <w:tc>
          <w:tcPr>
            <w:tcW w:w="1977" w:type="dxa"/>
          </w:tcPr>
          <w:p w14:paraId="086F32C7" w14:textId="5BDFDE21" w:rsidR="00B25A44" w:rsidRPr="002D7EA8" w:rsidRDefault="002D7EA8" w:rsidP="00B25A44">
            <w:pPr>
              <w:rPr>
                <w:rFonts w:ascii="Calibri" w:eastAsia="DengXian" w:hAnsi="Calibri" w:cs="Calibri"/>
                <w:sz w:val="21"/>
                <w:szCs w:val="21"/>
              </w:rPr>
            </w:pPr>
            <w:r>
              <w:rPr>
                <w:rFonts w:ascii="Calibri" w:eastAsia="DengXian" w:hAnsi="Calibri" w:cs="Calibri" w:hint="eastAsia"/>
                <w:sz w:val="21"/>
                <w:szCs w:val="21"/>
              </w:rPr>
              <w:t>Sun Q</w:t>
            </w:r>
            <w:r>
              <w:rPr>
                <w:rFonts w:ascii="Calibri" w:eastAsia="DengXian" w:hAnsi="Calibri" w:cs="Calibri"/>
                <w:sz w:val="21"/>
                <w:szCs w:val="21"/>
              </w:rPr>
              <w:t>i</w:t>
            </w:r>
            <w:r>
              <w:rPr>
                <w:rFonts w:ascii="Calibri" w:eastAsia="DengXian" w:hAnsi="Calibri" w:cs="Calibri" w:hint="eastAsia"/>
                <w:sz w:val="21"/>
                <w:szCs w:val="21"/>
              </w:rPr>
              <w:t>an, Leng Fei (BIOFIN)</w:t>
            </w:r>
          </w:p>
        </w:tc>
        <w:tc>
          <w:tcPr>
            <w:tcW w:w="1704" w:type="dxa"/>
            <w:shd w:val="clear" w:color="auto" w:fill="00B050"/>
          </w:tcPr>
          <w:p w14:paraId="152C4489" w14:textId="31726FB6" w:rsidR="00B25A44" w:rsidRPr="00484C03" w:rsidRDefault="0022288A" w:rsidP="00B25A44">
            <w:pPr>
              <w:rPr>
                <w:rFonts w:ascii="Calibri" w:eastAsia="DengXian" w:hAnsi="Calibri" w:cs="Calibri"/>
                <w:sz w:val="21"/>
                <w:szCs w:val="21"/>
              </w:rPr>
            </w:pPr>
            <w:r w:rsidRPr="008B19B2">
              <w:rPr>
                <w:rFonts w:ascii="Calibri" w:eastAsia="DengXian" w:hAnsi="Calibri" w:cs="Calibri" w:hint="eastAsia"/>
                <w:sz w:val="21"/>
                <w:szCs w:val="21"/>
              </w:rPr>
              <w:t>Completed</w:t>
            </w:r>
          </w:p>
        </w:tc>
      </w:tr>
      <w:tr w:rsidR="00B25A44" w:rsidRPr="00C10969" w14:paraId="44819769" w14:textId="05C44A0A" w:rsidTr="0051179C">
        <w:trPr>
          <w:trHeight w:val="260"/>
        </w:trPr>
        <w:tc>
          <w:tcPr>
            <w:tcW w:w="1643" w:type="dxa"/>
            <w:vMerge/>
          </w:tcPr>
          <w:p w14:paraId="1C52D6CB" w14:textId="77777777" w:rsidR="00B25A44" w:rsidRPr="00C10969" w:rsidRDefault="00B25A44" w:rsidP="00B25A44">
            <w:pPr>
              <w:rPr>
                <w:rFonts w:ascii="Calibri" w:hAnsi="Calibri" w:cs="Calibri"/>
                <w:bCs/>
                <w:sz w:val="21"/>
                <w:szCs w:val="21"/>
                <w:lang w:val="en-GB"/>
              </w:rPr>
            </w:pPr>
          </w:p>
        </w:tc>
        <w:tc>
          <w:tcPr>
            <w:tcW w:w="4026" w:type="dxa"/>
          </w:tcPr>
          <w:p w14:paraId="3106DDD3" w14:textId="50579A77" w:rsidR="00B25A44" w:rsidRPr="00E37613" w:rsidRDefault="00B25A44" w:rsidP="00B25A44">
            <w:pPr>
              <w:rPr>
                <w:rFonts w:ascii="Calibri" w:hAnsi="Calibri" w:cs="Calibri"/>
                <w:sz w:val="21"/>
                <w:szCs w:val="21"/>
                <w:lang w:val="en-GB"/>
              </w:rPr>
            </w:pPr>
            <w:r w:rsidRPr="00E37613">
              <w:rPr>
                <w:rFonts w:ascii="Calibri" w:hAnsi="Calibri" w:cs="Calibri"/>
                <w:sz w:val="21"/>
                <w:szCs w:val="21"/>
              </w:rPr>
              <w:t xml:space="preserve">C.1.3 Outcome 3 (with Output </w:t>
            </w:r>
            <w:r w:rsidR="00171AE8" w:rsidRPr="00E37613">
              <w:rPr>
                <w:rFonts w:ascii="Calibri" w:eastAsia="DengXian" w:hAnsi="Calibri" w:cs="Calibri"/>
                <w:sz w:val="21"/>
                <w:szCs w:val="21"/>
              </w:rPr>
              <w:t>3.2</w:t>
            </w:r>
            <w:r w:rsidRPr="00E37613">
              <w:rPr>
                <w:rFonts w:ascii="Calibri" w:hAnsi="Calibri" w:cs="Calibri"/>
                <w:sz w:val="21"/>
                <w:szCs w:val="21"/>
              </w:rPr>
              <w:t>)</w:t>
            </w:r>
          </w:p>
        </w:tc>
        <w:tc>
          <w:tcPr>
            <w:tcW w:w="1977" w:type="dxa"/>
          </w:tcPr>
          <w:p w14:paraId="6F78A457" w14:textId="626B5122" w:rsidR="00B25A44" w:rsidRPr="00E20F4F" w:rsidRDefault="00BD17B0" w:rsidP="00B25A44">
            <w:pPr>
              <w:rPr>
                <w:rFonts w:ascii="Calibri" w:eastAsia="DengXian" w:hAnsi="Calibri" w:cs="Calibri"/>
                <w:sz w:val="21"/>
                <w:szCs w:val="21"/>
                <w:lang w:val="en-GB"/>
              </w:rPr>
            </w:pPr>
            <w:r>
              <w:rPr>
                <w:rFonts w:ascii="Calibri" w:eastAsia="DengXian" w:hAnsi="Calibri" w:cs="Calibri" w:hint="eastAsia"/>
                <w:sz w:val="21"/>
                <w:szCs w:val="21"/>
                <w:lang w:val="en-GB"/>
              </w:rPr>
              <w:t>Viola</w:t>
            </w:r>
          </w:p>
        </w:tc>
        <w:tc>
          <w:tcPr>
            <w:tcW w:w="1704" w:type="dxa"/>
            <w:shd w:val="clear" w:color="auto" w:fill="00B050"/>
          </w:tcPr>
          <w:p w14:paraId="56590945" w14:textId="15D4EF90" w:rsidR="00B25A44" w:rsidRPr="00C10969" w:rsidRDefault="0051179C" w:rsidP="00B25A44">
            <w:pPr>
              <w:rPr>
                <w:rFonts w:ascii="Calibri" w:hAnsi="Calibri" w:cs="Calibri"/>
                <w:sz w:val="21"/>
                <w:szCs w:val="21"/>
              </w:rPr>
            </w:pPr>
            <w:r w:rsidRPr="008B19B2">
              <w:rPr>
                <w:rFonts w:ascii="Calibri" w:eastAsia="DengXian" w:hAnsi="Calibri" w:cs="Calibri" w:hint="eastAsia"/>
                <w:sz w:val="21"/>
                <w:szCs w:val="21"/>
              </w:rPr>
              <w:t>Completed</w:t>
            </w:r>
          </w:p>
        </w:tc>
      </w:tr>
      <w:tr w:rsidR="00B25A44" w:rsidRPr="00C10969" w14:paraId="5DA69CCF" w14:textId="4B63051C" w:rsidTr="0051179C">
        <w:tc>
          <w:tcPr>
            <w:tcW w:w="1643" w:type="dxa"/>
            <w:vMerge/>
          </w:tcPr>
          <w:p w14:paraId="3A9A740F" w14:textId="77777777" w:rsidR="00B25A44" w:rsidRPr="00C10969" w:rsidRDefault="00B25A44" w:rsidP="00B25A44">
            <w:pPr>
              <w:rPr>
                <w:rFonts w:ascii="Calibri" w:hAnsi="Calibri" w:cs="Calibri"/>
                <w:bCs/>
                <w:sz w:val="21"/>
                <w:szCs w:val="21"/>
                <w:lang w:val="en-GB"/>
              </w:rPr>
            </w:pPr>
          </w:p>
        </w:tc>
        <w:tc>
          <w:tcPr>
            <w:tcW w:w="4026" w:type="dxa"/>
          </w:tcPr>
          <w:p w14:paraId="526336EB" w14:textId="41DD6FB0" w:rsidR="00B25A44" w:rsidRPr="00E37613" w:rsidRDefault="00B25A44" w:rsidP="00B25A44">
            <w:pPr>
              <w:rPr>
                <w:rFonts w:ascii="Calibri" w:hAnsi="Calibri" w:cs="Calibri"/>
                <w:sz w:val="21"/>
                <w:szCs w:val="21"/>
              </w:rPr>
            </w:pPr>
            <w:r w:rsidRPr="00E37613">
              <w:rPr>
                <w:rFonts w:ascii="Calibri" w:hAnsi="Calibri" w:cs="Calibri"/>
                <w:sz w:val="21"/>
                <w:szCs w:val="21"/>
              </w:rPr>
              <w:t>C</w:t>
            </w:r>
            <w:r w:rsidRPr="00E37613">
              <w:rPr>
                <w:rFonts w:ascii="Calibri" w:eastAsia="DengXian" w:hAnsi="Calibri" w:cs="Calibri"/>
                <w:sz w:val="21"/>
                <w:szCs w:val="21"/>
              </w:rPr>
              <w:t>.</w:t>
            </w:r>
            <w:r w:rsidRPr="00E37613">
              <w:rPr>
                <w:rFonts w:ascii="Calibri" w:hAnsi="Calibri" w:cs="Calibri"/>
                <w:sz w:val="21"/>
                <w:szCs w:val="21"/>
              </w:rPr>
              <w:t xml:space="preserve">1.4 IRRF output: IRRF Output </w:t>
            </w:r>
            <w:r w:rsidR="00171AE8" w:rsidRPr="00E37613">
              <w:rPr>
                <w:rFonts w:ascii="Calibri" w:hAnsi="Calibri" w:cs="Calibri"/>
                <w:sz w:val="21"/>
                <w:szCs w:val="21"/>
              </w:rPr>
              <w:t>6.1</w:t>
            </w:r>
            <w:r w:rsidRPr="00E37613">
              <w:rPr>
                <w:rFonts w:ascii="Calibri" w:hAnsi="Calibri" w:cs="Calibri"/>
                <w:sz w:val="21"/>
                <w:szCs w:val="21"/>
              </w:rPr>
              <w:t xml:space="preserve"> </w:t>
            </w:r>
            <w:r w:rsidR="00171AE8" w:rsidRPr="00E37613">
              <w:rPr>
                <w:rFonts w:ascii="Calibri" w:hAnsi="Calibri" w:cs="Calibri"/>
                <w:sz w:val="21"/>
                <w:szCs w:val="21"/>
              </w:rPr>
              <w:t>Country-led measures implemented to achieve inclusive economies and to advance economic empowerment of women in all their diversity, including in crisis contexts</w:t>
            </w:r>
          </w:p>
        </w:tc>
        <w:tc>
          <w:tcPr>
            <w:tcW w:w="1977" w:type="dxa"/>
          </w:tcPr>
          <w:p w14:paraId="433EBC8C" w14:textId="64B79523" w:rsidR="00B25A44" w:rsidRPr="004C3A89" w:rsidRDefault="004C3A89" w:rsidP="00B25A44">
            <w:pPr>
              <w:rPr>
                <w:rFonts w:ascii="Calibri" w:eastAsia="DengXian" w:hAnsi="Calibri" w:cs="Calibri"/>
                <w:sz w:val="21"/>
                <w:szCs w:val="21"/>
                <w:lang w:val="en-GB"/>
              </w:rPr>
            </w:pPr>
            <w:r>
              <w:rPr>
                <w:rFonts w:ascii="Calibri" w:eastAsia="DengXian" w:hAnsi="Calibri" w:cs="Calibri" w:hint="eastAsia"/>
                <w:sz w:val="21"/>
                <w:szCs w:val="21"/>
                <w:lang w:val="en-GB"/>
              </w:rPr>
              <w:t>Sun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30C7E242" w14:textId="3971EA89" w:rsidR="00B25A44" w:rsidRPr="00C10969" w:rsidRDefault="0051179C" w:rsidP="00B25A44">
            <w:pPr>
              <w:rPr>
                <w:rFonts w:ascii="Calibri" w:hAnsi="Calibri" w:cs="Calibri"/>
                <w:sz w:val="21"/>
                <w:szCs w:val="21"/>
              </w:rPr>
            </w:pPr>
            <w:r w:rsidRPr="008B19B2">
              <w:rPr>
                <w:rFonts w:ascii="Calibri" w:eastAsia="DengXian" w:hAnsi="Calibri" w:cs="Calibri" w:hint="eastAsia"/>
                <w:sz w:val="21"/>
                <w:szCs w:val="21"/>
              </w:rPr>
              <w:t>Completed</w:t>
            </w:r>
          </w:p>
        </w:tc>
      </w:tr>
      <w:tr w:rsidR="00B25A44" w:rsidRPr="00C10969" w14:paraId="280C7326" w14:textId="6F15C20E" w:rsidTr="0051179C">
        <w:tc>
          <w:tcPr>
            <w:tcW w:w="1643" w:type="dxa"/>
            <w:vMerge/>
          </w:tcPr>
          <w:p w14:paraId="5BDA9BBF" w14:textId="77777777" w:rsidR="00B25A44" w:rsidRPr="00C10969" w:rsidRDefault="00B25A44" w:rsidP="00B25A44">
            <w:pPr>
              <w:rPr>
                <w:rFonts w:ascii="Calibri" w:hAnsi="Calibri" w:cs="Calibri"/>
                <w:bCs/>
                <w:sz w:val="21"/>
                <w:szCs w:val="21"/>
                <w:lang w:val="en-GB"/>
              </w:rPr>
            </w:pPr>
          </w:p>
        </w:tc>
        <w:tc>
          <w:tcPr>
            <w:tcW w:w="4026" w:type="dxa"/>
          </w:tcPr>
          <w:p w14:paraId="6C95D376" w14:textId="77777777" w:rsidR="00B25A44" w:rsidRPr="00E37613" w:rsidRDefault="00B25A44" w:rsidP="00B25A44">
            <w:pPr>
              <w:rPr>
                <w:rFonts w:ascii="Calibri" w:hAnsi="Calibri" w:cs="Calibri"/>
                <w:sz w:val="21"/>
                <w:szCs w:val="21"/>
                <w:lang w:val="en-GB"/>
              </w:rPr>
            </w:pPr>
            <w:r w:rsidRPr="00E37613">
              <w:rPr>
                <w:rFonts w:ascii="Calibri" w:hAnsi="Calibri" w:cs="Calibri"/>
                <w:sz w:val="21"/>
                <w:szCs w:val="21"/>
              </w:rPr>
              <w:t>C.2 Gender Equality and Women’s Empowerment</w:t>
            </w:r>
          </w:p>
        </w:tc>
        <w:tc>
          <w:tcPr>
            <w:tcW w:w="1977" w:type="dxa"/>
          </w:tcPr>
          <w:p w14:paraId="4ADE5758" w14:textId="205EB29A" w:rsidR="00B25A44" w:rsidRPr="00C10969" w:rsidRDefault="00B25A44" w:rsidP="00B25A44">
            <w:pPr>
              <w:rPr>
                <w:rFonts w:ascii="Calibri" w:hAnsi="Calibri" w:cs="Calibri"/>
                <w:sz w:val="21"/>
                <w:szCs w:val="21"/>
                <w:lang w:val="en-GB"/>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30C27312" w14:textId="32C68166" w:rsidR="00B25A44" w:rsidRPr="00C10969" w:rsidRDefault="0051179C" w:rsidP="00B25A44">
            <w:pPr>
              <w:rPr>
                <w:rFonts w:ascii="Calibri" w:hAnsi="Calibri" w:cs="Calibri"/>
                <w:sz w:val="21"/>
                <w:szCs w:val="21"/>
              </w:rPr>
            </w:pPr>
            <w:r w:rsidRPr="008B19B2">
              <w:rPr>
                <w:rFonts w:ascii="Calibri" w:eastAsia="DengXian" w:hAnsi="Calibri" w:cs="Calibri" w:hint="eastAsia"/>
                <w:sz w:val="21"/>
                <w:szCs w:val="21"/>
              </w:rPr>
              <w:t>Completed</w:t>
            </w:r>
          </w:p>
        </w:tc>
      </w:tr>
      <w:tr w:rsidR="00B25A44" w:rsidRPr="00C10969" w14:paraId="038082B1" w14:textId="0F219EC0" w:rsidTr="0051179C">
        <w:tc>
          <w:tcPr>
            <w:tcW w:w="1643" w:type="dxa"/>
            <w:vMerge/>
          </w:tcPr>
          <w:p w14:paraId="00AA4D67" w14:textId="77777777" w:rsidR="00B25A44" w:rsidRPr="00C10969" w:rsidRDefault="00B25A44" w:rsidP="00B25A44">
            <w:pPr>
              <w:rPr>
                <w:rFonts w:ascii="Calibri" w:hAnsi="Calibri" w:cs="Calibri"/>
                <w:bCs/>
                <w:sz w:val="21"/>
                <w:szCs w:val="21"/>
                <w:lang w:val="en-GB"/>
              </w:rPr>
            </w:pPr>
          </w:p>
        </w:tc>
        <w:tc>
          <w:tcPr>
            <w:tcW w:w="4026" w:type="dxa"/>
          </w:tcPr>
          <w:p w14:paraId="20681EAB" w14:textId="77777777" w:rsidR="00B25A44" w:rsidRPr="00E37613" w:rsidRDefault="00B25A44" w:rsidP="00B25A44">
            <w:pPr>
              <w:rPr>
                <w:rFonts w:ascii="Calibri" w:hAnsi="Calibri" w:cs="Calibri"/>
                <w:sz w:val="21"/>
                <w:szCs w:val="21"/>
                <w:lang w:val="en-GB"/>
              </w:rPr>
            </w:pPr>
            <w:r w:rsidRPr="00E37613">
              <w:rPr>
                <w:rFonts w:ascii="Calibri" w:hAnsi="Calibri" w:cs="Calibri"/>
                <w:sz w:val="21"/>
                <w:szCs w:val="21"/>
              </w:rPr>
              <w:t>C.3 Portfolio management</w:t>
            </w:r>
          </w:p>
        </w:tc>
        <w:tc>
          <w:tcPr>
            <w:tcW w:w="1977" w:type="dxa"/>
          </w:tcPr>
          <w:p w14:paraId="556D4D14" w14:textId="6BF67371" w:rsidR="00B25A44" w:rsidRPr="00962298" w:rsidRDefault="00B25A44" w:rsidP="00B25A44">
            <w:pPr>
              <w:rPr>
                <w:rFonts w:ascii="Calibri" w:hAnsi="Calibri" w:cs="Calibri"/>
                <w:sz w:val="21"/>
                <w:szCs w:val="21"/>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17D3E3A6" w14:textId="4B5DC7EF" w:rsidR="00B25A44" w:rsidRPr="00C10969" w:rsidRDefault="0051179C" w:rsidP="00B25A44">
            <w:pPr>
              <w:rPr>
                <w:rFonts w:ascii="Calibri" w:hAnsi="Calibri" w:cs="Calibri"/>
                <w:sz w:val="21"/>
                <w:szCs w:val="21"/>
              </w:rPr>
            </w:pPr>
            <w:r w:rsidRPr="008B19B2">
              <w:rPr>
                <w:rFonts w:ascii="Calibri" w:eastAsia="DengXian" w:hAnsi="Calibri" w:cs="Calibri" w:hint="eastAsia"/>
                <w:sz w:val="21"/>
                <w:szCs w:val="21"/>
              </w:rPr>
              <w:t>Completed</w:t>
            </w:r>
          </w:p>
        </w:tc>
      </w:tr>
      <w:tr w:rsidR="009D3119" w:rsidRPr="00C10969" w14:paraId="1F62A801" w14:textId="4B1A63B2" w:rsidTr="000B15DF">
        <w:tc>
          <w:tcPr>
            <w:tcW w:w="1643" w:type="dxa"/>
            <w:vMerge w:val="restart"/>
          </w:tcPr>
          <w:p w14:paraId="74226696" w14:textId="77777777" w:rsidR="009D3119" w:rsidRPr="00C10969" w:rsidRDefault="009D3119" w:rsidP="00B25A44">
            <w:pPr>
              <w:rPr>
                <w:rFonts w:ascii="Calibri" w:hAnsi="Calibri" w:cs="Calibri"/>
                <w:sz w:val="21"/>
                <w:szCs w:val="21"/>
                <w:lang w:val="en-GB"/>
              </w:rPr>
            </w:pPr>
            <w:r w:rsidRPr="00C10969">
              <w:rPr>
                <w:rFonts w:ascii="Calibri" w:hAnsi="Calibri" w:cs="Calibri"/>
                <w:sz w:val="21"/>
                <w:szCs w:val="21"/>
              </w:rPr>
              <w:t>Section D –Organizational Results (10)</w:t>
            </w:r>
          </w:p>
        </w:tc>
        <w:tc>
          <w:tcPr>
            <w:tcW w:w="4026" w:type="dxa"/>
          </w:tcPr>
          <w:p w14:paraId="66C681B9" w14:textId="77777777" w:rsidR="009D3119" w:rsidRPr="00E37613" w:rsidRDefault="009D3119" w:rsidP="00B25A44">
            <w:pPr>
              <w:rPr>
                <w:rFonts w:ascii="Calibri" w:hAnsi="Calibri" w:cs="Calibri"/>
                <w:sz w:val="21"/>
                <w:szCs w:val="21"/>
                <w:lang w:val="en-GB"/>
              </w:rPr>
            </w:pPr>
            <w:r w:rsidRPr="00E37613">
              <w:rPr>
                <w:rFonts w:ascii="Calibri" w:hAnsi="Calibri" w:cs="Calibri"/>
                <w:sz w:val="21"/>
                <w:szCs w:val="21"/>
              </w:rPr>
              <w:t>D.1.1 IRRF Output 1.3 Cutting-edge strategic innovations and digital solutions cultivated for policy and programming</w:t>
            </w:r>
          </w:p>
        </w:tc>
        <w:tc>
          <w:tcPr>
            <w:tcW w:w="1977" w:type="dxa"/>
          </w:tcPr>
          <w:p w14:paraId="686B9283" w14:textId="2E67FB47" w:rsidR="009D3119" w:rsidRPr="00C10969" w:rsidRDefault="00723581" w:rsidP="00B25A44">
            <w:pPr>
              <w:rPr>
                <w:rFonts w:ascii="Calibri" w:eastAsia="DengXian" w:hAnsi="Calibri" w:cs="Calibri"/>
                <w:sz w:val="21"/>
                <w:szCs w:val="21"/>
                <w:lang w:val="en-GB"/>
              </w:rPr>
            </w:pPr>
            <w:r>
              <w:rPr>
                <w:rFonts w:ascii="Calibri" w:eastAsia="DengXian" w:hAnsi="Calibri" w:cs="Calibri" w:hint="eastAsia"/>
                <w:sz w:val="21"/>
                <w:szCs w:val="21"/>
                <w:lang w:val="en-GB"/>
              </w:rPr>
              <w:t>Sun Qian</w:t>
            </w:r>
          </w:p>
        </w:tc>
        <w:tc>
          <w:tcPr>
            <w:tcW w:w="1704" w:type="dxa"/>
            <w:shd w:val="clear" w:color="auto" w:fill="00B050"/>
          </w:tcPr>
          <w:p w14:paraId="4E6F85D2" w14:textId="2482D7B5" w:rsidR="009D3119" w:rsidRPr="00C10969" w:rsidRDefault="000B15DF" w:rsidP="00B25A44">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253F33" w14:paraId="5902F944" w14:textId="63D13DA0" w:rsidTr="000B15DF">
        <w:tc>
          <w:tcPr>
            <w:tcW w:w="1643" w:type="dxa"/>
            <w:vMerge/>
          </w:tcPr>
          <w:p w14:paraId="26D3E91C" w14:textId="77777777" w:rsidR="009D3119" w:rsidRPr="00C10969" w:rsidRDefault="009D3119" w:rsidP="00B25A44">
            <w:pPr>
              <w:rPr>
                <w:rFonts w:ascii="Calibri" w:hAnsi="Calibri" w:cs="Calibri"/>
                <w:bCs/>
                <w:sz w:val="21"/>
                <w:szCs w:val="21"/>
                <w:lang w:val="en-GB"/>
              </w:rPr>
            </w:pPr>
          </w:p>
        </w:tc>
        <w:tc>
          <w:tcPr>
            <w:tcW w:w="4026" w:type="dxa"/>
          </w:tcPr>
          <w:p w14:paraId="2AA2B13D" w14:textId="77777777" w:rsidR="009D3119" w:rsidRPr="00E37613" w:rsidRDefault="009D3119" w:rsidP="00B25A44">
            <w:pPr>
              <w:rPr>
                <w:rFonts w:ascii="Calibri" w:eastAsia="DengXian" w:hAnsi="Calibri" w:cs="Calibri"/>
                <w:sz w:val="21"/>
                <w:szCs w:val="21"/>
                <w:lang w:val="en-GB"/>
              </w:rPr>
            </w:pPr>
            <w:r w:rsidRPr="00E37613">
              <w:rPr>
                <w:rFonts w:ascii="Calibri" w:hAnsi="Calibri" w:cs="Calibri"/>
                <w:sz w:val="21"/>
                <w:szCs w:val="21"/>
              </w:rPr>
              <w:t>D.1.2. IRRF Output 2.3 Inclusive working culture that is free from discrimination and exploitation and/or abuse continued to be built</w:t>
            </w:r>
          </w:p>
        </w:tc>
        <w:tc>
          <w:tcPr>
            <w:tcW w:w="1977" w:type="dxa"/>
          </w:tcPr>
          <w:p w14:paraId="3E763160" w14:textId="31C221CE" w:rsidR="009D3119" w:rsidRPr="00253F33" w:rsidRDefault="009D3119" w:rsidP="00B25A44">
            <w:pPr>
              <w:rPr>
                <w:rFonts w:ascii="Calibri" w:eastAsia="DengXian" w:hAnsi="Calibri" w:cs="Calibri"/>
                <w:sz w:val="21"/>
                <w:szCs w:val="21"/>
              </w:rPr>
            </w:pPr>
            <w:r>
              <w:rPr>
                <w:rFonts w:ascii="Calibri" w:eastAsia="DengXian" w:hAnsi="Calibri" w:cs="Calibri" w:hint="eastAsia"/>
                <w:sz w:val="21"/>
                <w:szCs w:val="21"/>
              </w:rPr>
              <w:t>Wang Yuhan, Wang C</w:t>
            </w:r>
            <w:r>
              <w:rPr>
                <w:rFonts w:ascii="Calibri" w:eastAsia="DengXian" w:hAnsi="Calibri" w:cs="Calibri"/>
                <w:sz w:val="21"/>
                <w:szCs w:val="21"/>
              </w:rPr>
              <w:t>h</w:t>
            </w:r>
            <w:r>
              <w:rPr>
                <w:rFonts w:ascii="Calibri" w:eastAsia="DengXian" w:hAnsi="Calibri" w:cs="Calibri" w:hint="eastAsia"/>
                <w:sz w:val="21"/>
                <w:szCs w:val="21"/>
              </w:rPr>
              <w:t>en</w:t>
            </w:r>
          </w:p>
        </w:tc>
        <w:tc>
          <w:tcPr>
            <w:tcW w:w="1704" w:type="dxa"/>
            <w:shd w:val="clear" w:color="auto" w:fill="00B050"/>
          </w:tcPr>
          <w:p w14:paraId="6D360DF8" w14:textId="12B90C8B" w:rsidR="009D3119" w:rsidRPr="00253F33" w:rsidRDefault="000B15DF" w:rsidP="00B25A44">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C10969" w14:paraId="33D850B5" w14:textId="261F2253" w:rsidTr="00A12A37">
        <w:tc>
          <w:tcPr>
            <w:tcW w:w="1643" w:type="dxa"/>
            <w:vMerge/>
          </w:tcPr>
          <w:p w14:paraId="62218D41" w14:textId="77777777" w:rsidR="009D3119" w:rsidRPr="00253F33" w:rsidRDefault="009D3119" w:rsidP="004512DC">
            <w:pPr>
              <w:rPr>
                <w:rFonts w:ascii="Calibri" w:hAnsi="Calibri" w:cs="Calibri"/>
                <w:bCs/>
                <w:sz w:val="21"/>
                <w:szCs w:val="21"/>
              </w:rPr>
            </w:pPr>
          </w:p>
        </w:tc>
        <w:tc>
          <w:tcPr>
            <w:tcW w:w="4026" w:type="dxa"/>
          </w:tcPr>
          <w:p w14:paraId="3C34D180" w14:textId="46AEDEE3" w:rsidR="009D3119" w:rsidRPr="00E37613" w:rsidRDefault="009D3119" w:rsidP="004512DC">
            <w:pPr>
              <w:rPr>
                <w:rFonts w:ascii="Calibri" w:hAnsi="Calibri" w:cs="Calibri"/>
                <w:sz w:val="21"/>
                <w:szCs w:val="21"/>
                <w:lang w:val="en-GB"/>
              </w:rPr>
            </w:pPr>
            <w:r w:rsidRPr="00E37613">
              <w:rPr>
                <w:rFonts w:ascii="Calibri" w:hAnsi="Calibri" w:cs="Calibri"/>
                <w:sz w:val="21"/>
                <w:szCs w:val="21"/>
              </w:rPr>
              <w:t xml:space="preserve">D.1.3. IRRF Output 4.2 </w:t>
            </w:r>
            <w:r w:rsidRPr="00E37613">
              <w:rPr>
                <w:rFonts w:ascii="Calibri" w:eastAsia="DengXian" w:hAnsi="Calibri" w:cs="Calibri" w:hint="eastAsia"/>
                <w:sz w:val="21"/>
                <w:szCs w:val="21"/>
              </w:rPr>
              <w:t xml:space="preserve">SES. </w:t>
            </w:r>
            <w:r w:rsidRPr="00E37613">
              <w:rPr>
                <w:rFonts w:ascii="Calibri" w:hAnsi="Calibri" w:cs="Calibri"/>
                <w:sz w:val="21"/>
                <w:szCs w:val="21"/>
              </w:rPr>
              <w:t>Environmental and social due diligence mainstreamed in programs and projects</w:t>
            </w:r>
          </w:p>
        </w:tc>
        <w:tc>
          <w:tcPr>
            <w:tcW w:w="1977" w:type="dxa"/>
          </w:tcPr>
          <w:p w14:paraId="51560200" w14:textId="47109F4F" w:rsidR="009D3119" w:rsidRPr="00AE0D66" w:rsidRDefault="009D3119" w:rsidP="004512DC">
            <w:pPr>
              <w:rPr>
                <w:rFonts w:ascii="Calibri" w:eastAsia="DengXian" w:hAnsi="Calibri" w:cs="Calibri"/>
                <w:sz w:val="21"/>
                <w:szCs w:val="21"/>
                <w:lang w:val="en-GB"/>
              </w:rPr>
            </w:pPr>
            <w:r>
              <w:rPr>
                <w:rFonts w:ascii="Calibri" w:eastAsia="DengXian" w:hAnsi="Calibri" w:cs="Calibri" w:hint="eastAsia"/>
                <w:sz w:val="21"/>
                <w:szCs w:val="21"/>
                <w:lang w:val="en-GB"/>
              </w:rPr>
              <w:t>S</w:t>
            </w:r>
            <w:r>
              <w:rPr>
                <w:rFonts w:ascii="Calibri" w:eastAsia="DengXian" w:hAnsi="Calibri" w:cs="Calibri"/>
                <w:sz w:val="21"/>
                <w:szCs w:val="21"/>
                <w:lang w:val="en-GB"/>
              </w:rPr>
              <w:t>u</w:t>
            </w:r>
            <w:r>
              <w:rPr>
                <w:rFonts w:ascii="Calibri" w:eastAsia="DengXian" w:hAnsi="Calibri" w:cs="Calibri" w:hint="eastAsia"/>
                <w:sz w:val="21"/>
                <w:szCs w:val="21"/>
                <w:lang w:val="en-GB"/>
              </w:rPr>
              <w:t>n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13749802" w14:textId="3EC356BF" w:rsidR="009D3119" w:rsidRPr="00C10969" w:rsidRDefault="00A12A37" w:rsidP="004512DC">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C10969" w14:paraId="41D0DD28" w14:textId="5A3ABF31" w:rsidTr="00A12A37">
        <w:tc>
          <w:tcPr>
            <w:tcW w:w="1643" w:type="dxa"/>
            <w:vMerge/>
          </w:tcPr>
          <w:p w14:paraId="0C9CF0B8" w14:textId="77777777" w:rsidR="009D3119" w:rsidRPr="00C10969" w:rsidRDefault="009D3119" w:rsidP="004512DC">
            <w:pPr>
              <w:rPr>
                <w:rFonts w:ascii="Calibri" w:hAnsi="Calibri" w:cs="Calibri"/>
                <w:bCs/>
                <w:sz w:val="21"/>
                <w:szCs w:val="21"/>
                <w:lang w:val="en-GB"/>
              </w:rPr>
            </w:pPr>
          </w:p>
        </w:tc>
        <w:tc>
          <w:tcPr>
            <w:tcW w:w="4026" w:type="dxa"/>
          </w:tcPr>
          <w:p w14:paraId="7BCB88D3" w14:textId="363B8ED3" w:rsidR="009D3119" w:rsidRPr="00E37613" w:rsidRDefault="009D3119" w:rsidP="004512DC">
            <w:pPr>
              <w:rPr>
                <w:rFonts w:ascii="Calibri" w:hAnsi="Calibri" w:cs="Calibri"/>
                <w:sz w:val="21"/>
                <w:szCs w:val="21"/>
                <w:lang w:val="en-GB"/>
              </w:rPr>
            </w:pPr>
            <w:r w:rsidRPr="00E37613">
              <w:rPr>
                <w:rFonts w:ascii="Calibri" w:hAnsi="Calibri" w:cs="Calibri"/>
                <w:sz w:val="21"/>
                <w:szCs w:val="21"/>
              </w:rPr>
              <w:t>D.1.4. IRRF Output 6.5 UNDP become green, sustainable and just by reducing Greenhouse Gas (GHG) emissions</w:t>
            </w:r>
          </w:p>
        </w:tc>
        <w:tc>
          <w:tcPr>
            <w:tcW w:w="1977" w:type="dxa"/>
          </w:tcPr>
          <w:p w14:paraId="4A4CF984" w14:textId="0CDEC8B2" w:rsidR="009D3119" w:rsidRPr="00872BCD" w:rsidRDefault="009D3119" w:rsidP="004512DC">
            <w:pPr>
              <w:rPr>
                <w:rFonts w:ascii="Calibri" w:eastAsia="DengXian" w:hAnsi="Calibri" w:cs="Calibri"/>
                <w:sz w:val="21"/>
                <w:szCs w:val="21"/>
                <w:lang w:val="en-GB"/>
              </w:rPr>
            </w:pPr>
            <w:r>
              <w:rPr>
                <w:rFonts w:ascii="Calibri" w:eastAsia="DengXian" w:hAnsi="Calibri" w:cs="Calibri" w:hint="eastAsia"/>
                <w:sz w:val="21"/>
                <w:szCs w:val="21"/>
                <w:lang w:val="en-GB"/>
              </w:rPr>
              <w:t>Zhu Xu</w:t>
            </w:r>
          </w:p>
        </w:tc>
        <w:tc>
          <w:tcPr>
            <w:tcW w:w="1704" w:type="dxa"/>
            <w:shd w:val="clear" w:color="auto" w:fill="00B050"/>
          </w:tcPr>
          <w:p w14:paraId="1AC5A7E6" w14:textId="46529C43" w:rsidR="009D3119" w:rsidRPr="00C10969" w:rsidRDefault="00A12A37" w:rsidP="004512DC">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C10969" w14:paraId="0210B616" w14:textId="3AF1C6EA" w:rsidTr="00A12A37">
        <w:tc>
          <w:tcPr>
            <w:tcW w:w="1643" w:type="dxa"/>
            <w:vMerge/>
          </w:tcPr>
          <w:p w14:paraId="04C11BAE" w14:textId="77777777" w:rsidR="009D3119" w:rsidRPr="00C10969" w:rsidRDefault="009D3119" w:rsidP="004512DC">
            <w:pPr>
              <w:rPr>
                <w:rFonts w:ascii="Calibri" w:hAnsi="Calibri" w:cs="Calibri"/>
                <w:bCs/>
                <w:sz w:val="21"/>
                <w:szCs w:val="21"/>
                <w:lang w:val="en-GB"/>
              </w:rPr>
            </w:pPr>
          </w:p>
        </w:tc>
        <w:tc>
          <w:tcPr>
            <w:tcW w:w="4026" w:type="dxa"/>
          </w:tcPr>
          <w:p w14:paraId="7F4F9502" w14:textId="64371127" w:rsidR="009D3119" w:rsidRPr="00E37613" w:rsidRDefault="009D3119" w:rsidP="004512DC">
            <w:pPr>
              <w:rPr>
                <w:rFonts w:ascii="Calibri" w:hAnsi="Calibri" w:cs="Calibri"/>
                <w:sz w:val="21"/>
                <w:szCs w:val="21"/>
                <w:lang w:val="en-GB"/>
              </w:rPr>
            </w:pPr>
            <w:r w:rsidRPr="00E37613">
              <w:rPr>
                <w:rFonts w:ascii="Calibri" w:hAnsi="Calibri" w:cs="Calibri"/>
                <w:sz w:val="21"/>
                <w:szCs w:val="21"/>
              </w:rPr>
              <w:t>D.1.5 IRRF Output 1.1 Quality programmes designed in support of the United Nations Sustainable Development Cooperation Frameworks, national development goals and Sustainable Development Goals</w:t>
            </w:r>
          </w:p>
        </w:tc>
        <w:tc>
          <w:tcPr>
            <w:tcW w:w="1977" w:type="dxa"/>
          </w:tcPr>
          <w:p w14:paraId="2B1473C6" w14:textId="683812D5" w:rsidR="009D3119" w:rsidRPr="00752A0C" w:rsidRDefault="009D3119" w:rsidP="004512DC">
            <w:pPr>
              <w:rPr>
                <w:rFonts w:ascii="Calibri" w:eastAsia="DengXian" w:hAnsi="Calibri" w:cs="Calibri"/>
                <w:sz w:val="21"/>
                <w:szCs w:val="21"/>
                <w:lang w:val="en-GB"/>
              </w:rPr>
            </w:pPr>
            <w:r>
              <w:rPr>
                <w:rFonts w:ascii="Calibri" w:eastAsia="DengXian" w:hAnsi="Calibri" w:cs="Calibri" w:hint="eastAsia"/>
                <w:sz w:val="21"/>
                <w:szCs w:val="21"/>
                <w:lang w:val="en-GB"/>
              </w:rPr>
              <w:t>Z</w:t>
            </w:r>
            <w:r>
              <w:rPr>
                <w:rFonts w:ascii="Calibri" w:eastAsia="DengXian" w:hAnsi="Calibri" w:cs="Calibri"/>
                <w:sz w:val="21"/>
                <w:szCs w:val="21"/>
                <w:lang w:val="en-GB"/>
              </w:rPr>
              <w:t>h</w:t>
            </w:r>
            <w:r>
              <w:rPr>
                <w:rFonts w:ascii="Calibri" w:eastAsia="DengXian" w:hAnsi="Calibri" w:cs="Calibri" w:hint="eastAsia"/>
                <w:sz w:val="21"/>
                <w:szCs w:val="21"/>
                <w:lang w:val="en-GB"/>
              </w:rPr>
              <w:t>u Xu</w:t>
            </w:r>
          </w:p>
        </w:tc>
        <w:tc>
          <w:tcPr>
            <w:tcW w:w="1704" w:type="dxa"/>
            <w:shd w:val="clear" w:color="auto" w:fill="00B050"/>
          </w:tcPr>
          <w:p w14:paraId="6868DA6B" w14:textId="72392FE1" w:rsidR="009D3119" w:rsidRPr="00C10969" w:rsidRDefault="00A12A37" w:rsidP="004512DC">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C10969" w14:paraId="5DD61098" w14:textId="75C09418" w:rsidTr="00A12A37">
        <w:tc>
          <w:tcPr>
            <w:tcW w:w="1643" w:type="dxa"/>
            <w:vMerge/>
          </w:tcPr>
          <w:p w14:paraId="56262AF4" w14:textId="77777777" w:rsidR="009D3119" w:rsidRPr="00C10969" w:rsidRDefault="009D3119" w:rsidP="004512DC">
            <w:pPr>
              <w:rPr>
                <w:rFonts w:ascii="Calibri" w:hAnsi="Calibri" w:cs="Calibri"/>
                <w:bCs/>
                <w:sz w:val="21"/>
                <w:szCs w:val="21"/>
                <w:lang w:val="en-GB"/>
              </w:rPr>
            </w:pPr>
          </w:p>
        </w:tc>
        <w:tc>
          <w:tcPr>
            <w:tcW w:w="4026" w:type="dxa"/>
          </w:tcPr>
          <w:p w14:paraId="114ABEFE" w14:textId="25E7D156" w:rsidR="009D3119" w:rsidRPr="00E37613" w:rsidRDefault="009D3119" w:rsidP="004512DC">
            <w:pPr>
              <w:rPr>
                <w:rFonts w:ascii="Calibri" w:eastAsia="DengXian" w:hAnsi="Calibri" w:cs="Calibri"/>
                <w:sz w:val="21"/>
                <w:szCs w:val="21"/>
                <w:lang w:val="en-GB"/>
              </w:rPr>
            </w:pPr>
            <w:r w:rsidRPr="00E37613">
              <w:rPr>
                <w:rFonts w:ascii="Calibri" w:hAnsi="Calibri" w:cs="Calibri"/>
                <w:sz w:val="21"/>
                <w:szCs w:val="21"/>
              </w:rPr>
              <w:t>D.1.</w:t>
            </w:r>
            <w:r w:rsidRPr="00E37613">
              <w:rPr>
                <w:rFonts w:ascii="Calibri" w:eastAsia="DengXian" w:hAnsi="Calibri" w:cs="Calibri" w:hint="eastAsia"/>
                <w:sz w:val="21"/>
                <w:szCs w:val="21"/>
              </w:rPr>
              <w:t>6</w:t>
            </w:r>
            <w:r w:rsidRPr="00E37613">
              <w:rPr>
                <w:rFonts w:ascii="Calibri" w:hAnsi="Calibri" w:cs="Calibri"/>
                <w:sz w:val="21"/>
                <w:szCs w:val="21"/>
              </w:rPr>
              <w:t xml:space="preserve"> IRRF Output </w:t>
            </w:r>
            <w:r w:rsidRPr="00E37613">
              <w:rPr>
                <w:rFonts w:ascii="Calibri" w:eastAsia="DengXian" w:hAnsi="Calibri" w:cs="Calibri"/>
                <w:sz w:val="21"/>
                <w:szCs w:val="21"/>
              </w:rPr>
              <w:t>4.1 Proactive and effective approaches to risk management embedded in UNDP’s decision-making and business model</w:t>
            </w:r>
          </w:p>
        </w:tc>
        <w:tc>
          <w:tcPr>
            <w:tcW w:w="1977" w:type="dxa"/>
          </w:tcPr>
          <w:p w14:paraId="7B8DD369" w14:textId="010F4CE4" w:rsidR="009D3119" w:rsidRPr="00C10969" w:rsidRDefault="009D3119" w:rsidP="004512DC">
            <w:pPr>
              <w:rPr>
                <w:rFonts w:ascii="Calibri" w:hAnsi="Calibri" w:cs="Calibri"/>
                <w:sz w:val="21"/>
                <w:szCs w:val="21"/>
                <w:lang w:val="en-GB"/>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77FE519B" w14:textId="5DE17FDA" w:rsidR="009D3119" w:rsidRPr="00C10969" w:rsidRDefault="00A12A37" w:rsidP="004512DC">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C10969" w14:paraId="52B862DB" w14:textId="77777777" w:rsidTr="008350E4">
        <w:tc>
          <w:tcPr>
            <w:tcW w:w="1643" w:type="dxa"/>
            <w:vMerge/>
          </w:tcPr>
          <w:p w14:paraId="6AA8AA4D" w14:textId="77777777" w:rsidR="009D3119" w:rsidRPr="00C10969" w:rsidRDefault="009D3119" w:rsidP="004512DC">
            <w:pPr>
              <w:rPr>
                <w:rFonts w:ascii="Calibri" w:hAnsi="Calibri" w:cs="Calibri"/>
                <w:bCs/>
                <w:sz w:val="21"/>
                <w:szCs w:val="21"/>
                <w:lang w:val="en-GB"/>
              </w:rPr>
            </w:pPr>
          </w:p>
        </w:tc>
        <w:tc>
          <w:tcPr>
            <w:tcW w:w="4026" w:type="dxa"/>
          </w:tcPr>
          <w:p w14:paraId="639A3B50" w14:textId="7C2F0DC2" w:rsidR="009D3119" w:rsidRPr="00E37613" w:rsidRDefault="009D3119" w:rsidP="004512DC">
            <w:pPr>
              <w:rPr>
                <w:rFonts w:ascii="Calibri" w:hAnsi="Calibri" w:cs="Calibri"/>
                <w:sz w:val="21"/>
                <w:szCs w:val="21"/>
              </w:rPr>
            </w:pPr>
            <w:r w:rsidRPr="00E37613">
              <w:rPr>
                <w:rFonts w:ascii="Calibri" w:hAnsi="Calibri" w:cs="Calibri"/>
                <w:sz w:val="21"/>
                <w:szCs w:val="21"/>
              </w:rPr>
              <w:t>D.1.</w:t>
            </w:r>
            <w:r w:rsidRPr="00E37613">
              <w:rPr>
                <w:rFonts w:ascii="Calibri" w:eastAsia="DengXian" w:hAnsi="Calibri" w:cs="Calibri" w:hint="eastAsia"/>
                <w:sz w:val="21"/>
                <w:szCs w:val="21"/>
              </w:rPr>
              <w:t>7</w:t>
            </w:r>
            <w:r w:rsidRPr="00E37613">
              <w:rPr>
                <w:rFonts w:ascii="Calibri" w:hAnsi="Calibri" w:cs="Calibri"/>
                <w:sz w:val="21"/>
                <w:szCs w:val="21"/>
              </w:rPr>
              <w:t xml:space="preserve"> IRRF Output 7.1</w:t>
            </w:r>
            <w:r w:rsidRPr="00E37613">
              <w:rPr>
                <w:rFonts w:ascii="Calibri" w:eastAsia="DengXian" w:hAnsi="Calibri" w:cs="Calibri"/>
                <w:sz w:val="21"/>
                <w:szCs w:val="21"/>
              </w:rPr>
              <w:t xml:space="preserve"> </w:t>
            </w:r>
            <w:r w:rsidRPr="00E37613">
              <w:rPr>
                <w:rFonts w:ascii="Calibri" w:hAnsi="Calibri" w:cs="Calibri"/>
                <w:sz w:val="21"/>
                <w:szCs w:val="21"/>
              </w:rPr>
              <w:t>Transformative change tracked and evaluated over longer time spans.</w:t>
            </w:r>
          </w:p>
        </w:tc>
        <w:tc>
          <w:tcPr>
            <w:tcW w:w="1977" w:type="dxa"/>
          </w:tcPr>
          <w:p w14:paraId="2EE2691F" w14:textId="5ABD3CF4" w:rsidR="009D3119" w:rsidRPr="00C10969" w:rsidRDefault="009D3119" w:rsidP="004512DC">
            <w:pPr>
              <w:rPr>
                <w:rFonts w:ascii="Calibri" w:hAnsi="Calibri" w:cs="Calibri"/>
                <w:sz w:val="21"/>
                <w:szCs w:val="21"/>
                <w:lang w:val="en-GB"/>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3EE783CF" w14:textId="190E3C49" w:rsidR="009D3119" w:rsidRPr="00C10969" w:rsidRDefault="008350E4" w:rsidP="004512DC">
            <w:pPr>
              <w:rPr>
                <w:rFonts w:ascii="Calibri" w:hAnsi="Calibri" w:cs="Calibri"/>
                <w:sz w:val="21"/>
                <w:szCs w:val="21"/>
              </w:rPr>
            </w:pPr>
            <w:r w:rsidRPr="00763951">
              <w:rPr>
                <w:rFonts w:ascii="Calibri" w:eastAsia="DengXian" w:hAnsi="Calibri" w:cs="Calibri" w:hint="eastAsia"/>
                <w:sz w:val="21"/>
                <w:szCs w:val="21"/>
              </w:rPr>
              <w:t>Completed</w:t>
            </w:r>
          </w:p>
        </w:tc>
      </w:tr>
      <w:tr w:rsidR="009D3119" w:rsidRPr="00C10969" w14:paraId="6766CA08" w14:textId="1B40FD8A" w:rsidTr="008350E4">
        <w:tc>
          <w:tcPr>
            <w:tcW w:w="1643" w:type="dxa"/>
            <w:vMerge/>
          </w:tcPr>
          <w:p w14:paraId="78477660" w14:textId="77777777" w:rsidR="009D3119" w:rsidRPr="00C10969" w:rsidRDefault="009D3119" w:rsidP="004512DC">
            <w:pPr>
              <w:rPr>
                <w:rFonts w:ascii="Calibri" w:hAnsi="Calibri" w:cs="Calibri"/>
                <w:bCs/>
                <w:sz w:val="21"/>
                <w:szCs w:val="21"/>
                <w:lang w:val="en-GB"/>
              </w:rPr>
            </w:pPr>
          </w:p>
        </w:tc>
        <w:tc>
          <w:tcPr>
            <w:tcW w:w="4026" w:type="dxa"/>
          </w:tcPr>
          <w:p w14:paraId="689534F0" w14:textId="77777777" w:rsidR="009D3119" w:rsidRPr="00C10969" w:rsidRDefault="009D3119" w:rsidP="004512DC">
            <w:pPr>
              <w:rPr>
                <w:rFonts w:ascii="Calibri" w:hAnsi="Calibri" w:cs="Calibri"/>
                <w:sz w:val="21"/>
                <w:szCs w:val="21"/>
                <w:lang w:val="en-GB"/>
              </w:rPr>
            </w:pPr>
            <w:r w:rsidRPr="00C10969">
              <w:rPr>
                <w:rFonts w:ascii="Calibri" w:hAnsi="Calibri" w:cs="Calibri"/>
                <w:sz w:val="21"/>
                <w:szCs w:val="21"/>
              </w:rPr>
              <w:t>D.2 Partnership</w:t>
            </w:r>
          </w:p>
        </w:tc>
        <w:tc>
          <w:tcPr>
            <w:tcW w:w="1977" w:type="dxa"/>
          </w:tcPr>
          <w:p w14:paraId="3F1CC2F7" w14:textId="7426F963" w:rsidR="009D3119" w:rsidRPr="00195611" w:rsidRDefault="009D3119" w:rsidP="004512DC">
            <w:pPr>
              <w:rPr>
                <w:rFonts w:ascii="Calibri" w:eastAsia="DengXian" w:hAnsi="Calibri" w:cs="Calibri"/>
                <w:sz w:val="21"/>
                <w:szCs w:val="21"/>
                <w:lang w:val="en-GB"/>
              </w:rPr>
            </w:pPr>
            <w:r>
              <w:rPr>
                <w:rFonts w:ascii="Calibri" w:eastAsia="DengXian" w:hAnsi="Calibri" w:cs="Calibri" w:hint="eastAsia"/>
                <w:sz w:val="21"/>
                <w:szCs w:val="21"/>
                <w:lang w:val="en-GB"/>
              </w:rPr>
              <w:t xml:space="preserve">Teng Yue on CIDCA, Wang Yuhan on </w:t>
            </w:r>
            <w:r>
              <w:rPr>
                <w:rFonts w:ascii="Calibri" w:eastAsia="DengXian" w:hAnsi="Calibri" w:cs="Calibri"/>
                <w:sz w:val="21"/>
                <w:szCs w:val="21"/>
                <w:lang w:val="en-GB"/>
              </w:rPr>
              <w:t>national</w:t>
            </w:r>
            <w:r>
              <w:rPr>
                <w:rFonts w:ascii="Calibri" w:eastAsia="DengXian" w:hAnsi="Calibri" w:cs="Calibri" w:hint="eastAsia"/>
                <w:sz w:val="21"/>
                <w:szCs w:val="21"/>
                <w:lang w:val="en-GB"/>
              </w:rPr>
              <w:t xml:space="preserve"> universities, </w:t>
            </w:r>
            <w:r w:rsidRPr="008B19B2">
              <w:rPr>
                <w:rFonts w:ascii="Calibri" w:eastAsia="DengXian" w:hAnsi="Calibri" w:cs="Calibri" w:hint="eastAsia"/>
                <w:sz w:val="21"/>
                <w:szCs w:val="21"/>
                <w:lang w:val="en-GB"/>
              </w:rPr>
              <w:t>Weidong on Gates</w:t>
            </w:r>
          </w:p>
        </w:tc>
        <w:tc>
          <w:tcPr>
            <w:tcW w:w="1704" w:type="dxa"/>
            <w:shd w:val="clear" w:color="auto" w:fill="00B050"/>
          </w:tcPr>
          <w:p w14:paraId="274B606A" w14:textId="67ED15E0" w:rsidR="009D3119" w:rsidRPr="00C10969" w:rsidRDefault="008350E4" w:rsidP="004512DC">
            <w:pPr>
              <w:rPr>
                <w:rFonts w:ascii="Calibri" w:hAnsi="Calibri" w:cs="Calibri"/>
                <w:sz w:val="21"/>
                <w:szCs w:val="21"/>
              </w:rPr>
            </w:pPr>
            <w:r w:rsidRPr="00763951">
              <w:rPr>
                <w:rFonts w:ascii="Calibri" w:eastAsia="DengXian" w:hAnsi="Calibri" w:cs="Calibri" w:hint="eastAsia"/>
                <w:sz w:val="21"/>
                <w:szCs w:val="21"/>
              </w:rPr>
              <w:t>Completed</w:t>
            </w:r>
          </w:p>
        </w:tc>
      </w:tr>
      <w:tr w:rsidR="009D3119" w:rsidRPr="00C10969" w14:paraId="7D523D91" w14:textId="7B42BBA6" w:rsidTr="0025775D">
        <w:tc>
          <w:tcPr>
            <w:tcW w:w="1643" w:type="dxa"/>
            <w:vMerge/>
          </w:tcPr>
          <w:p w14:paraId="6D618273" w14:textId="77777777" w:rsidR="009D3119" w:rsidRPr="00C10969" w:rsidRDefault="009D3119" w:rsidP="004512DC">
            <w:pPr>
              <w:rPr>
                <w:rFonts w:ascii="Calibri" w:hAnsi="Calibri" w:cs="Calibri"/>
                <w:bCs/>
                <w:sz w:val="21"/>
                <w:szCs w:val="21"/>
                <w:lang w:val="en-GB"/>
              </w:rPr>
            </w:pPr>
          </w:p>
        </w:tc>
        <w:tc>
          <w:tcPr>
            <w:tcW w:w="4026" w:type="dxa"/>
          </w:tcPr>
          <w:p w14:paraId="50D6650C" w14:textId="77777777" w:rsidR="009D3119" w:rsidRPr="00C10969" w:rsidRDefault="009D3119" w:rsidP="004512DC">
            <w:pPr>
              <w:rPr>
                <w:rFonts w:ascii="Calibri" w:hAnsi="Calibri" w:cs="Calibri"/>
                <w:sz w:val="21"/>
                <w:szCs w:val="21"/>
                <w:lang w:val="en-GB"/>
              </w:rPr>
            </w:pPr>
            <w:r w:rsidRPr="00C10969">
              <w:rPr>
                <w:rFonts w:ascii="Calibri" w:hAnsi="Calibri" w:cs="Calibri"/>
                <w:sz w:val="21"/>
                <w:szCs w:val="21"/>
              </w:rPr>
              <w:t>D.3 Funding</w:t>
            </w:r>
          </w:p>
        </w:tc>
        <w:tc>
          <w:tcPr>
            <w:tcW w:w="1977" w:type="dxa"/>
          </w:tcPr>
          <w:p w14:paraId="4BEF4D28" w14:textId="3F17AADE" w:rsidR="009D3119" w:rsidRPr="00C10969" w:rsidRDefault="009D3119" w:rsidP="004512DC">
            <w:pPr>
              <w:rPr>
                <w:rFonts w:ascii="Calibri" w:hAnsi="Calibri" w:cs="Calibri"/>
                <w:sz w:val="21"/>
                <w:szCs w:val="21"/>
                <w:lang w:val="en-GB"/>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 Zhang R</w:t>
            </w:r>
            <w:r>
              <w:rPr>
                <w:rFonts w:ascii="Calibri" w:eastAsia="DengXian" w:hAnsi="Calibri" w:cs="Calibri"/>
                <w:sz w:val="21"/>
                <w:szCs w:val="21"/>
                <w:lang w:val="en-GB"/>
              </w:rPr>
              <w:t>o</w:t>
            </w:r>
            <w:r>
              <w:rPr>
                <w:rFonts w:ascii="Calibri" w:eastAsia="DengXian" w:hAnsi="Calibri" w:cs="Calibri" w:hint="eastAsia"/>
                <w:sz w:val="21"/>
                <w:szCs w:val="21"/>
                <w:lang w:val="en-GB"/>
              </w:rPr>
              <w:t>ngfang</w:t>
            </w:r>
          </w:p>
        </w:tc>
        <w:tc>
          <w:tcPr>
            <w:tcW w:w="1704" w:type="dxa"/>
            <w:shd w:val="clear" w:color="auto" w:fill="00B050"/>
          </w:tcPr>
          <w:p w14:paraId="4A25CC6F" w14:textId="6B0E4576" w:rsidR="009D3119" w:rsidRPr="00C10969" w:rsidRDefault="0025775D" w:rsidP="004512DC">
            <w:pPr>
              <w:rPr>
                <w:rFonts w:ascii="Calibri" w:hAnsi="Calibri" w:cs="Calibri"/>
                <w:sz w:val="21"/>
                <w:szCs w:val="21"/>
              </w:rPr>
            </w:pPr>
            <w:r w:rsidRPr="0025775D">
              <w:rPr>
                <w:rFonts w:ascii="Calibri" w:eastAsia="DengXian" w:hAnsi="Calibri" w:cs="Calibri"/>
                <w:sz w:val="21"/>
                <w:szCs w:val="21"/>
              </w:rPr>
              <w:t>Completed</w:t>
            </w:r>
          </w:p>
        </w:tc>
      </w:tr>
      <w:tr w:rsidR="009D3119" w:rsidRPr="00C10969" w14:paraId="715F2E4C" w14:textId="4881D49B" w:rsidTr="003E3EAC">
        <w:tc>
          <w:tcPr>
            <w:tcW w:w="1643" w:type="dxa"/>
            <w:vMerge/>
          </w:tcPr>
          <w:p w14:paraId="5710CC6D" w14:textId="77777777" w:rsidR="009D3119" w:rsidRPr="00C10969" w:rsidRDefault="009D3119" w:rsidP="00B25A44">
            <w:pPr>
              <w:rPr>
                <w:rFonts w:ascii="Calibri" w:hAnsi="Calibri" w:cs="Calibri"/>
                <w:bCs/>
                <w:sz w:val="21"/>
                <w:szCs w:val="21"/>
                <w:lang w:val="en-GB"/>
              </w:rPr>
            </w:pPr>
          </w:p>
        </w:tc>
        <w:tc>
          <w:tcPr>
            <w:tcW w:w="4026" w:type="dxa"/>
          </w:tcPr>
          <w:p w14:paraId="3A7F490A" w14:textId="77777777" w:rsidR="009D3119" w:rsidRPr="00C10969" w:rsidRDefault="009D3119" w:rsidP="00B25A44">
            <w:pPr>
              <w:rPr>
                <w:rFonts w:ascii="Calibri" w:hAnsi="Calibri" w:cs="Calibri"/>
                <w:sz w:val="21"/>
                <w:szCs w:val="21"/>
                <w:lang w:val="en-GB"/>
              </w:rPr>
            </w:pPr>
            <w:r w:rsidRPr="00C10969">
              <w:rPr>
                <w:rFonts w:ascii="Calibri" w:hAnsi="Calibri" w:cs="Calibri"/>
                <w:sz w:val="21"/>
                <w:szCs w:val="21"/>
              </w:rPr>
              <w:t>D.4 Sexual harassment and SEA</w:t>
            </w:r>
          </w:p>
        </w:tc>
        <w:tc>
          <w:tcPr>
            <w:tcW w:w="1977" w:type="dxa"/>
          </w:tcPr>
          <w:p w14:paraId="4021DD80" w14:textId="6D72F9BD" w:rsidR="009D3119" w:rsidRPr="00D73AC8" w:rsidRDefault="009D3119" w:rsidP="00B25A44">
            <w:pPr>
              <w:rPr>
                <w:rFonts w:ascii="Calibri" w:eastAsia="DengXian" w:hAnsi="Calibri" w:cs="Calibri"/>
                <w:sz w:val="21"/>
                <w:szCs w:val="21"/>
                <w:lang w:val="en-GB"/>
              </w:rPr>
            </w:pPr>
            <w:r>
              <w:rPr>
                <w:rFonts w:ascii="Calibri" w:eastAsia="DengXian" w:hAnsi="Calibri" w:cs="Calibri" w:hint="eastAsia"/>
                <w:sz w:val="21"/>
                <w:szCs w:val="21"/>
                <w:lang w:val="en-GB"/>
              </w:rPr>
              <w:t>Wang Chen</w:t>
            </w:r>
          </w:p>
        </w:tc>
        <w:tc>
          <w:tcPr>
            <w:tcW w:w="1704" w:type="dxa"/>
            <w:shd w:val="clear" w:color="auto" w:fill="00B050"/>
          </w:tcPr>
          <w:p w14:paraId="37C6281C" w14:textId="3294B9E2" w:rsidR="009D3119" w:rsidRPr="00C10969" w:rsidRDefault="009D3119" w:rsidP="00B25A44">
            <w:pPr>
              <w:rPr>
                <w:rFonts w:ascii="Calibri" w:hAnsi="Calibri" w:cs="Calibri"/>
                <w:sz w:val="21"/>
                <w:szCs w:val="21"/>
              </w:rPr>
            </w:pPr>
            <w:r w:rsidRPr="009D3119">
              <w:rPr>
                <w:rFonts w:ascii="Calibri" w:eastAsia="DengXian" w:hAnsi="Calibri" w:cs="Calibri"/>
                <w:sz w:val="21"/>
                <w:szCs w:val="21"/>
              </w:rPr>
              <w:t>Completed</w:t>
            </w:r>
          </w:p>
        </w:tc>
      </w:tr>
      <w:tr w:rsidR="009D3119" w:rsidRPr="00C10969" w14:paraId="4FA5B66D" w14:textId="1DBA1F89" w:rsidTr="00993CE6">
        <w:tc>
          <w:tcPr>
            <w:tcW w:w="1643" w:type="dxa"/>
            <w:vMerge/>
          </w:tcPr>
          <w:p w14:paraId="6B800953" w14:textId="77777777" w:rsidR="009D3119" w:rsidRPr="00C10969" w:rsidRDefault="009D3119" w:rsidP="00B25A44">
            <w:pPr>
              <w:rPr>
                <w:rFonts w:ascii="Calibri" w:hAnsi="Calibri" w:cs="Calibri"/>
                <w:bCs/>
                <w:sz w:val="21"/>
                <w:szCs w:val="21"/>
                <w:lang w:val="en-GB"/>
              </w:rPr>
            </w:pPr>
          </w:p>
        </w:tc>
        <w:tc>
          <w:tcPr>
            <w:tcW w:w="4026" w:type="dxa"/>
          </w:tcPr>
          <w:p w14:paraId="29F2AEC3" w14:textId="50AC2338" w:rsidR="009D3119" w:rsidRPr="00C10969" w:rsidRDefault="009D3119" w:rsidP="00B25A44">
            <w:pPr>
              <w:rPr>
                <w:rFonts w:ascii="Calibri" w:hAnsi="Calibri" w:cs="Calibri"/>
                <w:sz w:val="21"/>
                <w:szCs w:val="21"/>
                <w:lang w:val="en-GB"/>
              </w:rPr>
            </w:pPr>
            <w:r w:rsidRPr="00C10969">
              <w:rPr>
                <w:rFonts w:ascii="Calibri" w:hAnsi="Calibri" w:cs="Calibri"/>
                <w:sz w:val="21"/>
                <w:szCs w:val="21"/>
              </w:rPr>
              <w:t>D.5 Knowledge</w:t>
            </w:r>
          </w:p>
        </w:tc>
        <w:tc>
          <w:tcPr>
            <w:tcW w:w="1977" w:type="dxa"/>
          </w:tcPr>
          <w:p w14:paraId="5E27412F" w14:textId="23394EA0" w:rsidR="009D3119" w:rsidRPr="004773F3" w:rsidRDefault="009D3119" w:rsidP="00B25A44">
            <w:pPr>
              <w:rPr>
                <w:rFonts w:ascii="Calibri" w:eastAsia="DengXian" w:hAnsi="Calibri" w:cs="Calibri"/>
                <w:sz w:val="21"/>
                <w:szCs w:val="21"/>
                <w:lang w:val="en-GB"/>
              </w:rPr>
            </w:pPr>
            <w:r>
              <w:rPr>
                <w:rFonts w:ascii="Calibri" w:eastAsia="DengXian" w:hAnsi="Calibri" w:cs="Calibri" w:hint="eastAsia"/>
                <w:sz w:val="21"/>
                <w:szCs w:val="21"/>
                <w:lang w:val="en-GB"/>
              </w:rPr>
              <w:t>Viola</w:t>
            </w:r>
          </w:p>
        </w:tc>
        <w:tc>
          <w:tcPr>
            <w:tcW w:w="1704" w:type="dxa"/>
            <w:shd w:val="clear" w:color="auto" w:fill="00B050"/>
          </w:tcPr>
          <w:p w14:paraId="08588152" w14:textId="264D6BD1" w:rsidR="009D3119" w:rsidRPr="00C10969" w:rsidRDefault="009D3119" w:rsidP="00B25A44">
            <w:pPr>
              <w:rPr>
                <w:rFonts w:ascii="Calibri" w:hAnsi="Calibri" w:cs="Calibri"/>
                <w:sz w:val="21"/>
                <w:szCs w:val="21"/>
              </w:rPr>
            </w:pPr>
            <w:r>
              <w:rPr>
                <w:rFonts w:ascii="Calibri" w:eastAsia="DengXian" w:hAnsi="Calibri" w:cs="Calibri"/>
                <w:sz w:val="21"/>
                <w:szCs w:val="21"/>
              </w:rPr>
              <w:t>Completed</w:t>
            </w:r>
          </w:p>
        </w:tc>
      </w:tr>
      <w:tr w:rsidR="001043B6" w:rsidRPr="00C10969" w14:paraId="157D091D" w14:textId="2BAEC325" w:rsidTr="001043B6">
        <w:tc>
          <w:tcPr>
            <w:tcW w:w="1643" w:type="dxa"/>
            <w:vMerge w:val="restart"/>
          </w:tcPr>
          <w:p w14:paraId="235442B9" w14:textId="77777777" w:rsidR="001043B6" w:rsidRPr="00C10969" w:rsidRDefault="001043B6" w:rsidP="001043B6">
            <w:pPr>
              <w:rPr>
                <w:rFonts w:ascii="Calibri" w:hAnsi="Calibri" w:cs="Calibri"/>
                <w:sz w:val="21"/>
                <w:szCs w:val="21"/>
                <w:lang w:val="en-GB"/>
              </w:rPr>
            </w:pPr>
            <w:r w:rsidRPr="00C10969">
              <w:rPr>
                <w:rFonts w:ascii="Calibri" w:hAnsi="Calibri" w:cs="Calibri"/>
                <w:sz w:val="21"/>
                <w:szCs w:val="21"/>
              </w:rPr>
              <w:t>Section E - M&amp;E (4)</w:t>
            </w:r>
          </w:p>
        </w:tc>
        <w:tc>
          <w:tcPr>
            <w:tcW w:w="4026" w:type="dxa"/>
          </w:tcPr>
          <w:p w14:paraId="729085DA" w14:textId="77777777" w:rsidR="001043B6" w:rsidRPr="00C10969" w:rsidRDefault="001043B6" w:rsidP="001043B6">
            <w:pPr>
              <w:tabs>
                <w:tab w:val="left" w:pos="1395"/>
              </w:tabs>
              <w:rPr>
                <w:rFonts w:ascii="Calibri" w:hAnsi="Calibri" w:cs="Calibri"/>
                <w:sz w:val="21"/>
                <w:szCs w:val="21"/>
                <w:lang w:val="en-GB"/>
              </w:rPr>
            </w:pPr>
            <w:r w:rsidRPr="00C10969">
              <w:rPr>
                <w:rFonts w:ascii="Calibri" w:hAnsi="Calibri" w:cs="Calibri"/>
                <w:sz w:val="21"/>
                <w:szCs w:val="21"/>
              </w:rPr>
              <w:t xml:space="preserve">E.1 Monitoring and Evaluation (M&amp;E) capacity </w:t>
            </w:r>
          </w:p>
        </w:tc>
        <w:tc>
          <w:tcPr>
            <w:tcW w:w="1977" w:type="dxa"/>
          </w:tcPr>
          <w:p w14:paraId="2D6BE373" w14:textId="0EFFF881" w:rsidR="001043B6" w:rsidRPr="00C10969" w:rsidRDefault="001043B6" w:rsidP="001043B6">
            <w:pPr>
              <w:rPr>
                <w:rFonts w:ascii="Calibri" w:hAnsi="Calibri" w:cs="Calibri"/>
                <w:sz w:val="21"/>
                <w:szCs w:val="21"/>
                <w:lang w:val="en-GB"/>
              </w:rPr>
            </w:pPr>
            <w:r w:rsidRPr="005213B3">
              <w:rPr>
                <w:rFonts w:ascii="Calibri" w:eastAsia="DengXian" w:hAnsi="Calibri" w:cs="Calibri"/>
                <w:sz w:val="21"/>
                <w:szCs w:val="21"/>
                <w:lang w:val="en-GB"/>
              </w:rPr>
              <w:t>Sun</w:t>
            </w:r>
            <w:r w:rsidRPr="005213B3">
              <w:rPr>
                <w:rFonts w:ascii="Calibri" w:eastAsia="DengXian" w:hAnsi="Calibri" w:cs="Calibri" w:hint="eastAsia"/>
                <w:sz w:val="21"/>
                <w:szCs w:val="21"/>
                <w:lang w:val="en-GB"/>
              </w:rPr>
              <w:t xml:space="preserve"> Q</w:t>
            </w:r>
            <w:r w:rsidRPr="005213B3">
              <w:rPr>
                <w:rFonts w:ascii="Calibri" w:eastAsia="DengXian" w:hAnsi="Calibri" w:cs="Calibri"/>
                <w:sz w:val="21"/>
                <w:szCs w:val="21"/>
                <w:lang w:val="en-GB"/>
              </w:rPr>
              <w:t>i</w:t>
            </w:r>
            <w:r w:rsidRPr="005213B3">
              <w:rPr>
                <w:rFonts w:ascii="Calibri" w:eastAsia="DengXian" w:hAnsi="Calibri" w:cs="Calibri" w:hint="eastAsia"/>
                <w:sz w:val="21"/>
                <w:szCs w:val="21"/>
                <w:lang w:val="en-GB"/>
              </w:rPr>
              <w:t>an</w:t>
            </w:r>
          </w:p>
        </w:tc>
        <w:tc>
          <w:tcPr>
            <w:tcW w:w="1704" w:type="dxa"/>
            <w:shd w:val="clear" w:color="auto" w:fill="00B050"/>
          </w:tcPr>
          <w:p w14:paraId="6A813742" w14:textId="397422A9" w:rsidR="001043B6" w:rsidRPr="00C10969" w:rsidRDefault="001043B6" w:rsidP="001043B6">
            <w:pPr>
              <w:rPr>
                <w:rFonts w:ascii="Calibri" w:hAnsi="Calibri" w:cs="Calibri"/>
                <w:sz w:val="21"/>
                <w:szCs w:val="21"/>
              </w:rPr>
            </w:pPr>
            <w:r w:rsidRPr="00406120">
              <w:rPr>
                <w:rFonts w:ascii="Calibri" w:eastAsia="DengXian" w:hAnsi="Calibri" w:cs="Calibri" w:hint="eastAsia"/>
                <w:sz w:val="21"/>
                <w:szCs w:val="21"/>
              </w:rPr>
              <w:t>Completed</w:t>
            </w:r>
          </w:p>
        </w:tc>
      </w:tr>
      <w:tr w:rsidR="001043B6" w:rsidRPr="00C10969" w14:paraId="4274ECB0" w14:textId="142AAB93" w:rsidTr="001043B6">
        <w:tc>
          <w:tcPr>
            <w:tcW w:w="1643" w:type="dxa"/>
            <w:vMerge/>
          </w:tcPr>
          <w:p w14:paraId="78D359D9" w14:textId="77777777" w:rsidR="001043B6" w:rsidRPr="00C10969" w:rsidRDefault="001043B6" w:rsidP="001043B6">
            <w:pPr>
              <w:rPr>
                <w:rFonts w:ascii="Calibri" w:hAnsi="Calibri" w:cs="Calibri"/>
                <w:bCs/>
                <w:sz w:val="21"/>
                <w:szCs w:val="21"/>
                <w:lang w:val="en-GB"/>
              </w:rPr>
            </w:pPr>
          </w:p>
        </w:tc>
        <w:tc>
          <w:tcPr>
            <w:tcW w:w="4026" w:type="dxa"/>
          </w:tcPr>
          <w:p w14:paraId="5F2AE280" w14:textId="46C3EABB" w:rsidR="001043B6" w:rsidRPr="00C10969" w:rsidRDefault="001043B6" w:rsidP="001043B6">
            <w:pPr>
              <w:rPr>
                <w:rFonts w:ascii="Calibri" w:hAnsi="Calibri" w:cs="Calibri"/>
                <w:sz w:val="21"/>
                <w:szCs w:val="21"/>
                <w:lang w:val="en-GB"/>
              </w:rPr>
            </w:pPr>
            <w:r w:rsidRPr="00C10969">
              <w:rPr>
                <w:rFonts w:ascii="Calibri" w:hAnsi="Calibri" w:cs="Calibri"/>
                <w:sz w:val="21"/>
                <w:szCs w:val="21"/>
              </w:rPr>
              <w:t xml:space="preserve">E.2 Investment to enhance monitoring and decentralized evaluations in </w:t>
            </w:r>
            <w:r>
              <w:rPr>
                <w:rFonts w:ascii="Calibri" w:hAnsi="Calibri" w:cs="Calibri"/>
                <w:sz w:val="21"/>
                <w:szCs w:val="21"/>
              </w:rPr>
              <w:t>2025</w:t>
            </w:r>
          </w:p>
        </w:tc>
        <w:tc>
          <w:tcPr>
            <w:tcW w:w="1977" w:type="dxa"/>
          </w:tcPr>
          <w:p w14:paraId="0B402E55" w14:textId="0CED2896" w:rsidR="001043B6" w:rsidRPr="00C10969" w:rsidRDefault="001043B6" w:rsidP="001043B6">
            <w:pPr>
              <w:rPr>
                <w:rFonts w:ascii="Calibri" w:hAnsi="Calibri" w:cs="Calibri"/>
                <w:sz w:val="21"/>
                <w:szCs w:val="21"/>
                <w:lang w:val="en-GB"/>
              </w:rPr>
            </w:pPr>
            <w:r w:rsidRPr="005213B3">
              <w:rPr>
                <w:rFonts w:ascii="Calibri" w:eastAsia="DengXian" w:hAnsi="Calibri" w:cs="Calibri"/>
                <w:sz w:val="21"/>
                <w:szCs w:val="21"/>
                <w:lang w:val="en-GB"/>
              </w:rPr>
              <w:t>Sun</w:t>
            </w:r>
            <w:r w:rsidRPr="005213B3">
              <w:rPr>
                <w:rFonts w:ascii="Calibri" w:eastAsia="DengXian" w:hAnsi="Calibri" w:cs="Calibri" w:hint="eastAsia"/>
                <w:sz w:val="21"/>
                <w:szCs w:val="21"/>
                <w:lang w:val="en-GB"/>
              </w:rPr>
              <w:t xml:space="preserve"> Q</w:t>
            </w:r>
            <w:r w:rsidRPr="005213B3">
              <w:rPr>
                <w:rFonts w:ascii="Calibri" w:eastAsia="DengXian" w:hAnsi="Calibri" w:cs="Calibri"/>
                <w:sz w:val="21"/>
                <w:szCs w:val="21"/>
                <w:lang w:val="en-GB"/>
              </w:rPr>
              <w:t>i</w:t>
            </w:r>
            <w:r w:rsidRPr="005213B3">
              <w:rPr>
                <w:rFonts w:ascii="Calibri" w:eastAsia="DengXian" w:hAnsi="Calibri" w:cs="Calibri" w:hint="eastAsia"/>
                <w:sz w:val="21"/>
                <w:szCs w:val="21"/>
                <w:lang w:val="en-GB"/>
              </w:rPr>
              <w:t>an</w:t>
            </w:r>
          </w:p>
        </w:tc>
        <w:tc>
          <w:tcPr>
            <w:tcW w:w="1704" w:type="dxa"/>
            <w:shd w:val="clear" w:color="auto" w:fill="00B050"/>
          </w:tcPr>
          <w:p w14:paraId="4404DF7F" w14:textId="588C2A3F" w:rsidR="001043B6" w:rsidRPr="00C10969" w:rsidRDefault="001043B6" w:rsidP="001043B6">
            <w:pPr>
              <w:rPr>
                <w:rFonts w:ascii="Calibri" w:hAnsi="Calibri" w:cs="Calibri"/>
                <w:sz w:val="21"/>
                <w:szCs w:val="21"/>
              </w:rPr>
            </w:pPr>
            <w:r w:rsidRPr="00406120">
              <w:rPr>
                <w:rFonts w:ascii="Calibri" w:eastAsia="DengXian" w:hAnsi="Calibri" w:cs="Calibri" w:hint="eastAsia"/>
                <w:sz w:val="21"/>
                <w:szCs w:val="21"/>
              </w:rPr>
              <w:t>Completed</w:t>
            </w:r>
          </w:p>
        </w:tc>
      </w:tr>
      <w:tr w:rsidR="00993CE6" w:rsidRPr="00C10969" w14:paraId="1517EB3E" w14:textId="0C4BC435" w:rsidTr="00993CE6">
        <w:tc>
          <w:tcPr>
            <w:tcW w:w="1643" w:type="dxa"/>
            <w:vMerge/>
          </w:tcPr>
          <w:p w14:paraId="1AA8FFBF" w14:textId="77777777" w:rsidR="00993CE6" w:rsidRPr="00C10969" w:rsidRDefault="00993CE6" w:rsidP="00993CE6">
            <w:pPr>
              <w:rPr>
                <w:rFonts w:ascii="Calibri" w:hAnsi="Calibri" w:cs="Calibri"/>
                <w:bCs/>
                <w:sz w:val="21"/>
                <w:szCs w:val="21"/>
                <w:lang w:val="en-GB"/>
              </w:rPr>
            </w:pPr>
          </w:p>
        </w:tc>
        <w:tc>
          <w:tcPr>
            <w:tcW w:w="4026" w:type="dxa"/>
          </w:tcPr>
          <w:p w14:paraId="6067F3C3" w14:textId="77777777" w:rsidR="00993CE6" w:rsidRPr="00C10969" w:rsidRDefault="00993CE6" w:rsidP="00993CE6">
            <w:pPr>
              <w:rPr>
                <w:rFonts w:ascii="Calibri" w:hAnsi="Calibri" w:cs="Calibri"/>
                <w:sz w:val="21"/>
                <w:szCs w:val="21"/>
                <w:lang w:val="en-GB"/>
              </w:rPr>
            </w:pPr>
            <w:r w:rsidRPr="00C10969">
              <w:rPr>
                <w:rFonts w:ascii="Calibri" w:hAnsi="Calibri" w:cs="Calibri"/>
                <w:sz w:val="21"/>
                <w:szCs w:val="21"/>
              </w:rPr>
              <w:t>E.3 Annual evaluation plan</w:t>
            </w:r>
          </w:p>
        </w:tc>
        <w:tc>
          <w:tcPr>
            <w:tcW w:w="1977" w:type="dxa"/>
          </w:tcPr>
          <w:p w14:paraId="0EFF7495" w14:textId="013AAD0E" w:rsidR="00993CE6" w:rsidRPr="00C10969" w:rsidRDefault="00993CE6" w:rsidP="00993CE6">
            <w:pPr>
              <w:rPr>
                <w:rFonts w:ascii="Calibri" w:hAnsi="Calibri" w:cs="Calibri"/>
                <w:sz w:val="21"/>
                <w:szCs w:val="21"/>
                <w:lang w:val="en-GB"/>
              </w:rPr>
            </w:pPr>
            <w:r w:rsidRPr="005213B3">
              <w:rPr>
                <w:rFonts w:ascii="Calibri" w:eastAsia="DengXian" w:hAnsi="Calibri" w:cs="Calibri"/>
                <w:sz w:val="21"/>
                <w:szCs w:val="21"/>
                <w:lang w:val="en-GB"/>
              </w:rPr>
              <w:t>Sun</w:t>
            </w:r>
            <w:r w:rsidRPr="005213B3">
              <w:rPr>
                <w:rFonts w:ascii="Calibri" w:eastAsia="DengXian" w:hAnsi="Calibri" w:cs="Calibri" w:hint="eastAsia"/>
                <w:sz w:val="21"/>
                <w:szCs w:val="21"/>
                <w:lang w:val="en-GB"/>
              </w:rPr>
              <w:t xml:space="preserve"> Q</w:t>
            </w:r>
            <w:r w:rsidRPr="005213B3">
              <w:rPr>
                <w:rFonts w:ascii="Calibri" w:eastAsia="DengXian" w:hAnsi="Calibri" w:cs="Calibri"/>
                <w:sz w:val="21"/>
                <w:szCs w:val="21"/>
                <w:lang w:val="en-GB"/>
              </w:rPr>
              <w:t>i</w:t>
            </w:r>
            <w:r w:rsidRPr="005213B3">
              <w:rPr>
                <w:rFonts w:ascii="Calibri" w:eastAsia="DengXian" w:hAnsi="Calibri" w:cs="Calibri" w:hint="eastAsia"/>
                <w:sz w:val="21"/>
                <w:szCs w:val="21"/>
                <w:lang w:val="en-GB"/>
              </w:rPr>
              <w:t>an</w:t>
            </w:r>
          </w:p>
        </w:tc>
        <w:tc>
          <w:tcPr>
            <w:tcW w:w="1704" w:type="dxa"/>
            <w:shd w:val="clear" w:color="auto" w:fill="00B050"/>
          </w:tcPr>
          <w:p w14:paraId="51B2CF10" w14:textId="376E807D" w:rsidR="00993CE6" w:rsidRPr="00C10969" w:rsidRDefault="00993CE6" w:rsidP="00993CE6">
            <w:pPr>
              <w:rPr>
                <w:rFonts w:ascii="Calibri" w:hAnsi="Calibri" w:cs="Calibri"/>
                <w:sz w:val="21"/>
                <w:szCs w:val="21"/>
              </w:rPr>
            </w:pPr>
            <w:r w:rsidRPr="00883F6A">
              <w:rPr>
                <w:rFonts w:ascii="Calibri" w:eastAsia="DengXian" w:hAnsi="Calibri" w:cs="Calibri" w:hint="eastAsia"/>
                <w:sz w:val="21"/>
                <w:szCs w:val="21"/>
              </w:rPr>
              <w:t>Completed</w:t>
            </w:r>
          </w:p>
        </w:tc>
      </w:tr>
      <w:tr w:rsidR="00993CE6" w:rsidRPr="00C10969" w14:paraId="598ABA12" w14:textId="64AA2518" w:rsidTr="00993CE6">
        <w:tc>
          <w:tcPr>
            <w:tcW w:w="1643" w:type="dxa"/>
            <w:vMerge/>
          </w:tcPr>
          <w:p w14:paraId="51A864CA" w14:textId="77777777" w:rsidR="00993CE6" w:rsidRPr="00C10969" w:rsidRDefault="00993CE6" w:rsidP="00993CE6">
            <w:pPr>
              <w:rPr>
                <w:rFonts w:ascii="Calibri" w:hAnsi="Calibri" w:cs="Calibri"/>
                <w:bCs/>
                <w:sz w:val="21"/>
                <w:szCs w:val="21"/>
                <w:lang w:val="en-GB"/>
              </w:rPr>
            </w:pPr>
          </w:p>
        </w:tc>
        <w:tc>
          <w:tcPr>
            <w:tcW w:w="4026" w:type="dxa"/>
          </w:tcPr>
          <w:p w14:paraId="442F8D39" w14:textId="77777777" w:rsidR="00993CE6" w:rsidRPr="00C10969" w:rsidRDefault="00993CE6" w:rsidP="00993CE6">
            <w:pPr>
              <w:rPr>
                <w:rFonts w:ascii="Calibri" w:hAnsi="Calibri" w:cs="Calibri"/>
                <w:sz w:val="21"/>
                <w:szCs w:val="21"/>
                <w:lang w:val="en-GB"/>
              </w:rPr>
            </w:pPr>
            <w:r w:rsidRPr="00C10969">
              <w:rPr>
                <w:rFonts w:ascii="Calibri" w:hAnsi="Calibri" w:cs="Calibri"/>
                <w:sz w:val="21"/>
                <w:szCs w:val="21"/>
              </w:rPr>
              <w:t>E.4 Impact measurement</w:t>
            </w:r>
          </w:p>
        </w:tc>
        <w:tc>
          <w:tcPr>
            <w:tcW w:w="1977" w:type="dxa"/>
          </w:tcPr>
          <w:p w14:paraId="6F499680" w14:textId="2618587E" w:rsidR="00993CE6" w:rsidRPr="00C10969" w:rsidRDefault="00993CE6" w:rsidP="00993CE6">
            <w:pPr>
              <w:rPr>
                <w:rFonts w:ascii="Calibri" w:eastAsia="DengXian" w:hAnsi="Calibri" w:cs="Calibri"/>
                <w:sz w:val="21"/>
                <w:szCs w:val="21"/>
                <w:lang w:val="en-GB"/>
              </w:rPr>
            </w:pPr>
            <w:r w:rsidRPr="005213B3">
              <w:rPr>
                <w:rFonts w:ascii="Calibri" w:eastAsia="DengXian" w:hAnsi="Calibri" w:cs="Calibri"/>
                <w:sz w:val="21"/>
                <w:szCs w:val="21"/>
                <w:lang w:val="en-GB"/>
              </w:rPr>
              <w:t>Sun</w:t>
            </w:r>
            <w:r w:rsidRPr="005213B3">
              <w:rPr>
                <w:rFonts w:ascii="Calibri" w:eastAsia="DengXian" w:hAnsi="Calibri" w:cs="Calibri" w:hint="eastAsia"/>
                <w:sz w:val="21"/>
                <w:szCs w:val="21"/>
                <w:lang w:val="en-GB"/>
              </w:rPr>
              <w:t xml:space="preserve"> Q</w:t>
            </w:r>
            <w:r w:rsidRPr="005213B3">
              <w:rPr>
                <w:rFonts w:ascii="Calibri" w:eastAsia="DengXian" w:hAnsi="Calibri" w:cs="Calibri"/>
                <w:sz w:val="21"/>
                <w:szCs w:val="21"/>
                <w:lang w:val="en-GB"/>
              </w:rPr>
              <w:t>i</w:t>
            </w:r>
            <w:r w:rsidRPr="005213B3">
              <w:rPr>
                <w:rFonts w:ascii="Calibri" w:eastAsia="DengXian" w:hAnsi="Calibri" w:cs="Calibri" w:hint="eastAsia"/>
                <w:sz w:val="21"/>
                <w:szCs w:val="21"/>
                <w:lang w:val="en-GB"/>
              </w:rPr>
              <w:t>an</w:t>
            </w:r>
            <w:r>
              <w:rPr>
                <w:rFonts w:ascii="Calibri" w:eastAsia="DengXian" w:hAnsi="Calibri" w:cs="Calibri" w:hint="eastAsia"/>
                <w:sz w:val="21"/>
                <w:szCs w:val="21"/>
                <w:lang w:val="en-GB"/>
              </w:rPr>
              <w:t>, Teng Yue</w:t>
            </w:r>
          </w:p>
        </w:tc>
        <w:tc>
          <w:tcPr>
            <w:tcW w:w="1704" w:type="dxa"/>
            <w:shd w:val="clear" w:color="auto" w:fill="00B050"/>
          </w:tcPr>
          <w:p w14:paraId="6E5DF5C3" w14:textId="3E15BF43" w:rsidR="00993CE6" w:rsidRPr="00C10969" w:rsidRDefault="00993CE6" w:rsidP="00993CE6">
            <w:pPr>
              <w:rPr>
                <w:rFonts w:ascii="Calibri" w:hAnsi="Calibri" w:cs="Calibri"/>
                <w:sz w:val="21"/>
                <w:szCs w:val="21"/>
              </w:rPr>
            </w:pPr>
            <w:r w:rsidRPr="00883F6A">
              <w:rPr>
                <w:rFonts w:ascii="Calibri" w:eastAsia="DengXian" w:hAnsi="Calibri" w:cs="Calibri" w:hint="eastAsia"/>
                <w:sz w:val="21"/>
                <w:szCs w:val="21"/>
              </w:rPr>
              <w:t>Completed</w:t>
            </w:r>
          </w:p>
        </w:tc>
      </w:tr>
      <w:tr w:rsidR="00B25A44" w:rsidRPr="00C10969" w14:paraId="5B77A67C" w14:textId="3C1A6689" w:rsidTr="001043B6">
        <w:tc>
          <w:tcPr>
            <w:tcW w:w="1643" w:type="dxa"/>
            <w:vMerge w:val="restart"/>
          </w:tcPr>
          <w:p w14:paraId="3A113C5A"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Section F- Gender (7)</w:t>
            </w:r>
          </w:p>
        </w:tc>
        <w:tc>
          <w:tcPr>
            <w:tcW w:w="4026" w:type="dxa"/>
          </w:tcPr>
          <w:p w14:paraId="42450D2E"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F.1 Gender Equality Strategy in place</w:t>
            </w:r>
          </w:p>
        </w:tc>
        <w:tc>
          <w:tcPr>
            <w:tcW w:w="1977" w:type="dxa"/>
          </w:tcPr>
          <w:p w14:paraId="6E17784C" w14:textId="5BFFDEB8" w:rsidR="00B25A44" w:rsidRPr="00C10969" w:rsidRDefault="00B25A44" w:rsidP="00B25A44">
            <w:pPr>
              <w:rPr>
                <w:rFonts w:ascii="Calibri" w:eastAsia="DengXian" w:hAnsi="Calibri" w:cs="Calibri"/>
                <w:sz w:val="21"/>
                <w:szCs w:val="21"/>
                <w:lang w:val="en-GB"/>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5BDC7800" w14:textId="727D8E68" w:rsidR="00B25A44" w:rsidRPr="00C10969" w:rsidRDefault="00BE1A0B" w:rsidP="00B25A44">
            <w:pPr>
              <w:rPr>
                <w:rFonts w:ascii="Calibri" w:hAnsi="Calibri" w:cs="Calibri"/>
                <w:sz w:val="21"/>
                <w:szCs w:val="21"/>
              </w:rPr>
            </w:pPr>
            <w:r>
              <w:rPr>
                <w:rFonts w:ascii="Calibri" w:eastAsia="DengXian" w:hAnsi="Calibri" w:cs="Calibri" w:hint="eastAsia"/>
                <w:sz w:val="21"/>
                <w:szCs w:val="21"/>
              </w:rPr>
              <w:t>Completed</w:t>
            </w:r>
          </w:p>
        </w:tc>
      </w:tr>
      <w:tr w:rsidR="00076746" w:rsidRPr="00C10969" w14:paraId="69DE4033" w14:textId="17A4605C" w:rsidTr="001043B6">
        <w:tc>
          <w:tcPr>
            <w:tcW w:w="1643" w:type="dxa"/>
            <w:vMerge/>
          </w:tcPr>
          <w:p w14:paraId="183ADB62" w14:textId="77777777" w:rsidR="00076746" w:rsidRPr="00C10969" w:rsidRDefault="00076746" w:rsidP="00076746">
            <w:pPr>
              <w:rPr>
                <w:rFonts w:ascii="Calibri" w:hAnsi="Calibri" w:cs="Calibri"/>
                <w:sz w:val="21"/>
                <w:szCs w:val="21"/>
                <w:lang w:val="en-GB"/>
              </w:rPr>
            </w:pPr>
          </w:p>
        </w:tc>
        <w:tc>
          <w:tcPr>
            <w:tcW w:w="4026" w:type="dxa"/>
          </w:tcPr>
          <w:p w14:paraId="24FF0D81" w14:textId="77777777" w:rsidR="00076746" w:rsidRPr="00C10969" w:rsidRDefault="00076746" w:rsidP="00076746">
            <w:pPr>
              <w:rPr>
                <w:rFonts w:ascii="Calibri" w:hAnsi="Calibri" w:cs="Calibri"/>
                <w:sz w:val="21"/>
                <w:szCs w:val="21"/>
                <w:lang w:val="en-GB"/>
              </w:rPr>
            </w:pPr>
            <w:r w:rsidRPr="00C10969">
              <w:rPr>
                <w:rFonts w:ascii="Calibri" w:hAnsi="Calibri" w:cs="Calibri"/>
                <w:sz w:val="21"/>
                <w:szCs w:val="21"/>
              </w:rPr>
              <w:t>F.2 Gender advisor in place</w:t>
            </w:r>
          </w:p>
        </w:tc>
        <w:tc>
          <w:tcPr>
            <w:tcW w:w="1977" w:type="dxa"/>
          </w:tcPr>
          <w:p w14:paraId="67B5CB9A" w14:textId="1C70B18E"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18116A63" w14:textId="19663BA7"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r w:rsidR="00076746" w:rsidRPr="00C10969" w14:paraId="38694CE1" w14:textId="0A5220AB" w:rsidTr="001043B6">
        <w:tc>
          <w:tcPr>
            <w:tcW w:w="1643" w:type="dxa"/>
            <w:vMerge/>
          </w:tcPr>
          <w:p w14:paraId="0E51E615" w14:textId="77777777" w:rsidR="00076746" w:rsidRPr="00C10969" w:rsidRDefault="00076746" w:rsidP="00076746">
            <w:pPr>
              <w:rPr>
                <w:rFonts w:ascii="Calibri" w:hAnsi="Calibri" w:cs="Calibri"/>
                <w:sz w:val="21"/>
                <w:szCs w:val="21"/>
                <w:lang w:val="en-GB"/>
              </w:rPr>
            </w:pPr>
          </w:p>
        </w:tc>
        <w:tc>
          <w:tcPr>
            <w:tcW w:w="4026" w:type="dxa"/>
          </w:tcPr>
          <w:p w14:paraId="76F46946" w14:textId="77777777" w:rsidR="00076746" w:rsidRPr="00C10969" w:rsidRDefault="00076746" w:rsidP="00076746">
            <w:pPr>
              <w:rPr>
                <w:rFonts w:ascii="Calibri" w:hAnsi="Calibri" w:cs="Calibri"/>
                <w:sz w:val="21"/>
                <w:szCs w:val="21"/>
                <w:lang w:val="en-GB"/>
              </w:rPr>
            </w:pPr>
            <w:r w:rsidRPr="00C10969">
              <w:rPr>
                <w:rFonts w:ascii="Calibri" w:hAnsi="Calibri" w:cs="Calibri"/>
                <w:sz w:val="21"/>
                <w:szCs w:val="21"/>
              </w:rPr>
              <w:t>F.3 Crisis country by the OECD?</w:t>
            </w:r>
          </w:p>
        </w:tc>
        <w:tc>
          <w:tcPr>
            <w:tcW w:w="1977" w:type="dxa"/>
          </w:tcPr>
          <w:p w14:paraId="1977A4BC" w14:textId="2A58490A"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0BBBFEC4" w14:textId="0186BE7F"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r w:rsidR="00076746" w:rsidRPr="00C10969" w14:paraId="4FBC2CB2" w14:textId="45AE33CD" w:rsidTr="001043B6">
        <w:tc>
          <w:tcPr>
            <w:tcW w:w="1643" w:type="dxa"/>
            <w:vMerge/>
          </w:tcPr>
          <w:p w14:paraId="3AB72855" w14:textId="77777777" w:rsidR="00076746" w:rsidRPr="00C10969" w:rsidRDefault="00076746" w:rsidP="00076746">
            <w:pPr>
              <w:rPr>
                <w:rFonts w:ascii="Calibri" w:hAnsi="Calibri" w:cs="Calibri"/>
                <w:sz w:val="21"/>
                <w:szCs w:val="21"/>
                <w:lang w:val="en-GB"/>
              </w:rPr>
            </w:pPr>
          </w:p>
        </w:tc>
        <w:tc>
          <w:tcPr>
            <w:tcW w:w="4026" w:type="dxa"/>
          </w:tcPr>
          <w:p w14:paraId="1F93217E" w14:textId="77777777" w:rsidR="00076746" w:rsidRPr="00C10969" w:rsidRDefault="00076746" w:rsidP="00076746">
            <w:pPr>
              <w:rPr>
                <w:rFonts w:ascii="Calibri" w:hAnsi="Calibri" w:cs="Calibri"/>
                <w:sz w:val="21"/>
                <w:szCs w:val="21"/>
                <w:lang w:val="it-IT"/>
              </w:rPr>
            </w:pPr>
            <w:r w:rsidRPr="00C10969">
              <w:rPr>
                <w:rFonts w:ascii="Calibri" w:hAnsi="Calibri" w:cs="Calibri"/>
                <w:sz w:val="21"/>
                <w:szCs w:val="21"/>
                <w:lang w:val="it-IT"/>
              </w:rPr>
              <w:t>F.4 Multi-disciplinary Gender Focal Team</w:t>
            </w:r>
          </w:p>
        </w:tc>
        <w:tc>
          <w:tcPr>
            <w:tcW w:w="1977" w:type="dxa"/>
          </w:tcPr>
          <w:p w14:paraId="6A78A5BA" w14:textId="17F6BDCE"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47061797" w14:textId="1A61CE00"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r w:rsidR="00076746" w:rsidRPr="00C10969" w14:paraId="689AC8CF" w14:textId="4E270580" w:rsidTr="001043B6">
        <w:tc>
          <w:tcPr>
            <w:tcW w:w="1643" w:type="dxa"/>
            <w:vMerge/>
          </w:tcPr>
          <w:p w14:paraId="010B8B93" w14:textId="77777777" w:rsidR="00076746" w:rsidRPr="00C10969" w:rsidRDefault="00076746" w:rsidP="00076746">
            <w:pPr>
              <w:rPr>
                <w:rFonts w:ascii="Calibri" w:hAnsi="Calibri" w:cs="Calibri"/>
                <w:sz w:val="21"/>
                <w:szCs w:val="21"/>
                <w:lang w:val="en-GB"/>
              </w:rPr>
            </w:pPr>
          </w:p>
        </w:tc>
        <w:tc>
          <w:tcPr>
            <w:tcW w:w="4026" w:type="dxa"/>
          </w:tcPr>
          <w:p w14:paraId="32F630E3" w14:textId="77777777" w:rsidR="00076746" w:rsidRPr="00C10969" w:rsidRDefault="00076746" w:rsidP="00076746">
            <w:pPr>
              <w:rPr>
                <w:rFonts w:ascii="Calibri" w:hAnsi="Calibri" w:cs="Calibri"/>
                <w:sz w:val="21"/>
                <w:szCs w:val="21"/>
                <w:lang w:val="en-GB"/>
              </w:rPr>
            </w:pPr>
            <w:r w:rsidRPr="00C10969">
              <w:rPr>
                <w:rFonts w:ascii="Calibri" w:hAnsi="Calibri" w:cs="Calibri"/>
                <w:sz w:val="21"/>
                <w:szCs w:val="21"/>
              </w:rPr>
              <w:t>F.5 Partner and collaborated with feminist organizations</w:t>
            </w:r>
          </w:p>
        </w:tc>
        <w:tc>
          <w:tcPr>
            <w:tcW w:w="1977" w:type="dxa"/>
          </w:tcPr>
          <w:p w14:paraId="29BE4DEF" w14:textId="6FDC5203"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4A0ACF86" w14:textId="71105954"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r w:rsidR="00076746" w:rsidRPr="00C10969" w14:paraId="3CFFAB00" w14:textId="48D767BD" w:rsidTr="001043B6">
        <w:tc>
          <w:tcPr>
            <w:tcW w:w="1643" w:type="dxa"/>
            <w:vMerge/>
          </w:tcPr>
          <w:p w14:paraId="1516A054" w14:textId="77777777" w:rsidR="00076746" w:rsidRPr="00C10969" w:rsidRDefault="00076746" w:rsidP="00076746">
            <w:pPr>
              <w:rPr>
                <w:rFonts w:ascii="Calibri" w:hAnsi="Calibri" w:cs="Calibri"/>
                <w:sz w:val="21"/>
                <w:szCs w:val="21"/>
                <w:lang w:val="en-GB"/>
              </w:rPr>
            </w:pPr>
          </w:p>
        </w:tc>
        <w:tc>
          <w:tcPr>
            <w:tcW w:w="4026" w:type="dxa"/>
          </w:tcPr>
          <w:p w14:paraId="201180B2" w14:textId="77777777" w:rsidR="00076746" w:rsidRPr="00C10969" w:rsidRDefault="00076746" w:rsidP="00076746">
            <w:pPr>
              <w:rPr>
                <w:rFonts w:ascii="Calibri" w:hAnsi="Calibri" w:cs="Calibri"/>
                <w:sz w:val="21"/>
                <w:szCs w:val="21"/>
                <w:lang w:val="en-GB"/>
              </w:rPr>
            </w:pPr>
            <w:r w:rsidRPr="00C10969">
              <w:rPr>
                <w:rFonts w:ascii="Calibri" w:hAnsi="Calibri" w:cs="Calibri"/>
                <w:sz w:val="21"/>
                <w:szCs w:val="21"/>
              </w:rPr>
              <w:t>F.6 Interagency Gender Theme Group</w:t>
            </w:r>
          </w:p>
        </w:tc>
        <w:tc>
          <w:tcPr>
            <w:tcW w:w="1977" w:type="dxa"/>
          </w:tcPr>
          <w:p w14:paraId="5A82FFC2" w14:textId="7243368C"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0AB38A64" w14:textId="7B5BB50E"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r w:rsidR="00076746" w:rsidRPr="00C10969" w14:paraId="424F9147" w14:textId="77605D9D" w:rsidTr="001043B6">
        <w:tc>
          <w:tcPr>
            <w:tcW w:w="1643" w:type="dxa"/>
            <w:vMerge/>
          </w:tcPr>
          <w:p w14:paraId="374FF1F2" w14:textId="77777777" w:rsidR="00076746" w:rsidRPr="00C10969" w:rsidRDefault="00076746" w:rsidP="00076746">
            <w:pPr>
              <w:rPr>
                <w:rFonts w:ascii="Calibri" w:hAnsi="Calibri" w:cs="Calibri"/>
                <w:sz w:val="21"/>
                <w:szCs w:val="21"/>
                <w:lang w:val="en-GB"/>
              </w:rPr>
            </w:pPr>
          </w:p>
        </w:tc>
        <w:tc>
          <w:tcPr>
            <w:tcW w:w="4026" w:type="dxa"/>
          </w:tcPr>
          <w:p w14:paraId="1101ADAE" w14:textId="77777777" w:rsidR="00076746" w:rsidRPr="00C10969" w:rsidRDefault="00076746" w:rsidP="00076746">
            <w:pPr>
              <w:rPr>
                <w:rFonts w:ascii="Calibri" w:hAnsi="Calibri" w:cs="Calibri"/>
                <w:sz w:val="21"/>
                <w:szCs w:val="21"/>
                <w:lang w:val="en-GB"/>
              </w:rPr>
            </w:pPr>
            <w:r w:rsidRPr="00C10969">
              <w:rPr>
                <w:rFonts w:ascii="Calibri" w:hAnsi="Calibri" w:cs="Calibri"/>
                <w:sz w:val="21"/>
                <w:szCs w:val="21"/>
              </w:rPr>
              <w:t xml:space="preserve">F.7 UNCT SWAP Gender Equality Scorecard </w:t>
            </w:r>
          </w:p>
        </w:tc>
        <w:tc>
          <w:tcPr>
            <w:tcW w:w="1977" w:type="dxa"/>
          </w:tcPr>
          <w:p w14:paraId="08709ABF" w14:textId="179083A3"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46F444B3" w14:textId="481738C4"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bl>
    <w:p w14:paraId="75615B7D" w14:textId="1AFB5020" w:rsidR="005460BF" w:rsidRPr="00C10969" w:rsidRDefault="005460BF" w:rsidP="00CC20E2">
      <w:pPr>
        <w:jc w:val="both"/>
        <w:rPr>
          <w:rFonts w:ascii="Calibri" w:eastAsia="DengXian" w:hAnsi="Calibri" w:cs="Calibri"/>
          <w:sz w:val="21"/>
          <w:szCs w:val="21"/>
        </w:rPr>
      </w:pPr>
      <w:r w:rsidRPr="008B19B2">
        <w:rPr>
          <w:rFonts w:ascii="Calibri" w:eastAsia="DengXian" w:hAnsi="Calibri" w:cs="Calibri"/>
          <w:sz w:val="21"/>
          <w:szCs w:val="21"/>
        </w:rPr>
        <w:br w:type="page"/>
      </w:r>
    </w:p>
    <w:p w14:paraId="363D9FD0" w14:textId="79BB8116" w:rsidR="005460BF" w:rsidRPr="00C10969" w:rsidRDefault="009168DD" w:rsidP="00CC20E2">
      <w:pPr>
        <w:pStyle w:val="Heading1"/>
        <w:jc w:val="both"/>
        <w:rPr>
          <w:rFonts w:ascii="Calibri" w:hAnsi="Calibri" w:cs="Calibri"/>
          <w:sz w:val="21"/>
          <w:szCs w:val="21"/>
        </w:rPr>
      </w:pPr>
      <w:bookmarkStart w:id="1" w:name="_Toc213074027"/>
      <w:r w:rsidRPr="00C10969">
        <w:rPr>
          <w:rFonts w:ascii="Calibri" w:hAnsi="Calibri" w:cs="Calibri"/>
          <w:sz w:val="21"/>
          <w:szCs w:val="21"/>
        </w:rPr>
        <w:lastRenderedPageBreak/>
        <w:t xml:space="preserve">Section A </w:t>
      </w:r>
      <w:r w:rsidR="00D36766" w:rsidRPr="00C10969">
        <w:rPr>
          <w:rFonts w:ascii="Calibri" w:hAnsi="Calibri" w:cs="Calibri"/>
          <w:sz w:val="21"/>
          <w:szCs w:val="21"/>
        </w:rPr>
        <w:t>–</w:t>
      </w:r>
      <w:r w:rsidRPr="00C10969">
        <w:rPr>
          <w:rFonts w:ascii="Calibri" w:hAnsi="Calibri" w:cs="Calibri"/>
          <w:sz w:val="21"/>
          <w:szCs w:val="21"/>
        </w:rPr>
        <w:t xml:space="preserve"> Data Quality Assurance and Indicator Reporting</w:t>
      </w:r>
      <w:bookmarkEnd w:id="1"/>
    </w:p>
    <w:p w14:paraId="4AE07FD5" w14:textId="77777777" w:rsidR="009168DD" w:rsidRPr="00C10969" w:rsidRDefault="009168DD" w:rsidP="00CC20E2">
      <w:pPr>
        <w:jc w:val="both"/>
        <w:rPr>
          <w:rFonts w:ascii="Calibri" w:eastAsia="DengXian" w:hAnsi="Calibri" w:cs="Calibri"/>
          <w:sz w:val="21"/>
          <w:szCs w:val="21"/>
        </w:rPr>
      </w:pPr>
    </w:p>
    <w:p w14:paraId="697DB3ED" w14:textId="01DF686F" w:rsidR="009168DD" w:rsidRPr="00C10969" w:rsidRDefault="00290BFD" w:rsidP="00CC20E2">
      <w:pPr>
        <w:jc w:val="both"/>
        <w:rPr>
          <w:rFonts w:ascii="Calibri" w:eastAsia="DengXian" w:hAnsi="Calibri" w:cs="Calibri"/>
          <w:bCs/>
          <w:sz w:val="21"/>
          <w:szCs w:val="21"/>
        </w:rPr>
      </w:pPr>
      <w:r w:rsidRPr="00C10969">
        <w:rPr>
          <w:rFonts w:ascii="Calibri" w:eastAsia="DengXian" w:hAnsi="Calibri" w:cs="Calibri"/>
          <w:bCs/>
          <w:sz w:val="21"/>
          <w:szCs w:val="21"/>
        </w:rPr>
        <w:t>Section A is being done separately in the system.</w:t>
      </w:r>
    </w:p>
    <w:p w14:paraId="508DC88B" w14:textId="77777777" w:rsidR="00290BFD" w:rsidRPr="00C10969" w:rsidRDefault="00290BFD" w:rsidP="00CC20E2">
      <w:pPr>
        <w:jc w:val="both"/>
        <w:rPr>
          <w:rFonts w:ascii="Calibri" w:eastAsia="DengXian" w:hAnsi="Calibri" w:cs="Calibri"/>
          <w:bCs/>
          <w:sz w:val="21"/>
          <w:szCs w:val="21"/>
        </w:rPr>
      </w:pPr>
    </w:p>
    <w:p w14:paraId="157C2B96" w14:textId="6CE7EEC6" w:rsidR="00290BFD" w:rsidRPr="00C10969" w:rsidRDefault="00290BFD" w:rsidP="00CC20E2">
      <w:pPr>
        <w:jc w:val="both"/>
        <w:rPr>
          <w:rFonts w:ascii="Calibri" w:eastAsia="DengXian" w:hAnsi="Calibri" w:cs="Calibri"/>
          <w:bCs/>
          <w:sz w:val="21"/>
          <w:szCs w:val="21"/>
        </w:rPr>
      </w:pPr>
      <w:r w:rsidRPr="008B19B2">
        <w:rPr>
          <w:rFonts w:ascii="Calibri" w:eastAsia="DengXian" w:hAnsi="Calibri" w:cs="Calibri"/>
          <w:sz w:val="21"/>
          <w:szCs w:val="21"/>
        </w:rPr>
        <w:br w:type="page"/>
      </w:r>
    </w:p>
    <w:p w14:paraId="18C01133" w14:textId="04FBD50A" w:rsidR="00290BFD" w:rsidRPr="00C86BA8" w:rsidRDefault="00486713" w:rsidP="00CC20E2">
      <w:pPr>
        <w:pStyle w:val="Heading1"/>
        <w:jc w:val="both"/>
        <w:rPr>
          <w:rFonts w:cstheme="minorHAnsi"/>
          <w:sz w:val="21"/>
          <w:szCs w:val="21"/>
        </w:rPr>
      </w:pPr>
      <w:bookmarkStart w:id="2" w:name="_Toc213074028"/>
      <w:r w:rsidRPr="00C86BA8">
        <w:rPr>
          <w:rFonts w:cstheme="minorHAnsi"/>
          <w:sz w:val="21"/>
          <w:szCs w:val="21"/>
        </w:rPr>
        <w:lastRenderedPageBreak/>
        <w:t>Section B – Resident Representative’s Executive Summary</w:t>
      </w:r>
      <w:bookmarkEnd w:id="2"/>
    </w:p>
    <w:p w14:paraId="492BE5D9" w14:textId="77777777" w:rsidR="00486713" w:rsidRPr="00C86BA8" w:rsidRDefault="00486713" w:rsidP="00CC20E2">
      <w:pPr>
        <w:jc w:val="both"/>
        <w:rPr>
          <w:rFonts w:eastAsia="DengXian" w:cstheme="minorHAnsi"/>
          <w:sz w:val="21"/>
          <w:szCs w:val="21"/>
        </w:rPr>
      </w:pPr>
    </w:p>
    <w:p w14:paraId="2D340B45" w14:textId="6E4B1FA1" w:rsidR="00B93B6A" w:rsidRPr="00C86BA8" w:rsidRDefault="00B93B6A" w:rsidP="00CC20E2">
      <w:pPr>
        <w:jc w:val="both"/>
        <w:rPr>
          <w:rFonts w:eastAsia="DengXian" w:cstheme="minorHAnsi"/>
          <w:i/>
          <w:color w:val="2E74B5" w:themeColor="accent5" w:themeShade="BF"/>
          <w:sz w:val="21"/>
          <w:szCs w:val="21"/>
        </w:rPr>
      </w:pPr>
      <w:r w:rsidRPr="00C86BA8">
        <w:rPr>
          <w:rFonts w:eastAsia="DengXian" w:cstheme="minorHAnsi"/>
          <w:i/>
          <w:color w:val="2E74B5" w:themeColor="accent5" w:themeShade="BF"/>
          <w:sz w:val="21"/>
          <w:szCs w:val="21"/>
        </w:rPr>
        <w:t>The Resident Representative is requested to provide an executive summary based on the analysis conducted in Section C through Section F.</w:t>
      </w:r>
    </w:p>
    <w:p w14:paraId="40A10F3D" w14:textId="77777777" w:rsidR="00B93B6A" w:rsidRPr="00C86BA8" w:rsidRDefault="00B93B6A" w:rsidP="00CC20E2">
      <w:pPr>
        <w:jc w:val="both"/>
        <w:rPr>
          <w:rFonts w:eastAsia="DengXian" w:cstheme="minorHAnsi"/>
          <w:sz w:val="21"/>
          <w:szCs w:val="21"/>
        </w:rPr>
      </w:pPr>
    </w:p>
    <w:p w14:paraId="6C99511A" w14:textId="1A3E378E" w:rsidR="00486713" w:rsidRPr="00C86BA8" w:rsidRDefault="045D7122" w:rsidP="00CC20E2">
      <w:pPr>
        <w:pStyle w:val="Heading2"/>
        <w:jc w:val="both"/>
        <w:rPr>
          <w:rFonts w:cstheme="minorHAnsi"/>
          <w:color w:val="FF0000"/>
          <w:sz w:val="21"/>
          <w:szCs w:val="21"/>
        </w:rPr>
      </w:pPr>
      <w:r w:rsidRPr="00C86BA8">
        <w:rPr>
          <w:rFonts w:cstheme="minorHAnsi"/>
          <w:sz w:val="21"/>
          <w:szCs w:val="21"/>
        </w:rPr>
        <w:t xml:space="preserve">B.1 Analyse the development and operational context and challenges that have guided and/or impacted UNDP’s work during the year. </w:t>
      </w:r>
      <w:r w:rsidRPr="00C86BA8">
        <w:rPr>
          <w:rFonts w:cstheme="minorHAnsi"/>
          <w:b w:val="0"/>
          <w:color w:val="FF0000"/>
          <w:sz w:val="21"/>
          <w:szCs w:val="21"/>
        </w:rPr>
        <w:t>(3,000 characters max.</w:t>
      </w:r>
      <w:r w:rsidR="7723CF4D" w:rsidRPr="00C86BA8">
        <w:rPr>
          <w:rFonts w:cstheme="minorHAnsi"/>
          <w:b w:val="0"/>
          <w:color w:val="FF0000"/>
          <w:sz w:val="21"/>
          <w:szCs w:val="21"/>
        </w:rPr>
        <w:t xml:space="preserve"> with spaces</w:t>
      </w:r>
      <w:r w:rsidRPr="00C86BA8">
        <w:rPr>
          <w:rFonts w:cstheme="minorHAnsi"/>
          <w:b w:val="0"/>
          <w:color w:val="FF0000"/>
          <w:sz w:val="21"/>
          <w:szCs w:val="21"/>
        </w:rPr>
        <w:t>)</w:t>
      </w:r>
    </w:p>
    <w:p w14:paraId="1647C232" w14:textId="2DE8A1E6" w:rsidR="2F01496E" w:rsidRPr="00C86BA8" w:rsidRDefault="2F01496E" w:rsidP="2F01496E">
      <w:pPr>
        <w:jc w:val="both"/>
        <w:rPr>
          <w:rFonts w:eastAsia="DengXian" w:cstheme="minorHAnsi"/>
          <w:sz w:val="21"/>
          <w:szCs w:val="21"/>
        </w:rPr>
      </w:pPr>
    </w:p>
    <w:p w14:paraId="46344BD1" w14:textId="77777777" w:rsidR="006404F7" w:rsidRPr="006404F7" w:rsidRDefault="006404F7" w:rsidP="006404F7">
      <w:pPr>
        <w:jc w:val="both"/>
        <w:rPr>
          <w:rFonts w:ascii="Calibri" w:eastAsia="DengXian" w:hAnsi="Calibri" w:cs="Calibri"/>
          <w:sz w:val="21"/>
          <w:szCs w:val="21"/>
        </w:rPr>
      </w:pPr>
      <w:r w:rsidRPr="006404F7">
        <w:rPr>
          <w:rFonts w:ascii="Calibri" w:eastAsia="DengXian" w:hAnsi="Calibri" w:cs="Calibri"/>
          <w:sz w:val="21"/>
          <w:szCs w:val="21"/>
        </w:rPr>
        <w:t>In 2024, China's GDP grew by 5.0%, reaching RMB 134.91 trillion (US$18.7 trillion)</w:t>
      </w:r>
      <w:r w:rsidRPr="006404F7">
        <w:rPr>
          <w:rFonts w:ascii="Calibri" w:eastAsia="DengXian" w:hAnsi="Calibri" w:cs="Calibri"/>
          <w:sz w:val="21"/>
          <w:szCs w:val="21"/>
          <w:vertAlign w:val="superscript"/>
        </w:rPr>
        <w:footnoteReference w:id="2"/>
      </w:r>
      <w:r w:rsidRPr="006404F7">
        <w:rPr>
          <w:rFonts w:ascii="Calibri" w:eastAsia="DengXian" w:hAnsi="Calibri" w:cs="Calibri"/>
          <w:sz w:val="21"/>
          <w:szCs w:val="21"/>
        </w:rPr>
        <w:t>, meeting the Government’s “estimated five percent” target. 2025 recorded relatively strong growth in the first half (at 5.3% y-o-y), while saw a slowdown in the third quarter to 4.8% y-o-y. Persistent price declines also depressed nominal GDP (up 3.7% y-o-y in Q3), while nominal growth has remained below real growth for more than two years now. China’s recent economic performance reflected weak domestic demand softened by policy measures in the first half of the year. In addition, geopolitical complexities and an increasingly uncertain global development landscape pose headwinds to growth. The IMF latest projections have China’s 2025 growth at 4.8% and slowing to 4.2% in 2026</w:t>
      </w:r>
      <w:r w:rsidRPr="006404F7">
        <w:rPr>
          <w:rFonts w:ascii="Calibri" w:eastAsia="DengXian" w:hAnsi="Calibri" w:cs="Calibri"/>
          <w:sz w:val="21"/>
          <w:szCs w:val="21"/>
          <w:vertAlign w:val="superscript"/>
        </w:rPr>
        <w:footnoteReference w:id="3"/>
      </w:r>
      <w:r w:rsidRPr="006404F7">
        <w:rPr>
          <w:rFonts w:ascii="Calibri" w:eastAsia="DengXian" w:hAnsi="Calibri" w:cs="Calibri"/>
          <w:sz w:val="21"/>
          <w:szCs w:val="21"/>
        </w:rPr>
        <w:t>.</w:t>
      </w:r>
    </w:p>
    <w:p w14:paraId="5F4D67C4" w14:textId="77777777" w:rsidR="006404F7" w:rsidRPr="006404F7" w:rsidRDefault="006404F7" w:rsidP="006404F7">
      <w:pPr>
        <w:jc w:val="both"/>
        <w:rPr>
          <w:rFonts w:ascii="Calibri" w:eastAsia="DengXian" w:hAnsi="Calibri" w:cs="Calibri"/>
          <w:sz w:val="21"/>
          <w:szCs w:val="21"/>
        </w:rPr>
      </w:pPr>
    </w:p>
    <w:p w14:paraId="3792B80D" w14:textId="77777777" w:rsidR="006404F7" w:rsidRPr="006404F7" w:rsidRDefault="006404F7" w:rsidP="006404F7">
      <w:pPr>
        <w:jc w:val="both"/>
        <w:rPr>
          <w:rFonts w:ascii="Calibri" w:eastAsia="DengXian" w:hAnsi="Calibri" w:cs="Calibri"/>
          <w:sz w:val="21"/>
          <w:szCs w:val="21"/>
        </w:rPr>
      </w:pPr>
      <w:r w:rsidRPr="006404F7">
        <w:rPr>
          <w:rFonts w:ascii="Calibri" w:eastAsia="DengXian" w:hAnsi="Calibri" w:cs="Calibri"/>
          <w:sz w:val="21"/>
          <w:szCs w:val="21"/>
        </w:rPr>
        <w:t>Similar to previous years, the moderate performance of the Chinese economy, on the back of domestic cyclical and structural headwinds, including fragilities at the local level (e.g., real estate sector and weak public finances), in combination with international uncertainties made for a challenging operating environment for UNDP. Challenges manifested themselves in particular in unlocking subnational government financing for principally agreed SDG innovation partnerships and tighter fiscal control and oversight procedures within Ministries and sub-national institutions in approving GEF project related expenditures – especially when linked to the broader co-financing obligations under vertical fund portfolios – thereby slowing overall delivery.</w:t>
      </w:r>
    </w:p>
    <w:p w14:paraId="12AB8924" w14:textId="77777777" w:rsidR="006404F7" w:rsidRPr="006404F7" w:rsidRDefault="006404F7" w:rsidP="006404F7">
      <w:pPr>
        <w:jc w:val="both"/>
        <w:rPr>
          <w:rFonts w:ascii="Calibri" w:eastAsia="DengXian" w:hAnsi="Calibri" w:cs="Calibri"/>
          <w:sz w:val="21"/>
          <w:szCs w:val="21"/>
        </w:rPr>
      </w:pPr>
    </w:p>
    <w:p w14:paraId="59B8E951" w14:textId="77777777" w:rsidR="006404F7" w:rsidRPr="006404F7" w:rsidRDefault="006404F7" w:rsidP="006404F7">
      <w:pPr>
        <w:jc w:val="both"/>
        <w:rPr>
          <w:rFonts w:ascii="Calibri" w:eastAsia="DengXian" w:hAnsi="Calibri" w:cs="Calibri"/>
          <w:sz w:val="21"/>
          <w:szCs w:val="21"/>
        </w:rPr>
      </w:pPr>
      <w:r w:rsidRPr="006404F7">
        <w:rPr>
          <w:rFonts w:ascii="Calibri" w:eastAsia="DengXian" w:hAnsi="Calibri" w:cs="Calibri"/>
          <w:sz w:val="21"/>
          <w:szCs w:val="21"/>
        </w:rPr>
        <w:t>That said, UNDP’s offers remain relevant and very much valued at both national and sub-national levels. The Fourth Plenum confirmed the emphasis on “high-quality” development, supported by new productive forces and innovation, alongside a people-centered focus. The priorities emerging for the upcoming 15th FYP period (2026-2030) are broadly a continuation of those in the current FYP and align with the focus areas of the new CPD 2026-2030 designed &amp; agreed with Government, including on inclusive development and the green transition.</w:t>
      </w:r>
    </w:p>
    <w:p w14:paraId="25DBADF5" w14:textId="77777777" w:rsidR="006404F7" w:rsidRPr="006404F7" w:rsidRDefault="006404F7" w:rsidP="006404F7">
      <w:pPr>
        <w:jc w:val="both"/>
        <w:rPr>
          <w:rFonts w:ascii="Calibri" w:eastAsia="DengXian" w:hAnsi="Calibri" w:cs="Calibri"/>
          <w:sz w:val="21"/>
          <w:szCs w:val="21"/>
        </w:rPr>
      </w:pPr>
    </w:p>
    <w:p w14:paraId="77AD4832" w14:textId="77777777" w:rsidR="006404F7" w:rsidRPr="006404F7" w:rsidRDefault="006404F7" w:rsidP="006404F7">
      <w:pPr>
        <w:jc w:val="both"/>
        <w:rPr>
          <w:rFonts w:ascii="Calibri" w:eastAsia="DengXian" w:hAnsi="Calibri" w:cs="Calibri"/>
          <w:sz w:val="21"/>
          <w:szCs w:val="21"/>
        </w:rPr>
      </w:pPr>
      <w:r w:rsidRPr="006404F7">
        <w:rPr>
          <w:rFonts w:ascii="Calibri" w:eastAsia="DengXian" w:hAnsi="Calibri" w:cs="Calibri"/>
          <w:sz w:val="21"/>
          <w:szCs w:val="21"/>
        </w:rPr>
        <w:t>Relevance in China’s UMIC context is validated by the increased number of local government funded UNDP SDG Innovation Labs (with four new openings by the end of the year), focusing on frontier sustainable development issues and priorities and solidifying presence. UNDP thought leadership and strategic positioning has been further advanced by building synergies across pillars (e.g. new pipeline on China’s aging society bringing together analyses on investment opportunities of the silver economy with inclusive development objectives). The CO also consolidated strategic partnerships with policy banks and key think tanks (CCICED) with potential impact beyond China).</w:t>
      </w:r>
    </w:p>
    <w:p w14:paraId="4DB7AF35" w14:textId="77777777" w:rsidR="006404F7" w:rsidRPr="006404F7" w:rsidRDefault="006404F7" w:rsidP="006404F7">
      <w:pPr>
        <w:jc w:val="both"/>
        <w:rPr>
          <w:rFonts w:ascii="Calibri" w:eastAsia="DengXian" w:hAnsi="Calibri" w:cs="Calibri"/>
          <w:sz w:val="21"/>
          <w:szCs w:val="21"/>
        </w:rPr>
      </w:pPr>
    </w:p>
    <w:p w14:paraId="1AC966A3" w14:textId="77777777" w:rsidR="006404F7" w:rsidRPr="006404F7" w:rsidRDefault="006404F7" w:rsidP="006404F7">
      <w:pPr>
        <w:jc w:val="both"/>
        <w:rPr>
          <w:rFonts w:ascii="Calibri" w:eastAsia="DengXian" w:hAnsi="Calibri" w:cs="Calibri"/>
          <w:sz w:val="21"/>
          <w:szCs w:val="21"/>
        </w:rPr>
      </w:pPr>
      <w:r w:rsidRPr="006404F7">
        <w:rPr>
          <w:rFonts w:ascii="Calibri" w:eastAsia="DengXian" w:hAnsi="Calibri" w:cs="Calibri"/>
          <w:sz w:val="21"/>
          <w:szCs w:val="21"/>
        </w:rPr>
        <w:t>2025 also marked the final year of the 2021-2025 CPD cycle, with the CO consolidating and amplifying development results under the current cycle including resolving outstanding Government UMIC payments  while securing EB approval of the new CPD.</w:t>
      </w:r>
    </w:p>
    <w:p w14:paraId="792BD9BB" w14:textId="15DE85D9" w:rsidR="2D406214" w:rsidRPr="00C86BA8" w:rsidRDefault="2D406214" w:rsidP="2D406214">
      <w:pPr>
        <w:jc w:val="both"/>
        <w:rPr>
          <w:rFonts w:eastAsia="DengXian" w:cstheme="minorHAnsi"/>
          <w:sz w:val="21"/>
          <w:szCs w:val="21"/>
        </w:rPr>
      </w:pPr>
    </w:p>
    <w:p w14:paraId="39E6550A" w14:textId="65DD0C60" w:rsidR="15F8363C" w:rsidRPr="00C86BA8" w:rsidRDefault="15F8363C" w:rsidP="2D406214">
      <w:pPr>
        <w:jc w:val="both"/>
        <w:rPr>
          <w:rFonts w:eastAsia="DengXian" w:cstheme="minorHAnsi"/>
          <w:sz w:val="21"/>
          <w:szCs w:val="21"/>
        </w:rPr>
      </w:pPr>
      <w:r w:rsidRPr="00C86BA8">
        <w:rPr>
          <w:rFonts w:eastAsia="DengXian" w:cstheme="minorHAnsi"/>
          <w:sz w:val="21"/>
          <w:szCs w:val="21"/>
        </w:rPr>
        <w:t>(2,</w:t>
      </w:r>
      <w:r w:rsidR="00307558">
        <w:rPr>
          <w:rFonts w:eastAsia="DengXian" w:cstheme="minorHAnsi"/>
          <w:sz w:val="21"/>
          <w:szCs w:val="21"/>
        </w:rPr>
        <w:t>9</w:t>
      </w:r>
      <w:r w:rsidR="00890A16">
        <w:rPr>
          <w:rFonts w:eastAsia="DengXian" w:cstheme="minorHAnsi" w:hint="eastAsia"/>
          <w:sz w:val="21"/>
          <w:szCs w:val="21"/>
        </w:rPr>
        <w:t>75</w:t>
      </w:r>
      <w:r w:rsidRPr="00C86BA8">
        <w:rPr>
          <w:rFonts w:eastAsia="DengXian" w:cstheme="minorHAnsi"/>
          <w:sz w:val="21"/>
          <w:szCs w:val="21"/>
        </w:rPr>
        <w:t xml:space="preserve"> characters)</w:t>
      </w:r>
    </w:p>
    <w:p w14:paraId="730F5BBC" w14:textId="77777777" w:rsidR="003A692C" w:rsidRDefault="003F67D8" w:rsidP="00076A9D">
      <w:pPr>
        <w:pStyle w:val="Heading2"/>
        <w:jc w:val="both"/>
        <w:rPr>
          <w:rFonts w:cstheme="minorHAnsi"/>
          <w:sz w:val="21"/>
          <w:szCs w:val="21"/>
        </w:rPr>
      </w:pPr>
      <w:r w:rsidRPr="00C86BA8">
        <w:rPr>
          <w:rFonts w:cstheme="minorHAnsi"/>
          <w:sz w:val="21"/>
          <w:szCs w:val="21"/>
        </w:rPr>
        <w:br w:type="page"/>
      </w:r>
      <w:r w:rsidR="000B74D6" w:rsidRPr="00C86BA8">
        <w:rPr>
          <w:rFonts w:cstheme="minorHAnsi"/>
          <w:sz w:val="21"/>
          <w:szCs w:val="21"/>
        </w:rPr>
        <w:lastRenderedPageBreak/>
        <w:t>B.2.1 Highlight how UNDP’s integrated policy and programme support contributed to the progress towards achieving key development goals of the country and the 2030 Agenda across:</w:t>
      </w:r>
    </w:p>
    <w:p w14:paraId="0AC45D33" w14:textId="7A178327" w:rsidR="000B74D6" w:rsidRPr="00C86BA8" w:rsidRDefault="000B74D6" w:rsidP="00CC20E2">
      <w:pPr>
        <w:jc w:val="both"/>
        <w:rPr>
          <w:rFonts w:eastAsia="DengXian" w:cstheme="minorHAnsi"/>
          <w:sz w:val="21"/>
          <w:szCs w:val="21"/>
        </w:rPr>
      </w:pPr>
    </w:p>
    <w:p w14:paraId="02820BF3" w14:textId="4670AD13" w:rsidR="00BC60A1" w:rsidRPr="00C86BA8" w:rsidRDefault="008E6118" w:rsidP="00976B29">
      <w:pPr>
        <w:jc w:val="both"/>
        <w:outlineLvl w:val="2"/>
        <w:rPr>
          <w:rFonts w:eastAsia="DengXian" w:cstheme="minorHAnsi"/>
          <w:b/>
          <w:sz w:val="21"/>
          <w:szCs w:val="21"/>
        </w:rPr>
      </w:pPr>
      <w:bookmarkStart w:id="3" w:name="OLE_LINK17"/>
      <w:bookmarkStart w:id="4" w:name="OLE_LINK19"/>
      <w:r w:rsidRPr="007D52DC">
        <w:rPr>
          <w:rFonts w:eastAsia="DengXian" w:cstheme="minorHAnsi" w:hint="eastAsia"/>
          <w:b/>
          <w:color w:val="0070C0"/>
          <w:sz w:val="21"/>
          <w:szCs w:val="21"/>
        </w:rPr>
        <w:t xml:space="preserve">B.2.1.a. </w:t>
      </w:r>
      <w:r w:rsidR="00BC60A1" w:rsidRPr="007D52DC">
        <w:rPr>
          <w:rFonts w:eastAsia="DengXian" w:cstheme="minorHAnsi"/>
          <w:b/>
          <w:color w:val="0070C0"/>
          <w:sz w:val="21"/>
          <w:szCs w:val="21"/>
        </w:rPr>
        <w:t>T</w:t>
      </w:r>
      <w:r w:rsidR="000B74D6" w:rsidRPr="007D52DC">
        <w:rPr>
          <w:rFonts w:eastAsia="DengXian" w:cstheme="minorHAnsi"/>
          <w:b/>
          <w:color w:val="0070C0"/>
          <w:sz w:val="21"/>
          <w:szCs w:val="21"/>
        </w:rPr>
        <w:t>he three directions of change (1. Structural transformation, 2. Leaving no-one behind, 3. Building resilience)</w:t>
      </w:r>
      <w:r w:rsidR="00BC60A1" w:rsidRPr="007D52DC">
        <w:rPr>
          <w:rFonts w:eastAsia="DengXian" w:cstheme="minorHAnsi"/>
          <w:b/>
          <w:color w:val="0070C0"/>
          <w:sz w:val="21"/>
          <w:szCs w:val="21"/>
        </w:rPr>
        <w:t xml:space="preserve"> </w:t>
      </w:r>
      <w:r w:rsidR="00BC60A1" w:rsidRPr="00C86BA8">
        <w:rPr>
          <w:rFonts w:eastAsia="DengXian" w:cstheme="minorHAnsi"/>
          <w:color w:val="FF0000"/>
          <w:sz w:val="21"/>
          <w:szCs w:val="21"/>
        </w:rPr>
        <w:t>(1,500 characters max)</w:t>
      </w:r>
    </w:p>
    <w:p w14:paraId="4D4D483A" w14:textId="77777777" w:rsidR="00F2673F" w:rsidRPr="00C86BA8" w:rsidRDefault="00F2673F" w:rsidP="00CC20E2">
      <w:pPr>
        <w:jc w:val="both"/>
        <w:rPr>
          <w:rFonts w:eastAsia="DengXian" w:cstheme="minorHAnsi"/>
          <w:sz w:val="21"/>
          <w:szCs w:val="21"/>
        </w:rPr>
      </w:pPr>
    </w:p>
    <w:p w14:paraId="193F86D1" w14:textId="77777777" w:rsidR="00C748D6" w:rsidRPr="00C748D6" w:rsidRDefault="00C748D6" w:rsidP="00C748D6">
      <w:pPr>
        <w:jc w:val="both"/>
        <w:rPr>
          <w:rFonts w:ascii="Calibri" w:eastAsia="DengXian" w:hAnsi="Calibri" w:cs="Calibri"/>
          <w:sz w:val="21"/>
          <w:szCs w:val="21"/>
        </w:rPr>
      </w:pPr>
      <w:r w:rsidRPr="00C748D6">
        <w:rPr>
          <w:rFonts w:ascii="Calibri" w:eastAsia="DengXian" w:hAnsi="Calibri" w:cs="Calibri"/>
          <w:b/>
          <w:sz w:val="21"/>
          <w:szCs w:val="21"/>
        </w:rPr>
        <w:t xml:space="preserve">Structural transformation: </w:t>
      </w:r>
      <w:r w:rsidRPr="00C748D6">
        <w:rPr>
          <w:rFonts w:ascii="Calibri" w:eastAsia="DengXian" w:hAnsi="Calibri" w:cs="Calibri"/>
          <w:sz w:val="21"/>
          <w:szCs w:val="21"/>
        </w:rPr>
        <w:t>CO enhanced collaborations with sub-national authorities on strategic priorities of mainstreaming climate action and sustainable financing. This work supports policymakers in developing and scaling test cases for inclusive green transition solutions. For example, the CO’s SDG Innovation Lab in Hainan is linked to the broader repositioning of the province by the Central Government as a zone for policy reforms in the new 15</w:t>
      </w:r>
      <w:r w:rsidRPr="00C748D6">
        <w:rPr>
          <w:rFonts w:ascii="Calibri" w:eastAsia="DengXian" w:hAnsi="Calibri" w:cs="Calibri"/>
          <w:sz w:val="21"/>
          <w:szCs w:val="21"/>
          <w:vertAlign w:val="superscript"/>
        </w:rPr>
        <w:t>th</w:t>
      </w:r>
      <w:r w:rsidRPr="00C748D6">
        <w:rPr>
          <w:rFonts w:ascii="Calibri" w:eastAsia="DengXian" w:hAnsi="Calibri" w:cs="Calibri"/>
          <w:sz w:val="21"/>
          <w:szCs w:val="21"/>
        </w:rPr>
        <w:t xml:space="preserve"> FYP for “high quality development” demonstrating green, low-carbon growth models that generate development dividends for local populations (especially ethnic minority groups) while protecting Hainan’s rich biodiversity .</w:t>
      </w:r>
    </w:p>
    <w:p w14:paraId="3523CC34" w14:textId="77777777" w:rsidR="00C748D6" w:rsidRPr="00C748D6" w:rsidRDefault="00C748D6" w:rsidP="00C748D6">
      <w:pPr>
        <w:jc w:val="both"/>
        <w:rPr>
          <w:rFonts w:ascii="Calibri" w:eastAsia="DengXian" w:hAnsi="Calibri" w:cs="Calibri"/>
          <w:sz w:val="21"/>
          <w:szCs w:val="21"/>
        </w:rPr>
      </w:pPr>
    </w:p>
    <w:p w14:paraId="395DBD49" w14:textId="77777777" w:rsidR="00C748D6" w:rsidRPr="00C748D6" w:rsidRDefault="00C748D6" w:rsidP="00C748D6">
      <w:pPr>
        <w:jc w:val="both"/>
        <w:rPr>
          <w:rFonts w:ascii="Calibri" w:eastAsia="DengXian" w:hAnsi="Calibri" w:cs="Calibri"/>
          <w:sz w:val="21"/>
          <w:szCs w:val="21"/>
        </w:rPr>
      </w:pPr>
      <w:r w:rsidRPr="00C748D6">
        <w:rPr>
          <w:rFonts w:ascii="Calibri" w:eastAsia="DengXian" w:hAnsi="Calibri" w:cs="Calibri"/>
          <w:b/>
          <w:sz w:val="21"/>
          <w:szCs w:val="21"/>
        </w:rPr>
        <w:t>LNOB:</w:t>
      </w:r>
      <w:r w:rsidRPr="00C748D6">
        <w:rPr>
          <w:rFonts w:ascii="Calibri" w:eastAsia="DengXian" w:hAnsi="Calibri" w:cs="Calibri"/>
          <w:sz w:val="21"/>
          <w:szCs w:val="21"/>
        </w:rPr>
        <w:t xml:space="preserve"> China has entered a stage of rapid population aging </w:t>
      </w:r>
      <w:r w:rsidRPr="00C748D6">
        <w:rPr>
          <w:rFonts w:ascii="Calibri" w:eastAsia="DengXian" w:hAnsi="Calibri" w:cs="Calibri"/>
          <w:color w:val="000000"/>
          <w:sz w:val="21"/>
          <w:szCs w:val="21"/>
          <w:lang w:val="en-GB"/>
        </w:rPr>
        <w:t xml:space="preserve">with 220 million aged 65 and above.  </w:t>
      </w:r>
      <w:r w:rsidRPr="00C748D6">
        <w:rPr>
          <w:rFonts w:ascii="Calibri" w:eastAsia="DengXian" w:hAnsi="Calibri" w:cs="Calibri"/>
          <w:color w:val="000000"/>
          <w:sz w:val="21"/>
          <w:szCs w:val="21"/>
        </w:rPr>
        <w:t>T</w:t>
      </w:r>
      <w:r w:rsidRPr="00C748D6">
        <w:rPr>
          <w:rFonts w:ascii="Calibri" w:eastAsia="DengXian" w:hAnsi="Calibri" w:cs="Calibri"/>
          <w:color w:val="000000"/>
          <w:sz w:val="21"/>
          <w:szCs w:val="21"/>
          <w:lang w:val="en-GB"/>
        </w:rPr>
        <w:t>his proportion is expected to rise from 15.6 % in 2024 to 30%  by 2050</w:t>
      </w:r>
      <w:r w:rsidRPr="00C748D6">
        <w:rPr>
          <w:rFonts w:ascii="Calibri" w:eastAsia="DengXian" w:hAnsi="Calibri" w:cs="Calibri"/>
          <w:color w:val="000000"/>
          <w:sz w:val="21"/>
          <w:szCs w:val="21"/>
          <w:vertAlign w:val="superscript"/>
          <w:lang w:val="en-GB"/>
        </w:rPr>
        <w:footnoteReference w:id="4"/>
      </w:r>
      <w:r w:rsidRPr="00C748D6">
        <w:rPr>
          <w:rFonts w:ascii="Calibri" w:eastAsia="DengXian" w:hAnsi="Calibri" w:cs="Calibri"/>
          <w:color w:val="000000"/>
          <w:sz w:val="21"/>
          <w:szCs w:val="21"/>
          <w:lang w:val="en-GB"/>
        </w:rPr>
        <w:t>.</w:t>
      </w:r>
      <w:r w:rsidRPr="00C748D6">
        <w:rPr>
          <w:rFonts w:ascii="Calibri" w:eastAsia="Calibri" w:hAnsi="Calibri" w:cs="Calibri"/>
          <w:sz w:val="21"/>
          <w:szCs w:val="21"/>
        </w:rPr>
        <w:t xml:space="preserve"> </w:t>
      </w:r>
      <w:r w:rsidRPr="00C748D6">
        <w:rPr>
          <w:rFonts w:ascii="Calibri" w:eastAsia="DengXian" w:hAnsi="Calibri" w:cs="Calibri"/>
          <w:sz w:val="21"/>
          <w:szCs w:val="21"/>
        </w:rPr>
        <w:t>To inform policy-making for a sustainable and inclusive silver economy, the CO has developed a series of policy papers drawing on UNDP’s MPI methodology</w:t>
      </w:r>
      <w:r w:rsidRPr="00C748D6">
        <w:rPr>
          <w:rFonts w:ascii="Calibri" w:eastAsia="DengXian" w:hAnsi="Calibri" w:cs="Calibri"/>
          <w:sz w:val="21"/>
          <w:szCs w:val="21"/>
          <w:vertAlign w:val="superscript"/>
        </w:rPr>
        <w:footnoteReference w:id="5"/>
      </w:r>
      <w:r w:rsidRPr="00C748D6">
        <w:rPr>
          <w:rFonts w:ascii="Calibri" w:eastAsia="DengXian" w:hAnsi="Calibri" w:cs="Calibri"/>
          <w:sz w:val="21"/>
          <w:szCs w:val="21"/>
        </w:rPr>
        <w:t xml:space="preserve"> and translating recommendations into a new pipeline to support Langfang city as a govt pilot for the silver economy.</w:t>
      </w:r>
    </w:p>
    <w:p w14:paraId="5C335D8E" w14:textId="77777777" w:rsidR="00C748D6" w:rsidRPr="00C748D6" w:rsidRDefault="00C748D6" w:rsidP="00C748D6">
      <w:pPr>
        <w:jc w:val="both"/>
        <w:rPr>
          <w:rFonts w:ascii="Calibri" w:eastAsia="DengXian" w:hAnsi="Calibri" w:cs="Calibri"/>
          <w:sz w:val="21"/>
          <w:szCs w:val="21"/>
        </w:rPr>
      </w:pPr>
    </w:p>
    <w:p w14:paraId="186CBC8F" w14:textId="1419A998" w:rsidR="00C748D6" w:rsidRPr="00471340" w:rsidRDefault="00C748D6" w:rsidP="00C86BA8">
      <w:pPr>
        <w:jc w:val="both"/>
        <w:rPr>
          <w:rFonts w:ascii="Calibri" w:eastAsia="DengXian" w:hAnsi="Calibri" w:cs="Calibri"/>
          <w:sz w:val="21"/>
          <w:szCs w:val="21"/>
        </w:rPr>
      </w:pPr>
      <w:r w:rsidRPr="00C748D6">
        <w:rPr>
          <w:rFonts w:ascii="Calibri" w:eastAsia="DengXian" w:hAnsi="Calibri" w:cs="Calibri"/>
          <w:b/>
          <w:sz w:val="21"/>
          <w:szCs w:val="21"/>
        </w:rPr>
        <w:t>Building resilience</w:t>
      </w:r>
      <w:r w:rsidRPr="00C748D6">
        <w:rPr>
          <w:rFonts w:ascii="Calibri" w:eastAsia="DengXian" w:hAnsi="Calibri" w:cs="Calibri"/>
          <w:sz w:val="21"/>
          <w:szCs w:val="21"/>
        </w:rPr>
        <w:t>: CO and Tongji University launched the RISE Lab to advance data-driven, innovative approaches to climate and disaster-resilient urban development. During RISE Week</w:t>
      </w:r>
      <w:r w:rsidRPr="00C748D6">
        <w:rPr>
          <w:rFonts w:ascii="Calibri" w:eastAsia="DengXian" w:hAnsi="Calibri" w:cs="Calibri" w:hint="eastAsia"/>
          <w:sz w:val="21"/>
          <w:szCs w:val="21"/>
        </w:rPr>
        <w:t xml:space="preserve"> in Oct 2025</w:t>
      </w:r>
      <w:r w:rsidRPr="00C748D6">
        <w:rPr>
          <w:rFonts w:ascii="Calibri" w:eastAsia="DengXian" w:hAnsi="Calibri" w:cs="Calibri"/>
          <w:sz w:val="21"/>
          <w:szCs w:val="21"/>
        </w:rPr>
        <w:t>, officials and COs from over 15 countries received hands-on training on strengthening resilience planning and green practices for climate-vulnerable cities</w:t>
      </w:r>
      <w:r w:rsidRPr="00C748D6">
        <w:rPr>
          <w:rFonts w:ascii="Calibri" w:eastAsia="DengXian" w:hAnsi="Calibri" w:cs="Calibri"/>
          <w:sz w:val="21"/>
          <w:szCs w:val="21"/>
          <w:vertAlign w:val="superscript"/>
        </w:rPr>
        <w:footnoteReference w:id="6"/>
      </w:r>
      <w:r w:rsidRPr="00C748D6">
        <w:rPr>
          <w:rFonts w:ascii="Calibri" w:eastAsia="DengXian" w:hAnsi="Calibri" w:cs="Calibri"/>
          <w:sz w:val="21"/>
          <w:szCs w:val="21"/>
        </w:rPr>
        <w:t xml:space="preserve"> incl. nature-based solutions.</w:t>
      </w:r>
    </w:p>
    <w:bookmarkEnd w:id="3"/>
    <w:bookmarkEnd w:id="4"/>
    <w:p w14:paraId="60CEA594" w14:textId="77777777" w:rsidR="00862338" w:rsidRPr="00C86BA8" w:rsidRDefault="00862338" w:rsidP="00CC20E2">
      <w:pPr>
        <w:jc w:val="both"/>
        <w:rPr>
          <w:rFonts w:eastAsia="DengXian" w:cstheme="minorHAnsi"/>
          <w:sz w:val="21"/>
          <w:szCs w:val="21"/>
        </w:rPr>
      </w:pPr>
    </w:p>
    <w:p w14:paraId="44D4EFC8" w14:textId="64E99406" w:rsidR="0065624C" w:rsidRDefault="0065624C" w:rsidP="00FE140E">
      <w:pPr>
        <w:jc w:val="both"/>
        <w:rPr>
          <w:rFonts w:eastAsia="DengXian" w:cstheme="minorHAnsi"/>
          <w:sz w:val="21"/>
          <w:szCs w:val="21"/>
        </w:rPr>
      </w:pPr>
      <w:r w:rsidRPr="00C86BA8">
        <w:rPr>
          <w:rFonts w:eastAsia="DengXian" w:cstheme="minorHAnsi"/>
          <w:sz w:val="21"/>
          <w:szCs w:val="21"/>
        </w:rPr>
        <w:t>(1,</w:t>
      </w:r>
      <w:r w:rsidR="00101403" w:rsidRPr="00C86BA8">
        <w:rPr>
          <w:rFonts w:eastAsia="DengXian" w:cstheme="minorHAnsi"/>
          <w:sz w:val="21"/>
          <w:szCs w:val="21"/>
        </w:rPr>
        <w:t>49</w:t>
      </w:r>
      <w:r w:rsidR="00CF2E90">
        <w:rPr>
          <w:rFonts w:eastAsia="DengXian" w:cstheme="minorHAnsi" w:hint="eastAsia"/>
          <w:sz w:val="21"/>
          <w:szCs w:val="21"/>
        </w:rPr>
        <w:t>6</w:t>
      </w:r>
      <w:r w:rsidRPr="00C86BA8">
        <w:rPr>
          <w:rFonts w:eastAsia="DengXian" w:cstheme="minorHAnsi"/>
          <w:sz w:val="21"/>
          <w:szCs w:val="21"/>
        </w:rPr>
        <w:t xml:space="preserve"> characters)</w:t>
      </w:r>
    </w:p>
    <w:p w14:paraId="1D0E4482" w14:textId="77777777" w:rsidR="00D55942" w:rsidRPr="00C86BA8" w:rsidRDefault="00D55942" w:rsidP="00FE140E">
      <w:pPr>
        <w:jc w:val="both"/>
        <w:rPr>
          <w:rFonts w:eastAsia="DengXian" w:cstheme="minorHAnsi"/>
          <w:sz w:val="21"/>
          <w:szCs w:val="21"/>
        </w:rPr>
      </w:pPr>
    </w:p>
    <w:p w14:paraId="20652D1C" w14:textId="591FB827" w:rsidR="001348FA" w:rsidRPr="00C86BA8" w:rsidRDefault="00976B29" w:rsidP="0016779E">
      <w:pPr>
        <w:jc w:val="both"/>
        <w:outlineLvl w:val="2"/>
        <w:rPr>
          <w:rFonts w:eastAsia="DengXian" w:cstheme="minorHAnsi"/>
          <w:b/>
          <w:sz w:val="21"/>
          <w:szCs w:val="21"/>
        </w:rPr>
      </w:pPr>
      <w:bookmarkStart w:id="5" w:name="OLE_LINK31"/>
      <w:r w:rsidRPr="007D52DC">
        <w:rPr>
          <w:rFonts w:eastAsia="DengXian" w:cstheme="minorHAnsi" w:hint="eastAsia"/>
          <w:b/>
          <w:color w:val="0070C0"/>
          <w:sz w:val="21"/>
          <w:szCs w:val="21"/>
        </w:rPr>
        <w:t>B.2.1.b.</w:t>
      </w:r>
      <w:bookmarkEnd w:id="5"/>
      <w:r w:rsidRPr="007D52DC">
        <w:rPr>
          <w:rFonts w:eastAsia="DengXian" w:cstheme="minorHAnsi" w:hint="eastAsia"/>
          <w:b/>
          <w:color w:val="0070C0"/>
          <w:sz w:val="21"/>
          <w:szCs w:val="21"/>
        </w:rPr>
        <w:t xml:space="preserve"> </w:t>
      </w:r>
      <w:r w:rsidR="00634ABE" w:rsidRPr="007D52DC">
        <w:rPr>
          <w:rFonts w:eastAsia="DengXian" w:cstheme="minorHAnsi"/>
          <w:b/>
          <w:color w:val="0070C0"/>
          <w:sz w:val="21"/>
          <w:szCs w:val="21"/>
        </w:rPr>
        <w:t>T</w:t>
      </w:r>
      <w:r w:rsidR="001348FA" w:rsidRPr="007D52DC">
        <w:rPr>
          <w:rFonts w:eastAsia="DengXian" w:cstheme="minorHAnsi"/>
          <w:b/>
          <w:color w:val="0070C0"/>
          <w:sz w:val="21"/>
          <w:szCs w:val="21"/>
        </w:rPr>
        <w:t xml:space="preserve">he three development enablers (1. Strategic Innovation, 2. Digitalization, 3. Development Financing) </w:t>
      </w:r>
      <w:r w:rsidR="001348FA" w:rsidRPr="00C86BA8">
        <w:rPr>
          <w:rFonts w:eastAsia="DengXian" w:cstheme="minorHAnsi"/>
          <w:color w:val="FF0000"/>
          <w:sz w:val="21"/>
          <w:szCs w:val="21"/>
        </w:rPr>
        <w:t>(1,500 characters max)</w:t>
      </w:r>
    </w:p>
    <w:p w14:paraId="7BEC3A3B" w14:textId="77777777" w:rsidR="001348FA" w:rsidRPr="00C86BA8" w:rsidRDefault="001348FA" w:rsidP="00CC20E2">
      <w:pPr>
        <w:jc w:val="both"/>
        <w:rPr>
          <w:rFonts w:eastAsia="DengXian" w:cstheme="minorHAnsi"/>
          <w:sz w:val="21"/>
          <w:szCs w:val="21"/>
        </w:rPr>
      </w:pPr>
    </w:p>
    <w:p w14:paraId="2BF1FE4D" w14:textId="77777777" w:rsidR="00755963" w:rsidRPr="00755963" w:rsidRDefault="00755963" w:rsidP="00755963">
      <w:pPr>
        <w:jc w:val="both"/>
        <w:rPr>
          <w:rFonts w:ascii="Calibri" w:eastAsia="DengXian" w:hAnsi="Calibri" w:cs="Calibri"/>
          <w:sz w:val="21"/>
          <w:szCs w:val="21"/>
        </w:rPr>
      </w:pPr>
      <w:bookmarkStart w:id="6" w:name="OLE_LINK23"/>
      <w:bookmarkStart w:id="7" w:name="OLE_LINK25"/>
      <w:r w:rsidRPr="00755963">
        <w:rPr>
          <w:rFonts w:ascii="Calibri" w:eastAsia="DengXian" w:hAnsi="Calibri" w:cs="Calibri"/>
          <w:b/>
          <w:sz w:val="21"/>
          <w:szCs w:val="21"/>
        </w:rPr>
        <w:t>Strategic Innovation:</w:t>
      </w:r>
      <w:r w:rsidRPr="00755963">
        <w:rPr>
          <w:rFonts w:ascii="Calibri" w:eastAsia="DengXian" w:hAnsi="Calibri" w:cs="Calibri"/>
          <w:sz w:val="21"/>
          <w:szCs w:val="21"/>
        </w:rPr>
        <w:t xml:space="preserve"> UNDP’s two</w:t>
      </w:r>
      <w:r w:rsidRPr="00755963" w:rsidDel="00A8476A">
        <w:rPr>
          <w:rFonts w:ascii="Calibri" w:eastAsia="DengXian" w:hAnsi="Calibri" w:cs="Calibri"/>
          <w:sz w:val="21"/>
          <w:szCs w:val="21"/>
        </w:rPr>
        <w:t xml:space="preserve"> </w:t>
      </w:r>
      <w:r w:rsidRPr="00755963">
        <w:rPr>
          <w:rFonts w:ascii="Calibri" w:eastAsia="DengXian" w:hAnsi="Calibri" w:cs="Calibri"/>
          <w:sz w:val="21"/>
          <w:szCs w:val="21"/>
        </w:rPr>
        <w:t>innovations labs in Chengdu and Shenzhen, continued to advance SDG innovation. (1) Chengdu - promoted policy innovation through digital research and stakeholder engagement, with Re:Think Week engaging 230 enterprises and 5 international organizations, spotlighting creative industries and low-carbon transition</w:t>
      </w:r>
      <w:r w:rsidRPr="00755963">
        <w:rPr>
          <w:rFonts w:ascii="Calibri" w:eastAsia="DengXian" w:hAnsi="Calibri" w:cs="Calibri"/>
          <w:sz w:val="21"/>
          <w:szCs w:val="21"/>
          <w:vertAlign w:val="superscript"/>
        </w:rPr>
        <w:footnoteReference w:id="7"/>
      </w:r>
      <w:r w:rsidRPr="00755963">
        <w:rPr>
          <w:rFonts w:ascii="Calibri" w:eastAsia="DengXian" w:hAnsi="Calibri" w:cs="Calibri"/>
          <w:sz w:val="21"/>
          <w:szCs w:val="21"/>
        </w:rPr>
        <w:t xml:space="preserve">. (2) </w:t>
      </w:r>
      <w:bookmarkStart w:id="8" w:name="OLE_LINK42"/>
      <w:r w:rsidRPr="00755963">
        <w:rPr>
          <w:rFonts w:ascii="Calibri" w:eastAsia="DengXian" w:hAnsi="Calibri" w:cs="Calibri"/>
          <w:sz w:val="21"/>
          <w:szCs w:val="21"/>
        </w:rPr>
        <w:t>Shenzhen - fostered youth-enterprise collaboration, attracting 129 proposals across 11 countries, showcasing youth leadership in low</w:t>
      </w:r>
      <w:r w:rsidRPr="00755963">
        <w:rPr>
          <w:rFonts w:ascii="Cambria Math" w:eastAsia="DengXian" w:hAnsi="Cambria Math" w:cs="Cambria Math"/>
          <w:sz w:val="21"/>
          <w:szCs w:val="21"/>
        </w:rPr>
        <w:t>‑</w:t>
      </w:r>
      <w:r w:rsidRPr="00755963">
        <w:rPr>
          <w:rFonts w:ascii="Calibri" w:eastAsia="DengXian" w:hAnsi="Calibri" w:cs="Calibri"/>
          <w:sz w:val="21"/>
          <w:szCs w:val="21"/>
        </w:rPr>
        <w:t>carbon urban solution design.</w:t>
      </w:r>
      <w:bookmarkEnd w:id="8"/>
      <w:r w:rsidRPr="00755963">
        <w:rPr>
          <w:rFonts w:ascii="Calibri" w:eastAsia="DengXian" w:hAnsi="Calibri" w:cs="Calibri"/>
          <w:sz w:val="21"/>
          <w:szCs w:val="21"/>
          <w:vertAlign w:val="superscript"/>
        </w:rPr>
        <w:footnoteReference w:id="8"/>
      </w:r>
      <w:r w:rsidRPr="00755963">
        <w:rPr>
          <w:rFonts w:ascii="Calibri" w:eastAsia="DengXian" w:hAnsi="Calibri" w:cs="Calibri"/>
          <w:sz w:val="21"/>
          <w:szCs w:val="21"/>
          <w:vertAlign w:val="superscript"/>
        </w:rPr>
        <w:footnoteReference w:id="9"/>
      </w:r>
      <w:r w:rsidRPr="00755963">
        <w:rPr>
          <w:rFonts w:ascii="Calibri" w:eastAsia="DengXian" w:hAnsi="Calibri" w:cs="Calibri"/>
          <w:sz w:val="21"/>
          <w:szCs w:val="21"/>
          <w:vertAlign w:val="superscript"/>
        </w:rPr>
        <w:footnoteReference w:id="10"/>
      </w:r>
      <w:r w:rsidRPr="00755963">
        <w:rPr>
          <w:rFonts w:ascii="Calibri" w:eastAsia="DengXian" w:hAnsi="Calibri" w:cs="Calibri"/>
          <w:sz w:val="21"/>
          <w:szCs w:val="21"/>
        </w:rPr>
        <w:t>.</w:t>
      </w:r>
    </w:p>
    <w:bookmarkEnd w:id="6"/>
    <w:p w14:paraId="7DB5A89C" w14:textId="77777777" w:rsidR="00755963" w:rsidRPr="00755963" w:rsidRDefault="00755963" w:rsidP="00755963">
      <w:pPr>
        <w:jc w:val="both"/>
        <w:rPr>
          <w:rFonts w:ascii="Calibri" w:eastAsia="DengXian" w:hAnsi="Calibri" w:cs="Calibri"/>
          <w:sz w:val="21"/>
          <w:szCs w:val="21"/>
        </w:rPr>
      </w:pPr>
    </w:p>
    <w:p w14:paraId="3D12644E" w14:textId="77777777" w:rsidR="00755963" w:rsidRPr="00755963" w:rsidRDefault="00755963" w:rsidP="00755963">
      <w:pPr>
        <w:jc w:val="both"/>
        <w:rPr>
          <w:rFonts w:ascii="Calibri" w:eastAsia="DengXian" w:hAnsi="Calibri" w:cs="Calibri"/>
          <w:sz w:val="21"/>
          <w:szCs w:val="21"/>
        </w:rPr>
      </w:pPr>
      <w:bookmarkStart w:id="10" w:name="OLE_LINK20"/>
      <w:r w:rsidRPr="00755963">
        <w:rPr>
          <w:rFonts w:ascii="Calibri" w:eastAsia="DengXian" w:hAnsi="Calibri" w:cs="Calibri"/>
          <w:b/>
          <w:sz w:val="21"/>
          <w:szCs w:val="21"/>
        </w:rPr>
        <w:lastRenderedPageBreak/>
        <w:t>Digitalization</w:t>
      </w:r>
      <w:bookmarkStart w:id="11" w:name="OLE_LINK24"/>
      <w:r w:rsidRPr="00755963">
        <w:rPr>
          <w:rFonts w:ascii="Calibri" w:eastAsia="DengXian" w:hAnsi="Calibri" w:cs="Calibri"/>
          <w:sz w:val="21"/>
          <w:szCs w:val="21"/>
        </w:rPr>
        <w:t>: Digitalization efforts empowered rural MSMEs, farmers, women, and youth as key actors in inclusive green growth. (1)Xixiang - the local tea industry platform was upgraded and paired with new “Tea Loans” to expand financing options. (2)Rushan - supported Shandong’s first “oyster carbon sink” transaction via the “Lv-e Rong” digital green finance platform. (3) New digital economy pilots launched in 3 other counties and connected MSMEs to digital tools, finance, and markets</w:t>
      </w:r>
      <w:r w:rsidRPr="00755963">
        <w:rPr>
          <w:rFonts w:ascii="Calibri" w:eastAsia="DengXian" w:hAnsi="Calibri" w:cs="Calibri"/>
          <w:sz w:val="21"/>
          <w:szCs w:val="21"/>
          <w:vertAlign w:val="superscript"/>
        </w:rPr>
        <w:footnoteReference w:id="11"/>
      </w:r>
      <w:r w:rsidRPr="00755963">
        <w:rPr>
          <w:rFonts w:ascii="Calibri" w:eastAsia="DengXian" w:hAnsi="Calibri" w:cs="Calibri"/>
          <w:sz w:val="21"/>
          <w:szCs w:val="21"/>
        </w:rPr>
        <w:t>.</w:t>
      </w:r>
    </w:p>
    <w:bookmarkEnd w:id="11"/>
    <w:p w14:paraId="059ED317" w14:textId="77777777" w:rsidR="00755963" w:rsidRPr="00755963" w:rsidRDefault="00755963" w:rsidP="00755963">
      <w:pPr>
        <w:jc w:val="both"/>
        <w:rPr>
          <w:rFonts w:ascii="Calibri" w:eastAsia="DengXian" w:hAnsi="Calibri" w:cs="Calibri"/>
          <w:sz w:val="21"/>
          <w:szCs w:val="21"/>
        </w:rPr>
      </w:pPr>
    </w:p>
    <w:p w14:paraId="3914C929" w14:textId="77777777" w:rsidR="00755963" w:rsidRPr="00755963" w:rsidRDefault="00755963" w:rsidP="00755963">
      <w:pPr>
        <w:jc w:val="both"/>
        <w:rPr>
          <w:rFonts w:ascii="Calibri" w:eastAsia="DengXian" w:hAnsi="Calibri" w:cs="Calibri"/>
          <w:sz w:val="21"/>
          <w:szCs w:val="21"/>
        </w:rPr>
      </w:pPr>
      <w:bookmarkStart w:id="12" w:name="OLE_LINK22"/>
      <w:r w:rsidRPr="00755963">
        <w:rPr>
          <w:rFonts w:ascii="Calibri" w:eastAsia="DengXian" w:hAnsi="Calibri" w:cs="Calibri"/>
          <w:b/>
          <w:sz w:val="21"/>
          <w:szCs w:val="21"/>
        </w:rPr>
        <w:t xml:space="preserve">Development Financing: </w:t>
      </w:r>
      <w:bookmarkStart w:id="13" w:name="OLE_LINK27"/>
      <w:r w:rsidRPr="00755963">
        <w:rPr>
          <w:rFonts w:ascii="Calibri" w:eastAsia="DengXian" w:hAnsi="Calibri" w:cs="Calibri"/>
          <w:bCs/>
          <w:sz w:val="21"/>
          <w:szCs w:val="21"/>
        </w:rPr>
        <w:t>CO</w:t>
      </w:r>
      <w:r w:rsidRPr="00755963">
        <w:rPr>
          <w:rFonts w:ascii="Calibri" w:eastAsia="DengXian" w:hAnsi="Calibri" w:cs="Calibri"/>
          <w:b/>
          <w:sz w:val="21"/>
          <w:szCs w:val="21"/>
        </w:rPr>
        <w:t xml:space="preserve"> </w:t>
      </w:r>
      <w:r w:rsidRPr="00755963">
        <w:rPr>
          <w:rFonts w:ascii="Calibri" w:eastAsia="DengXian" w:hAnsi="Calibri" w:cs="Calibri"/>
          <w:sz w:val="21"/>
          <w:szCs w:val="21"/>
        </w:rPr>
        <w:t>continued to offer analyses on financing options to advance the Government’s dual carbon goals. Partnering with key think tanks, the CO developed a policy paper to inform MOF on green budgeting and eco-compensation through fiscal transfers.  UNDP is also working with Peking University to distill lessons from the implementation of PBOC’s transition finance taxonomy in the agri-food sector to inform possible refinement of the criteria.</w:t>
      </w:r>
    </w:p>
    <w:bookmarkEnd w:id="10"/>
    <w:bookmarkEnd w:id="12"/>
    <w:bookmarkEnd w:id="13"/>
    <w:p w14:paraId="19537779" w14:textId="046FCF5C" w:rsidR="4FB0BBED" w:rsidRPr="00C86BA8" w:rsidRDefault="4FB0BBED" w:rsidP="4FB0BBED">
      <w:pPr>
        <w:jc w:val="both"/>
        <w:rPr>
          <w:rFonts w:eastAsia="DengXian" w:cstheme="minorHAnsi"/>
          <w:sz w:val="21"/>
          <w:szCs w:val="21"/>
        </w:rPr>
      </w:pPr>
    </w:p>
    <w:bookmarkEnd w:id="7"/>
    <w:p w14:paraId="081EAD69" w14:textId="58F43E9F" w:rsidR="00435A7F" w:rsidRPr="00C86BA8" w:rsidRDefault="00435A7F" w:rsidP="00435A7F">
      <w:pPr>
        <w:jc w:val="both"/>
        <w:rPr>
          <w:rFonts w:eastAsia="DengXian" w:cstheme="minorHAnsi"/>
          <w:sz w:val="21"/>
          <w:szCs w:val="21"/>
        </w:rPr>
      </w:pPr>
      <w:r w:rsidRPr="00C86BA8">
        <w:rPr>
          <w:rFonts w:eastAsia="DengXian" w:cstheme="minorHAnsi"/>
          <w:sz w:val="21"/>
          <w:szCs w:val="21"/>
        </w:rPr>
        <w:t>(</w:t>
      </w:r>
      <w:r w:rsidR="008632BA" w:rsidRPr="00C86BA8">
        <w:rPr>
          <w:rFonts w:eastAsia="DengXian" w:cstheme="minorHAnsi" w:hint="eastAsia"/>
          <w:sz w:val="21"/>
          <w:szCs w:val="21"/>
        </w:rPr>
        <w:t>1,</w:t>
      </w:r>
      <w:r w:rsidR="008C06DB">
        <w:rPr>
          <w:rFonts w:eastAsia="DengXian" w:cstheme="minorHAnsi" w:hint="eastAsia"/>
          <w:sz w:val="21"/>
          <w:szCs w:val="21"/>
        </w:rPr>
        <w:t>471</w:t>
      </w:r>
      <w:r w:rsidRPr="00C86BA8">
        <w:rPr>
          <w:rFonts w:eastAsia="DengXian" w:cstheme="minorHAnsi"/>
          <w:sz w:val="21"/>
          <w:szCs w:val="21"/>
        </w:rPr>
        <w:t xml:space="preserve"> characters)</w:t>
      </w:r>
    </w:p>
    <w:p w14:paraId="309793C8" w14:textId="77777777" w:rsidR="00DB6A1E" w:rsidRPr="007D52DC" w:rsidRDefault="00DB6A1E" w:rsidP="00EA48B2">
      <w:pPr>
        <w:jc w:val="both"/>
        <w:rPr>
          <w:rFonts w:eastAsia="DengXian" w:cstheme="minorHAnsi"/>
          <w:color w:val="0070C0"/>
          <w:sz w:val="21"/>
          <w:szCs w:val="21"/>
        </w:rPr>
      </w:pPr>
    </w:p>
    <w:p w14:paraId="48F821B4" w14:textId="6FA3993B" w:rsidR="00634ABE" w:rsidRPr="00C86BA8" w:rsidRDefault="006859C1" w:rsidP="0016779E">
      <w:pPr>
        <w:jc w:val="both"/>
        <w:outlineLvl w:val="2"/>
        <w:rPr>
          <w:rFonts w:eastAsia="DengXian" w:cstheme="minorHAnsi"/>
          <w:b/>
          <w:sz w:val="21"/>
          <w:szCs w:val="21"/>
        </w:rPr>
      </w:pPr>
      <w:r w:rsidRPr="007D52DC">
        <w:rPr>
          <w:rFonts w:eastAsia="DengXian" w:cstheme="minorHAnsi" w:hint="eastAsia"/>
          <w:b/>
          <w:color w:val="0070C0"/>
          <w:sz w:val="21"/>
          <w:szCs w:val="21"/>
        </w:rPr>
        <w:t xml:space="preserve">B.2.1.c. </w:t>
      </w:r>
      <w:r w:rsidR="00634ABE" w:rsidRPr="007D52DC">
        <w:rPr>
          <w:rFonts w:eastAsia="DengXian" w:cstheme="minorHAnsi"/>
          <w:b/>
          <w:color w:val="0070C0"/>
          <w:sz w:val="21"/>
          <w:szCs w:val="21"/>
        </w:rPr>
        <w:t xml:space="preserve">The moonshots (1. Helping 100 million people to escape out of multidimensional poverty, 2. Supporting 500 million people to gain access to clean energy, 3. Supporting 800 million people to participate in elections, many for the first time, and 4. Promoting over US$1 trillion of public expenditure and private capital investment in the SDGs) </w:t>
      </w:r>
      <w:r w:rsidR="00634ABE" w:rsidRPr="00C86BA8">
        <w:rPr>
          <w:rFonts w:eastAsia="DengXian" w:cstheme="minorHAnsi"/>
          <w:color w:val="FF0000"/>
          <w:sz w:val="21"/>
          <w:szCs w:val="21"/>
        </w:rPr>
        <w:t>(1,500 characters max)</w:t>
      </w:r>
    </w:p>
    <w:p w14:paraId="123DC990" w14:textId="77777777" w:rsidR="00FD206F" w:rsidRPr="00C86BA8" w:rsidRDefault="00FD206F" w:rsidP="00862338">
      <w:pPr>
        <w:jc w:val="both"/>
        <w:rPr>
          <w:rFonts w:eastAsia="DengXian" w:cstheme="minorHAnsi"/>
          <w:sz w:val="21"/>
          <w:szCs w:val="21"/>
          <w:u w:val="single"/>
        </w:rPr>
      </w:pPr>
    </w:p>
    <w:p w14:paraId="004A4430" w14:textId="77777777" w:rsidR="00CF5E56" w:rsidRPr="00CF5E56" w:rsidRDefault="00CF5E56" w:rsidP="00CF5E56">
      <w:pPr>
        <w:jc w:val="both"/>
        <w:rPr>
          <w:rFonts w:ascii="Calibri" w:eastAsia="DengXian" w:hAnsi="Calibri" w:cs="Calibri"/>
          <w:sz w:val="21"/>
          <w:szCs w:val="21"/>
        </w:rPr>
      </w:pPr>
      <w:bookmarkStart w:id="14" w:name="OLE_LINK37"/>
      <w:bookmarkStart w:id="15" w:name="OLE_LINK5"/>
      <w:r w:rsidRPr="00CF5E56">
        <w:rPr>
          <w:rFonts w:ascii="Calibri" w:eastAsia="DengXian" w:hAnsi="Calibri" w:cs="Calibri"/>
          <w:b/>
          <w:sz w:val="21"/>
          <w:szCs w:val="21"/>
        </w:rPr>
        <w:t>Multidimensional Poverty</w:t>
      </w:r>
      <w:r w:rsidRPr="00CF5E56">
        <w:rPr>
          <w:rFonts w:ascii="Calibri" w:eastAsia="DengXian" w:hAnsi="Calibri" w:cs="Calibri"/>
          <w:sz w:val="21"/>
          <w:szCs w:val="21"/>
        </w:rPr>
        <w:t>: CO continued facilitating technical exchanges on global poverty reduction with the International Poverty Reduction Center in China (IPRCC).</w:t>
      </w:r>
      <w:r w:rsidRPr="00CF5E56">
        <w:rPr>
          <w:rFonts w:ascii="Calibri" w:eastAsia="DengXian" w:hAnsi="Calibri" w:cs="Calibri" w:hint="eastAsia"/>
          <w:sz w:val="21"/>
          <w:szCs w:val="21"/>
        </w:rPr>
        <w:t xml:space="preserve"> </w:t>
      </w:r>
      <w:r w:rsidRPr="00CF5E56">
        <w:rPr>
          <w:rFonts w:ascii="Calibri" w:eastAsia="DengXian" w:hAnsi="Calibri" w:cs="Calibri"/>
          <w:sz w:val="21"/>
          <w:szCs w:val="21"/>
        </w:rPr>
        <w:t>I</w:t>
      </w:r>
      <w:r w:rsidRPr="00CF5E56">
        <w:rPr>
          <w:rFonts w:ascii="Calibri" w:eastAsia="DengXian" w:hAnsi="Calibri" w:cs="Calibri" w:hint="eastAsia"/>
          <w:sz w:val="21"/>
          <w:szCs w:val="21"/>
        </w:rPr>
        <w:t xml:space="preserve">n </w:t>
      </w:r>
      <w:r w:rsidRPr="00CF5E56">
        <w:rPr>
          <w:rFonts w:ascii="Calibri" w:eastAsia="DengXian" w:hAnsi="Calibri" w:cs="Calibri"/>
          <w:sz w:val="21"/>
          <w:szCs w:val="21"/>
        </w:rPr>
        <w:t>collaboration with IPRCC, the sixth Global Solicitation on Best Poverty Reduction Practices gathered 840 case studies from 88 countries, contributing to global knowledge exchange and showcasing innovative and integrated solutions for poverty alleviation</w:t>
      </w:r>
      <w:bookmarkEnd w:id="14"/>
      <w:r w:rsidRPr="00CF5E56">
        <w:rPr>
          <w:rFonts w:ascii="Calibri" w:eastAsia="DengXian" w:hAnsi="Calibri" w:cs="Calibri"/>
          <w:sz w:val="21"/>
          <w:szCs w:val="21"/>
          <w:vertAlign w:val="superscript"/>
        </w:rPr>
        <w:footnoteReference w:id="12"/>
      </w:r>
      <w:r w:rsidRPr="00CF5E56">
        <w:rPr>
          <w:rFonts w:ascii="Calibri" w:eastAsia="DengXian" w:hAnsi="Calibri" w:cs="Calibri"/>
          <w:sz w:val="21"/>
          <w:szCs w:val="21"/>
        </w:rPr>
        <w:t>.</w:t>
      </w:r>
    </w:p>
    <w:p w14:paraId="3C26A221" w14:textId="77777777" w:rsidR="00CF5E56" w:rsidRPr="00CF5E56" w:rsidRDefault="00CF5E56" w:rsidP="00CF5E56">
      <w:pPr>
        <w:jc w:val="both"/>
        <w:rPr>
          <w:rFonts w:ascii="Calibri" w:eastAsia="DengXian" w:hAnsi="Calibri" w:cs="Calibri"/>
          <w:sz w:val="21"/>
          <w:szCs w:val="21"/>
        </w:rPr>
      </w:pPr>
    </w:p>
    <w:p w14:paraId="3126AAC6" w14:textId="77777777" w:rsidR="00CF5E56" w:rsidRPr="00CF5E56" w:rsidRDefault="00CF5E56" w:rsidP="00CF5E56">
      <w:pPr>
        <w:jc w:val="both"/>
        <w:rPr>
          <w:rFonts w:ascii="Calibri" w:eastAsia="DengXian" w:hAnsi="Calibri" w:cs="Calibri"/>
          <w:sz w:val="21"/>
          <w:szCs w:val="21"/>
        </w:rPr>
      </w:pPr>
      <w:r w:rsidRPr="00CF5E56">
        <w:rPr>
          <w:rFonts w:ascii="Calibri" w:eastAsia="DengXian" w:hAnsi="Calibri" w:cs="Calibri"/>
          <w:b/>
          <w:sz w:val="21"/>
          <w:szCs w:val="21"/>
        </w:rPr>
        <w:t>Clean Energy:</w:t>
      </w:r>
      <w:r w:rsidRPr="00CF5E56">
        <w:rPr>
          <w:rFonts w:ascii="Calibri" w:eastAsia="DengXian" w:hAnsi="Calibri" w:cs="Calibri" w:hint="eastAsia"/>
          <w:b/>
          <w:sz w:val="21"/>
          <w:szCs w:val="21"/>
        </w:rPr>
        <w:t xml:space="preserve"> </w:t>
      </w:r>
      <w:r w:rsidRPr="00CF5E56">
        <w:rPr>
          <w:rFonts w:ascii="Calibri" w:eastAsia="DengXian" w:hAnsi="Calibri" w:cs="Calibri" w:hint="eastAsia"/>
          <w:sz w:val="21"/>
          <w:szCs w:val="21"/>
        </w:rPr>
        <w:t>UNDP</w:t>
      </w:r>
      <w:r w:rsidRPr="00CF5E56">
        <w:rPr>
          <w:rFonts w:ascii="Calibri" w:eastAsia="DengXian" w:hAnsi="Calibri" w:cs="Calibri"/>
          <w:sz w:val="21"/>
          <w:szCs w:val="21"/>
        </w:rPr>
        <w:t xml:space="preserve"> Hydrogen Economy Pilot entered its final year and marking nine years of contribution to advancing clean energy development options in Jiangsu Province.</w:t>
      </w:r>
      <w:r w:rsidRPr="00CF5E56">
        <w:rPr>
          <w:rFonts w:ascii="Calibri" w:eastAsia="DengXian" w:hAnsi="Calibri" w:cs="Calibri" w:hint="eastAsia"/>
          <w:sz w:val="21"/>
          <w:szCs w:val="21"/>
        </w:rPr>
        <w:t xml:space="preserve"> </w:t>
      </w:r>
      <w:r w:rsidRPr="00CF5E56">
        <w:rPr>
          <w:rFonts w:ascii="Calibri" w:eastAsia="DengXian" w:hAnsi="Calibri" w:cs="Calibri"/>
          <w:sz w:val="21"/>
          <w:szCs w:val="21"/>
        </w:rPr>
        <w:t xml:space="preserve">With UNDP’s support, the </w:t>
      </w:r>
      <w:r w:rsidRPr="00CF5E56">
        <w:rPr>
          <w:rFonts w:ascii="Calibri" w:eastAsia="DengXian" w:hAnsi="Calibri" w:cs="Calibri" w:hint="eastAsia"/>
          <w:sz w:val="21"/>
          <w:szCs w:val="21"/>
        </w:rPr>
        <w:t>local demo</w:t>
      </w:r>
      <w:r w:rsidRPr="00CF5E56">
        <w:rPr>
          <w:rFonts w:ascii="Calibri" w:eastAsia="DengXian" w:hAnsi="Calibri" w:cs="Calibri"/>
          <w:sz w:val="21"/>
          <w:szCs w:val="21"/>
        </w:rPr>
        <w:t xml:space="preserve">nstration </w:t>
      </w:r>
      <w:r w:rsidRPr="00CF5E56">
        <w:rPr>
          <w:rFonts w:ascii="Calibri" w:eastAsia="DengXian" w:hAnsi="Calibri" w:cs="Calibri" w:hint="eastAsia"/>
          <w:sz w:val="21"/>
          <w:szCs w:val="21"/>
        </w:rPr>
        <w:t xml:space="preserve">site has </w:t>
      </w:r>
      <w:r w:rsidRPr="00CF5E56">
        <w:rPr>
          <w:rFonts w:ascii="Calibri" w:eastAsia="DengXian" w:hAnsi="Calibri" w:cs="Calibri"/>
          <w:sz w:val="21"/>
          <w:szCs w:val="21"/>
        </w:rPr>
        <w:t xml:space="preserve">(1) completed acceptance and operational readiness of the </w:t>
      </w:r>
      <w:r w:rsidRPr="00CF5E56">
        <w:rPr>
          <w:rFonts w:ascii="Calibri" w:eastAsia="DengXian" w:hAnsi="Calibri" w:cs="Calibri"/>
          <w:sz w:val="21"/>
          <w:szCs w:val="21"/>
          <w:lang w:val="en-GB"/>
        </w:rPr>
        <w:t>fuel-cell vehicle</w:t>
      </w:r>
      <w:r w:rsidRPr="00CF5E56">
        <w:rPr>
          <w:rFonts w:ascii="Calibri" w:eastAsia="DengXian" w:hAnsi="Calibri" w:cs="Calibri"/>
          <w:sz w:val="21"/>
          <w:szCs w:val="21"/>
        </w:rPr>
        <w:t xml:space="preserve"> environmental warehouse, enhancing national testing capacity for safe and reliable hydrogen technologies and</w:t>
      </w:r>
      <w:r w:rsidRPr="00CF5E56">
        <w:rPr>
          <w:rFonts w:ascii="Calibri" w:eastAsia="DengXian" w:hAnsi="Calibri" w:cs="Calibri" w:hint="eastAsia"/>
          <w:sz w:val="21"/>
          <w:szCs w:val="21"/>
        </w:rPr>
        <w:t xml:space="preserve"> (2)</w:t>
      </w:r>
      <w:r w:rsidRPr="00CF5E56">
        <w:rPr>
          <w:rFonts w:ascii="Calibri" w:eastAsia="DengXian" w:hAnsi="Calibri" w:cs="Calibri"/>
          <w:sz w:val="21"/>
          <w:szCs w:val="21"/>
        </w:rPr>
        <w:t xml:space="preserve"> advanced hydrogen transport mobility options in the province with a demonstration fleet covering 80,000 km across various vehicle types</w:t>
      </w:r>
      <w:r w:rsidRPr="00CF5E56">
        <w:rPr>
          <w:rFonts w:ascii="Calibri" w:eastAsia="DengXian" w:hAnsi="Calibri" w:cs="Calibri"/>
          <w:sz w:val="21"/>
          <w:szCs w:val="21"/>
          <w:vertAlign w:val="superscript"/>
        </w:rPr>
        <w:footnoteReference w:id="13"/>
      </w:r>
      <w:r w:rsidRPr="00CF5E56">
        <w:rPr>
          <w:rFonts w:ascii="Calibri" w:eastAsia="DengXian" w:hAnsi="Calibri" w:cs="Calibri"/>
          <w:sz w:val="21"/>
          <w:szCs w:val="21"/>
        </w:rPr>
        <w:t>.</w:t>
      </w:r>
    </w:p>
    <w:p w14:paraId="33724D8A" w14:textId="77777777" w:rsidR="00CF5E56" w:rsidRPr="00CF5E56" w:rsidRDefault="00CF5E56" w:rsidP="00CF5E56">
      <w:pPr>
        <w:jc w:val="both"/>
        <w:rPr>
          <w:rFonts w:ascii="Calibri" w:eastAsia="DengXian" w:hAnsi="Calibri" w:cs="Calibri"/>
          <w:sz w:val="21"/>
          <w:szCs w:val="21"/>
        </w:rPr>
      </w:pPr>
    </w:p>
    <w:p w14:paraId="43157848" w14:textId="177A1512" w:rsidR="00CF5E56" w:rsidRPr="00CF5E56" w:rsidRDefault="00CF5E56" w:rsidP="00CF5E56">
      <w:pPr>
        <w:jc w:val="both"/>
        <w:rPr>
          <w:rFonts w:ascii="Calibri" w:eastAsia="DengXian" w:hAnsi="Calibri" w:cs="Calibri"/>
          <w:iCs/>
          <w:color w:val="000000"/>
          <w:sz w:val="21"/>
          <w:szCs w:val="21"/>
        </w:rPr>
      </w:pPr>
      <w:r w:rsidRPr="00CF5E56">
        <w:rPr>
          <w:rFonts w:ascii="Calibri" w:eastAsia="DengXian" w:hAnsi="Calibri" w:cs="Calibri" w:hint="eastAsia"/>
          <w:b/>
          <w:sz w:val="21"/>
          <w:szCs w:val="21"/>
        </w:rPr>
        <w:t xml:space="preserve">SDG </w:t>
      </w:r>
      <w:r w:rsidRPr="00CF5E56">
        <w:rPr>
          <w:rFonts w:ascii="Calibri" w:eastAsia="DengXian" w:hAnsi="Calibri" w:cs="Calibri"/>
          <w:b/>
          <w:sz w:val="21"/>
          <w:szCs w:val="21"/>
        </w:rPr>
        <w:t>Finance</w:t>
      </w:r>
      <w:bookmarkStart w:id="16" w:name="OLE_LINK18"/>
      <w:r w:rsidRPr="00CF5E56">
        <w:rPr>
          <w:rFonts w:ascii="Calibri" w:eastAsia="DengXian" w:hAnsi="Calibri" w:cs="Calibri"/>
          <w:b/>
          <w:sz w:val="21"/>
          <w:szCs w:val="21"/>
        </w:rPr>
        <w:t>:</w:t>
      </w:r>
      <w:bookmarkEnd w:id="16"/>
      <w:r w:rsidRPr="00CF5E56">
        <w:rPr>
          <w:rFonts w:ascii="Calibri" w:eastAsia="DengXian" w:hAnsi="Calibri" w:cs="Calibri"/>
          <w:sz w:val="21"/>
          <w:szCs w:val="21"/>
        </w:rPr>
        <w:t xml:space="preserve">  (1)  The BIOFIN initiative contributed to the PBoC’s biodiversity finance taxonomy (piloted in 20+ provinces)</w:t>
      </w:r>
      <w:r w:rsidRPr="00CF5E56">
        <w:rPr>
          <w:rFonts w:ascii="Calibri" w:eastAsia="DengXian" w:hAnsi="Calibri" w:cs="Calibri"/>
          <w:sz w:val="21"/>
          <w:szCs w:val="21"/>
          <w:vertAlign w:val="superscript"/>
        </w:rPr>
        <w:footnoteReference w:id="14"/>
      </w:r>
      <w:r w:rsidRPr="00CF5E56">
        <w:rPr>
          <w:rFonts w:ascii="Calibri" w:eastAsia="DengXian" w:hAnsi="Calibri" w:cs="Calibri"/>
          <w:sz w:val="21"/>
          <w:szCs w:val="21"/>
        </w:rPr>
        <w:t>, while securing UK funding to expand engagement with the TNFD</w:t>
      </w:r>
      <w:r w:rsidRPr="00CF5E56">
        <w:rPr>
          <w:rFonts w:ascii="Calibri" w:eastAsia="DengXian" w:hAnsi="Calibri" w:cs="Calibri"/>
          <w:sz w:val="21"/>
          <w:szCs w:val="21"/>
          <w:vertAlign w:val="superscript"/>
        </w:rPr>
        <w:footnoteReference w:id="15"/>
      </w:r>
      <w:r w:rsidRPr="00CF5E56">
        <w:rPr>
          <w:rFonts w:ascii="Calibri" w:eastAsia="DengXian" w:hAnsi="Calibri" w:cs="Calibri"/>
          <w:sz w:val="21"/>
          <w:szCs w:val="21"/>
        </w:rPr>
        <w:t xml:space="preserve">; (2) </w:t>
      </w:r>
      <w:r w:rsidRPr="00CF5E56">
        <w:rPr>
          <w:rFonts w:ascii="Calibri" w:eastAsia="DengXian" w:hAnsi="Calibri" w:cs="Calibri" w:hint="eastAsia"/>
          <w:sz w:val="21"/>
          <w:szCs w:val="21"/>
        </w:rPr>
        <w:t xml:space="preserve">CO </w:t>
      </w:r>
      <w:r w:rsidRPr="00CF5E56">
        <w:rPr>
          <w:rFonts w:ascii="Calibri" w:eastAsia="DengXian" w:hAnsi="Calibri" w:cs="Calibri"/>
          <w:sz w:val="21"/>
          <w:szCs w:val="21"/>
        </w:rPr>
        <w:t>disseminated an EU-funded debt swap report</w:t>
      </w:r>
      <w:r w:rsidRPr="00CF5E56">
        <w:rPr>
          <w:rFonts w:ascii="Calibri" w:eastAsia="DengXian" w:hAnsi="Calibri" w:cs="Calibri"/>
          <w:sz w:val="21"/>
          <w:szCs w:val="21"/>
          <w:vertAlign w:val="superscript"/>
        </w:rPr>
        <w:footnoteReference w:id="16"/>
      </w:r>
      <w:r w:rsidRPr="00CF5E56">
        <w:rPr>
          <w:rFonts w:ascii="Calibri" w:eastAsia="DengXian" w:hAnsi="Calibri" w:cs="Calibri"/>
          <w:sz w:val="21"/>
          <w:szCs w:val="21"/>
        </w:rPr>
        <w:t xml:space="preserve"> informed by consultations with key institutions including the PBoC, EXIM, CDB, and Sinosure, to further unlock fiscal space for SDGs; and (3) </w:t>
      </w:r>
      <w:r w:rsidRPr="00CF5E56">
        <w:rPr>
          <w:rFonts w:ascii="Calibri" w:eastAsia="DengXian" w:hAnsi="Calibri" w:cs="Calibri"/>
          <w:iCs/>
          <w:color w:val="000000"/>
          <w:sz w:val="21"/>
          <w:szCs w:val="21"/>
        </w:rPr>
        <w:t>The SDG Lab in Hainan, CO is piloting a green digital carbon management platform to guide local investment towards green development.</w:t>
      </w:r>
    </w:p>
    <w:p w14:paraId="0E6CE669" w14:textId="49B33210" w:rsidR="00951062" w:rsidRPr="00C86BA8" w:rsidRDefault="00951062" w:rsidP="00C86BA8">
      <w:pPr>
        <w:jc w:val="both"/>
        <w:rPr>
          <w:rFonts w:eastAsia="DengXian" w:cstheme="minorHAnsi"/>
          <w:sz w:val="21"/>
          <w:szCs w:val="21"/>
        </w:rPr>
      </w:pPr>
    </w:p>
    <w:bookmarkEnd w:id="15"/>
    <w:p w14:paraId="1EB00414" w14:textId="1F615249" w:rsidR="00435A7F" w:rsidRPr="00C86BA8" w:rsidRDefault="00435A7F" w:rsidP="00435A7F">
      <w:pPr>
        <w:jc w:val="both"/>
        <w:rPr>
          <w:rFonts w:eastAsia="DengXian" w:cstheme="minorHAnsi"/>
          <w:sz w:val="21"/>
          <w:szCs w:val="21"/>
        </w:rPr>
      </w:pPr>
      <w:r w:rsidRPr="00C86BA8">
        <w:rPr>
          <w:rFonts w:eastAsia="DengXian" w:cstheme="minorHAnsi"/>
          <w:sz w:val="21"/>
          <w:szCs w:val="21"/>
        </w:rPr>
        <w:t>(</w:t>
      </w:r>
      <w:r w:rsidR="001F5AC9" w:rsidRPr="00C86BA8">
        <w:rPr>
          <w:rFonts w:eastAsia="DengXian" w:cstheme="minorHAnsi" w:hint="eastAsia"/>
          <w:sz w:val="21"/>
          <w:szCs w:val="21"/>
        </w:rPr>
        <w:t>1,</w:t>
      </w:r>
      <w:r w:rsidR="001F5AC9" w:rsidRPr="00C86BA8">
        <w:rPr>
          <w:rFonts w:eastAsia="DengXian" w:cstheme="minorHAnsi"/>
          <w:sz w:val="21"/>
          <w:szCs w:val="21"/>
        </w:rPr>
        <w:t>4</w:t>
      </w:r>
      <w:r w:rsidR="00DF3C64" w:rsidRPr="00C86BA8">
        <w:rPr>
          <w:rFonts w:eastAsia="DengXian" w:cstheme="minorHAnsi"/>
          <w:sz w:val="21"/>
          <w:szCs w:val="21"/>
        </w:rPr>
        <w:t>9</w:t>
      </w:r>
      <w:r w:rsidR="00EB7B85">
        <w:rPr>
          <w:rFonts w:eastAsia="DengXian" w:cstheme="minorHAnsi" w:hint="eastAsia"/>
          <w:sz w:val="21"/>
          <w:szCs w:val="21"/>
        </w:rPr>
        <w:t>0</w:t>
      </w:r>
      <w:r w:rsidRPr="00C86BA8">
        <w:rPr>
          <w:rFonts w:eastAsia="DengXian" w:cstheme="minorHAnsi"/>
          <w:sz w:val="21"/>
          <w:szCs w:val="21"/>
        </w:rPr>
        <w:t xml:space="preserve"> characters)</w:t>
      </w:r>
    </w:p>
    <w:p w14:paraId="03A3194C" w14:textId="77777777" w:rsidR="00A56C88" w:rsidRDefault="00A56C88" w:rsidP="00FE140E">
      <w:pPr>
        <w:jc w:val="both"/>
        <w:rPr>
          <w:rFonts w:eastAsia="DengXian" w:cstheme="minorHAnsi"/>
          <w:sz w:val="21"/>
          <w:szCs w:val="21"/>
        </w:rPr>
      </w:pPr>
    </w:p>
    <w:p w14:paraId="41B49D02" w14:textId="48BDAD80" w:rsidR="00634ABE" w:rsidRPr="00C86BA8" w:rsidRDefault="00D2630D" w:rsidP="00CC20E2">
      <w:pPr>
        <w:pStyle w:val="Heading2"/>
        <w:jc w:val="both"/>
        <w:rPr>
          <w:rFonts w:cstheme="minorHAnsi"/>
          <w:sz w:val="21"/>
          <w:szCs w:val="21"/>
        </w:rPr>
      </w:pPr>
      <w:r w:rsidRPr="00C86BA8">
        <w:rPr>
          <w:rFonts w:cstheme="minorHAnsi"/>
          <w:sz w:val="21"/>
          <w:szCs w:val="21"/>
        </w:rPr>
        <w:lastRenderedPageBreak/>
        <w:t xml:space="preserve">B.2.2 Highlight any other key results that were not mentioned in B.2.1 that you achieved during the year and that have contributed or are expected to contribute to the SDGs, national development goals, CPD/RPD outcomes and/or Strategic Plan outcomes/Signature Solutions </w:t>
      </w:r>
      <w:r w:rsidR="00CC20E2" w:rsidRPr="00C86BA8">
        <w:rPr>
          <w:rFonts w:cstheme="minorHAnsi"/>
          <w:b w:val="0"/>
          <w:color w:val="FF0000"/>
          <w:sz w:val="21"/>
          <w:szCs w:val="21"/>
        </w:rPr>
        <w:t>(2,000 characters max)</w:t>
      </w:r>
    </w:p>
    <w:p w14:paraId="55ECC23F" w14:textId="77777777" w:rsidR="00CC20E2" w:rsidRPr="00C86BA8" w:rsidRDefault="00CC20E2" w:rsidP="00D82EB7">
      <w:pPr>
        <w:jc w:val="both"/>
        <w:rPr>
          <w:rFonts w:eastAsia="DengXian" w:cstheme="minorHAnsi"/>
          <w:sz w:val="21"/>
          <w:szCs w:val="21"/>
        </w:rPr>
      </w:pPr>
    </w:p>
    <w:p w14:paraId="5148205E" w14:textId="77777777" w:rsidR="004800D1" w:rsidRPr="004800D1" w:rsidRDefault="004800D1" w:rsidP="004800D1">
      <w:pPr>
        <w:jc w:val="both"/>
        <w:rPr>
          <w:rFonts w:ascii="Calibri" w:eastAsia="DengXian" w:hAnsi="Calibri" w:cs="Calibri"/>
          <w:bCs/>
          <w:sz w:val="21"/>
          <w:szCs w:val="21"/>
        </w:rPr>
      </w:pPr>
      <w:bookmarkStart w:id="18" w:name="OLE_LINK1"/>
      <w:bookmarkStart w:id="19" w:name="OLE_LINK7"/>
      <w:bookmarkStart w:id="20" w:name="OLE_LINK8"/>
      <w:r w:rsidRPr="004800D1">
        <w:rPr>
          <w:rFonts w:ascii="Calibri" w:eastAsia="DengXian" w:hAnsi="Calibri" w:cs="Calibri"/>
          <w:sz w:val="21"/>
          <w:szCs w:val="21"/>
        </w:rPr>
        <w:t xml:space="preserve">In 2025, the CO’s communications strategy focused on reaffirming UNDP’s long-standing history in China and future directions moving forward, against the backdrop of UNDP’s </w:t>
      </w:r>
      <w:r w:rsidRPr="004800D1">
        <w:rPr>
          <w:rFonts w:ascii="Calibri" w:eastAsia="DengXian" w:hAnsi="Calibri" w:cs="Calibri"/>
          <w:b/>
          <w:sz w:val="21"/>
          <w:szCs w:val="21"/>
        </w:rPr>
        <w:t>60th anniversary</w:t>
      </w:r>
      <w:r w:rsidRPr="004800D1">
        <w:rPr>
          <w:rFonts w:ascii="Calibri" w:eastAsia="DengXian" w:hAnsi="Calibri" w:cs="Calibri"/>
          <w:sz w:val="21"/>
          <w:szCs w:val="21"/>
        </w:rPr>
        <w:t xml:space="preserve"> globally, </w:t>
      </w:r>
      <w:r w:rsidRPr="004800D1">
        <w:rPr>
          <w:rFonts w:ascii="Calibri" w:eastAsia="DengXian" w:hAnsi="Calibri" w:cs="Calibri"/>
          <w:b/>
          <w:sz w:val="21"/>
          <w:szCs w:val="21"/>
        </w:rPr>
        <w:t>the 80th anniversary of the UN</w:t>
      </w:r>
      <w:r w:rsidRPr="004800D1">
        <w:rPr>
          <w:rFonts w:ascii="Calibri" w:eastAsia="DengXian" w:hAnsi="Calibri" w:cs="Calibri"/>
          <w:b/>
          <w:sz w:val="21"/>
          <w:szCs w:val="21"/>
          <w:vertAlign w:val="superscript"/>
        </w:rPr>
        <w:footnoteReference w:id="17"/>
      </w:r>
      <w:r w:rsidRPr="004800D1">
        <w:rPr>
          <w:rFonts w:ascii="Calibri" w:eastAsia="DengXian" w:hAnsi="Calibri" w:cs="Calibri"/>
          <w:b/>
          <w:sz w:val="21"/>
          <w:szCs w:val="21"/>
        </w:rPr>
        <w:t xml:space="preserve">. </w:t>
      </w:r>
      <w:r w:rsidRPr="004800D1">
        <w:rPr>
          <w:rFonts w:ascii="Calibri" w:eastAsia="DengXian" w:hAnsi="Calibri" w:cs="Calibri"/>
          <w:bCs/>
          <w:sz w:val="21"/>
          <w:szCs w:val="21"/>
        </w:rPr>
        <w:t>It also further reinforced UNDP’s continued relevance in a UMIC context in advancing low-carbon development pathways and inclusive growth trajectories.</w:t>
      </w:r>
    </w:p>
    <w:p w14:paraId="570E862C" w14:textId="77777777" w:rsidR="004800D1" w:rsidRPr="004800D1" w:rsidRDefault="004800D1" w:rsidP="004800D1">
      <w:pPr>
        <w:jc w:val="both"/>
        <w:rPr>
          <w:rFonts w:ascii="Calibri" w:eastAsia="DengXian" w:hAnsi="Calibri" w:cs="Calibri"/>
          <w:sz w:val="21"/>
          <w:szCs w:val="21"/>
        </w:rPr>
      </w:pPr>
    </w:p>
    <w:p w14:paraId="633E1F86" w14:textId="77777777" w:rsidR="004800D1" w:rsidRPr="004800D1" w:rsidRDefault="004800D1" w:rsidP="004800D1">
      <w:pPr>
        <w:jc w:val="both"/>
        <w:rPr>
          <w:rFonts w:ascii="Calibri" w:eastAsia="DengXian" w:hAnsi="Calibri" w:cs="Calibri"/>
          <w:sz w:val="21"/>
          <w:szCs w:val="21"/>
        </w:rPr>
      </w:pPr>
      <w:r w:rsidRPr="004800D1">
        <w:rPr>
          <w:rFonts w:ascii="Calibri" w:eastAsia="DengXian" w:hAnsi="Calibri" w:cs="Calibri"/>
          <w:sz w:val="21"/>
          <w:szCs w:val="21"/>
        </w:rPr>
        <w:t>In particular, communications efforts worked to position UNDP</w:t>
      </w:r>
      <w:r w:rsidRPr="004800D1" w:rsidDel="001405FE">
        <w:rPr>
          <w:rFonts w:ascii="Calibri" w:eastAsia="DengXian" w:hAnsi="Calibri" w:cs="Calibri"/>
          <w:sz w:val="21"/>
          <w:szCs w:val="21"/>
        </w:rPr>
        <w:t xml:space="preserve"> </w:t>
      </w:r>
      <w:r w:rsidRPr="004800D1">
        <w:rPr>
          <w:rFonts w:ascii="Calibri" w:eastAsia="DengXian" w:hAnsi="Calibri" w:cs="Calibri"/>
          <w:sz w:val="21"/>
          <w:szCs w:val="21"/>
        </w:rPr>
        <w:t xml:space="preserve">for the </w:t>
      </w:r>
      <w:r w:rsidRPr="004800D1">
        <w:rPr>
          <w:rFonts w:ascii="Calibri" w:eastAsia="DengXian" w:hAnsi="Calibri" w:cs="Calibri"/>
          <w:b/>
          <w:sz w:val="21"/>
          <w:szCs w:val="21"/>
        </w:rPr>
        <w:t>next CPD (2026–2030) cycle,</w:t>
      </w:r>
      <w:r w:rsidRPr="004800D1">
        <w:rPr>
          <w:rFonts w:ascii="Calibri" w:eastAsia="DengXian" w:hAnsi="Calibri" w:cs="Calibri"/>
          <w:sz w:val="21"/>
          <w:szCs w:val="21"/>
        </w:rPr>
        <w:t xml:space="preserve"> coinciding with the last mile to the 2030 SDG deadline, and emphasised UNDP’s role as an innovation-driven, forward-looking and trusted development partner</w:t>
      </w:r>
      <w:r w:rsidRPr="004800D1">
        <w:rPr>
          <w:rFonts w:ascii="Calibri" w:eastAsia="DengXian" w:hAnsi="Calibri" w:cs="Calibri"/>
          <w:sz w:val="21"/>
          <w:szCs w:val="21"/>
          <w:vertAlign w:val="superscript"/>
        </w:rPr>
        <w:footnoteReference w:id="18"/>
      </w:r>
      <w:r w:rsidRPr="004800D1">
        <w:rPr>
          <w:rFonts w:ascii="Calibri" w:eastAsia="DengXian" w:hAnsi="Calibri" w:cs="Calibri"/>
          <w:sz w:val="21"/>
          <w:szCs w:val="21"/>
        </w:rPr>
        <w:t>.</w:t>
      </w:r>
    </w:p>
    <w:p w14:paraId="614C33D7" w14:textId="77777777" w:rsidR="004800D1" w:rsidRPr="004800D1" w:rsidRDefault="004800D1" w:rsidP="004800D1">
      <w:pPr>
        <w:jc w:val="both"/>
        <w:rPr>
          <w:rFonts w:ascii="Calibri" w:eastAsia="DengXian" w:hAnsi="Calibri" w:cs="Calibri"/>
          <w:sz w:val="21"/>
          <w:szCs w:val="21"/>
        </w:rPr>
      </w:pPr>
    </w:p>
    <w:p w14:paraId="436DA8FB" w14:textId="77777777" w:rsidR="004800D1" w:rsidRPr="004800D1" w:rsidRDefault="004800D1" w:rsidP="004800D1">
      <w:pPr>
        <w:jc w:val="both"/>
        <w:rPr>
          <w:rFonts w:ascii="Calibri" w:eastAsia="DengXian" w:hAnsi="Calibri" w:cs="Calibri"/>
          <w:sz w:val="21"/>
          <w:szCs w:val="21"/>
        </w:rPr>
      </w:pPr>
      <w:r w:rsidRPr="004800D1">
        <w:rPr>
          <w:rFonts w:ascii="Calibri" w:eastAsia="DengXian" w:hAnsi="Calibri" w:cs="Calibri"/>
          <w:sz w:val="21"/>
          <w:szCs w:val="21"/>
        </w:rPr>
        <w:t xml:space="preserve">Through integrated campaigns, media outreach, social media and event livestreams, CO continued to strengthen UNDP’s visibility, reaching over </w:t>
      </w:r>
      <w:r w:rsidRPr="004800D1">
        <w:rPr>
          <w:rFonts w:ascii="Calibri" w:eastAsia="DengXian" w:hAnsi="Calibri" w:cs="Calibri"/>
          <w:b/>
          <w:sz w:val="21"/>
          <w:szCs w:val="21"/>
        </w:rPr>
        <w:t>230M people</w:t>
      </w:r>
      <w:r w:rsidRPr="004800D1">
        <w:rPr>
          <w:rFonts w:ascii="Calibri" w:eastAsia="DengXian" w:hAnsi="Calibri" w:cs="Calibri"/>
          <w:sz w:val="21"/>
          <w:szCs w:val="21"/>
        </w:rPr>
        <w:t xml:space="preserve"> across all platforms. Messaging aligned with the CPD’s accelerators of </w:t>
      </w:r>
      <w:r w:rsidRPr="004800D1">
        <w:rPr>
          <w:rFonts w:ascii="Calibri" w:eastAsia="DengXian" w:hAnsi="Calibri" w:cs="Calibri"/>
          <w:b/>
          <w:bCs/>
          <w:sz w:val="21"/>
          <w:szCs w:val="21"/>
        </w:rPr>
        <w:t>i</w:t>
      </w:r>
      <w:r w:rsidRPr="004800D1">
        <w:rPr>
          <w:rFonts w:ascii="Calibri" w:eastAsia="DengXian" w:hAnsi="Calibri" w:cs="Calibri"/>
          <w:b/>
          <w:sz w:val="21"/>
          <w:szCs w:val="21"/>
        </w:rPr>
        <w:t>nnovation, integration and development finance</w:t>
      </w:r>
      <w:r w:rsidRPr="004800D1">
        <w:rPr>
          <w:rFonts w:ascii="Calibri" w:eastAsia="DengXian" w:hAnsi="Calibri" w:cs="Calibri"/>
          <w:sz w:val="21"/>
          <w:szCs w:val="21"/>
        </w:rPr>
        <w:t xml:space="preserve"> to demonstrate UNDP’s comparative advantage and deepen understanding of key SDG themes among national and sub-national stakeholders</w:t>
      </w:r>
      <w:r w:rsidRPr="004800D1">
        <w:rPr>
          <w:rFonts w:ascii="Calibri" w:eastAsia="DengXian" w:hAnsi="Calibri" w:cs="Calibri"/>
          <w:sz w:val="21"/>
          <w:szCs w:val="21"/>
          <w:vertAlign w:val="superscript"/>
        </w:rPr>
        <w:footnoteReference w:id="19"/>
      </w:r>
      <w:r w:rsidRPr="004800D1">
        <w:rPr>
          <w:rFonts w:ascii="Calibri" w:eastAsia="DengXian" w:hAnsi="Calibri" w:cs="Calibri"/>
          <w:sz w:val="21"/>
          <w:szCs w:val="21"/>
        </w:rPr>
        <w:t>.</w:t>
      </w:r>
    </w:p>
    <w:p w14:paraId="60F871E9" w14:textId="77777777" w:rsidR="004800D1" w:rsidRPr="004800D1" w:rsidRDefault="004800D1" w:rsidP="004800D1">
      <w:pPr>
        <w:jc w:val="both"/>
        <w:rPr>
          <w:rFonts w:ascii="Calibri" w:eastAsia="DengXian" w:hAnsi="Calibri" w:cs="Calibri"/>
          <w:sz w:val="21"/>
          <w:szCs w:val="21"/>
        </w:rPr>
      </w:pPr>
    </w:p>
    <w:p w14:paraId="3636D17C" w14:textId="77777777" w:rsidR="004800D1" w:rsidRPr="004800D1" w:rsidRDefault="004800D1" w:rsidP="004800D1">
      <w:pPr>
        <w:jc w:val="both"/>
        <w:rPr>
          <w:rFonts w:ascii="Calibri" w:eastAsia="DengXian" w:hAnsi="Calibri" w:cs="Calibri"/>
          <w:sz w:val="21"/>
          <w:szCs w:val="21"/>
        </w:rPr>
      </w:pPr>
      <w:r w:rsidRPr="004800D1">
        <w:rPr>
          <w:rFonts w:ascii="Calibri" w:eastAsia="DengXian" w:hAnsi="Calibri" w:cs="Calibri"/>
          <w:sz w:val="21"/>
          <w:szCs w:val="21"/>
        </w:rPr>
        <w:t xml:space="preserve">The CO also continued to build on its annual Re:Think platform with this year’s Innovation Week spotlighting the critical role of creative industries, individuals and communities in advancing the SDGs. The event received over </w:t>
      </w:r>
      <w:r w:rsidRPr="004800D1">
        <w:rPr>
          <w:rFonts w:ascii="Calibri" w:eastAsia="DengXian" w:hAnsi="Calibri" w:cs="Calibri"/>
          <w:b/>
          <w:sz w:val="21"/>
          <w:szCs w:val="21"/>
        </w:rPr>
        <w:t xml:space="preserve">65M </w:t>
      </w:r>
      <w:r w:rsidRPr="004800D1">
        <w:rPr>
          <w:rFonts w:ascii="Calibri" w:eastAsia="DengXian" w:hAnsi="Calibri" w:cs="Calibri"/>
          <w:sz w:val="21"/>
          <w:szCs w:val="21"/>
        </w:rPr>
        <w:t xml:space="preserve">views across </w:t>
      </w:r>
      <w:r w:rsidRPr="004800D1">
        <w:rPr>
          <w:rFonts w:ascii="Calibri" w:eastAsia="DengXian" w:hAnsi="Calibri" w:cs="Calibri"/>
          <w:b/>
          <w:bCs/>
          <w:sz w:val="21"/>
          <w:szCs w:val="21"/>
        </w:rPr>
        <w:t>56 media outlets</w:t>
      </w:r>
      <w:r w:rsidRPr="004800D1">
        <w:rPr>
          <w:rFonts w:ascii="Calibri" w:eastAsia="DengXian" w:hAnsi="Calibri" w:cs="Calibri"/>
          <w:sz w:val="21"/>
          <w:szCs w:val="21"/>
        </w:rPr>
        <w:t>, helping to position creative and cultural industries as emerging accelerators of</w:t>
      </w:r>
      <w:r w:rsidRPr="004800D1" w:rsidDel="003C0844">
        <w:rPr>
          <w:rFonts w:ascii="Calibri" w:eastAsia="DengXian" w:hAnsi="Calibri" w:cs="Calibri"/>
          <w:sz w:val="21"/>
          <w:szCs w:val="21"/>
        </w:rPr>
        <w:t xml:space="preserve"> </w:t>
      </w:r>
      <w:r w:rsidRPr="004800D1">
        <w:rPr>
          <w:rFonts w:ascii="Calibri" w:eastAsia="DengXian" w:hAnsi="Calibri" w:cs="Calibri"/>
          <w:sz w:val="21"/>
          <w:szCs w:val="21"/>
        </w:rPr>
        <w:t>innovation and sustainable development in China</w:t>
      </w:r>
      <w:r w:rsidRPr="004800D1">
        <w:rPr>
          <w:rFonts w:ascii="Calibri" w:eastAsia="DengXian" w:hAnsi="Calibri" w:cs="Calibri"/>
          <w:sz w:val="21"/>
          <w:szCs w:val="21"/>
          <w:vertAlign w:val="superscript"/>
        </w:rPr>
        <w:footnoteReference w:id="20"/>
      </w:r>
      <w:r w:rsidRPr="004800D1">
        <w:rPr>
          <w:rFonts w:ascii="Calibri" w:eastAsia="DengXian" w:hAnsi="Calibri" w:cs="Calibri"/>
          <w:sz w:val="21"/>
          <w:szCs w:val="21"/>
        </w:rPr>
        <w:t>.</w:t>
      </w:r>
    </w:p>
    <w:p w14:paraId="700F53B7" w14:textId="77777777" w:rsidR="004800D1" w:rsidRPr="004800D1" w:rsidRDefault="004800D1" w:rsidP="004800D1">
      <w:pPr>
        <w:jc w:val="both"/>
        <w:rPr>
          <w:rFonts w:ascii="Calibri" w:eastAsia="DengXian" w:hAnsi="Calibri" w:cs="Calibri"/>
          <w:sz w:val="21"/>
          <w:szCs w:val="21"/>
        </w:rPr>
      </w:pPr>
    </w:p>
    <w:p w14:paraId="170B933C" w14:textId="77777777" w:rsidR="004800D1" w:rsidRPr="004800D1" w:rsidRDefault="004800D1" w:rsidP="004800D1">
      <w:pPr>
        <w:jc w:val="both"/>
        <w:rPr>
          <w:rFonts w:ascii="Calibri" w:eastAsia="DengXian" w:hAnsi="Calibri" w:cs="Calibri"/>
          <w:sz w:val="21"/>
          <w:szCs w:val="21"/>
        </w:rPr>
      </w:pPr>
      <w:r w:rsidRPr="004800D1">
        <w:rPr>
          <w:rFonts w:ascii="Calibri" w:eastAsia="DengXian" w:hAnsi="Calibri" w:cs="Calibri"/>
          <w:sz w:val="21"/>
          <w:szCs w:val="21"/>
        </w:rPr>
        <w:t xml:space="preserve">The official visit of the UNDP Acting Administrator and engagements with key government and development partners helped to advance advocacy around the framing of the strategic vision and priorities of the upcoming UNDP Strategic Plan and CPD thereby contributing to strengthening UNDP’s domestic and global positioning.  Coverage of the visit included </w:t>
      </w:r>
      <w:r w:rsidRPr="004800D1">
        <w:rPr>
          <w:rFonts w:ascii="Calibri" w:eastAsia="DengXian" w:hAnsi="Calibri" w:cs="Calibri"/>
          <w:b/>
          <w:bCs/>
          <w:sz w:val="21"/>
          <w:szCs w:val="21"/>
        </w:rPr>
        <w:t>2 media interviews</w:t>
      </w:r>
      <w:r w:rsidRPr="004800D1">
        <w:rPr>
          <w:rFonts w:ascii="Calibri" w:eastAsia="DengXian" w:hAnsi="Calibri" w:cs="Calibri"/>
          <w:sz w:val="21"/>
          <w:szCs w:val="21"/>
        </w:rPr>
        <w:t xml:space="preserve"> reaching over </w:t>
      </w:r>
      <w:r w:rsidRPr="004800D1">
        <w:rPr>
          <w:rFonts w:ascii="Calibri" w:eastAsia="DengXian" w:hAnsi="Calibri" w:cs="Calibri"/>
          <w:b/>
          <w:sz w:val="21"/>
          <w:szCs w:val="21"/>
        </w:rPr>
        <w:t>9M</w:t>
      </w:r>
      <w:r w:rsidRPr="004800D1">
        <w:rPr>
          <w:rFonts w:ascii="Calibri" w:eastAsia="DengXian" w:hAnsi="Calibri" w:cs="Calibri"/>
          <w:sz w:val="21"/>
          <w:szCs w:val="21"/>
        </w:rPr>
        <w:t xml:space="preserve"> people, with reporting across </w:t>
      </w:r>
      <w:r w:rsidRPr="004800D1">
        <w:rPr>
          <w:rFonts w:ascii="Calibri" w:eastAsia="DengXian" w:hAnsi="Calibri" w:cs="Calibri"/>
          <w:b/>
          <w:bCs/>
          <w:sz w:val="21"/>
          <w:szCs w:val="21"/>
        </w:rPr>
        <w:t>36 media outlets</w:t>
      </w:r>
      <w:r w:rsidRPr="004800D1">
        <w:rPr>
          <w:rFonts w:ascii="Calibri" w:eastAsia="DengXian" w:hAnsi="Calibri" w:cs="Calibri"/>
          <w:sz w:val="21"/>
          <w:szCs w:val="21"/>
          <w:vertAlign w:val="superscript"/>
        </w:rPr>
        <w:footnoteReference w:id="21"/>
      </w:r>
      <w:r w:rsidRPr="004800D1">
        <w:rPr>
          <w:rFonts w:ascii="Calibri" w:eastAsia="DengXian" w:hAnsi="Calibri" w:cs="Calibri"/>
          <w:sz w:val="21"/>
          <w:szCs w:val="21"/>
        </w:rPr>
        <w:t xml:space="preserve">. On social media, </w:t>
      </w:r>
      <w:r w:rsidRPr="004800D1">
        <w:rPr>
          <w:rFonts w:ascii="Calibri" w:eastAsia="DengXian" w:hAnsi="Calibri" w:cs="Calibri"/>
          <w:b/>
          <w:bCs/>
          <w:sz w:val="21"/>
          <w:szCs w:val="21"/>
        </w:rPr>
        <w:t>47 posts</w:t>
      </w:r>
      <w:r w:rsidRPr="004800D1">
        <w:rPr>
          <w:rFonts w:ascii="Calibri" w:eastAsia="DengXian" w:hAnsi="Calibri" w:cs="Calibri"/>
          <w:sz w:val="21"/>
          <w:szCs w:val="21"/>
        </w:rPr>
        <w:t xml:space="preserve"> on the visit including on a special reception marking UNDP’s 60</w:t>
      </w:r>
      <w:r w:rsidRPr="004800D1">
        <w:rPr>
          <w:rFonts w:ascii="Calibri" w:eastAsia="DengXian" w:hAnsi="Calibri" w:cs="Calibri"/>
          <w:sz w:val="21"/>
          <w:szCs w:val="21"/>
          <w:vertAlign w:val="superscript"/>
        </w:rPr>
        <w:t>th</w:t>
      </w:r>
      <w:r w:rsidRPr="004800D1">
        <w:rPr>
          <w:rFonts w:ascii="Calibri" w:eastAsia="DengXian" w:hAnsi="Calibri" w:cs="Calibri"/>
          <w:sz w:val="21"/>
          <w:szCs w:val="21"/>
        </w:rPr>
        <w:t xml:space="preserve"> anniversary received </w:t>
      </w:r>
      <w:r w:rsidRPr="004800D1">
        <w:rPr>
          <w:rFonts w:ascii="Calibri" w:eastAsia="DengXian" w:hAnsi="Calibri" w:cs="Calibri"/>
          <w:b/>
          <w:bCs/>
          <w:sz w:val="21"/>
          <w:szCs w:val="21"/>
        </w:rPr>
        <w:t>105K+ views.</w:t>
      </w:r>
    </w:p>
    <w:p w14:paraId="5E0B388B" w14:textId="77777777" w:rsidR="00435A7F" w:rsidRPr="004800D1" w:rsidRDefault="00435A7F" w:rsidP="00435A7F">
      <w:pPr>
        <w:jc w:val="both"/>
        <w:rPr>
          <w:rFonts w:eastAsia="DengXian" w:cstheme="minorHAnsi"/>
          <w:sz w:val="21"/>
          <w:szCs w:val="21"/>
        </w:rPr>
      </w:pPr>
    </w:p>
    <w:p w14:paraId="6F852547" w14:textId="4D34E53E" w:rsidR="00435A7F" w:rsidRPr="00C86BA8" w:rsidRDefault="00435A7F" w:rsidP="00435A7F">
      <w:pPr>
        <w:jc w:val="both"/>
        <w:rPr>
          <w:rFonts w:eastAsia="DengXian" w:cstheme="minorHAnsi"/>
          <w:sz w:val="21"/>
          <w:szCs w:val="21"/>
        </w:rPr>
      </w:pPr>
      <w:r w:rsidRPr="00C86BA8">
        <w:rPr>
          <w:rFonts w:eastAsia="DengXian" w:cstheme="minorHAnsi"/>
          <w:sz w:val="21"/>
          <w:szCs w:val="21"/>
        </w:rPr>
        <w:t>(</w:t>
      </w:r>
      <w:r w:rsidR="00CD7704" w:rsidRPr="00C86BA8">
        <w:rPr>
          <w:rFonts w:eastAsia="DengXian" w:cstheme="minorHAnsi"/>
          <w:sz w:val="21"/>
          <w:szCs w:val="21"/>
        </w:rPr>
        <w:t>1,</w:t>
      </w:r>
      <w:r w:rsidR="00DC60C3">
        <w:rPr>
          <w:rFonts w:eastAsia="DengXian" w:cstheme="minorHAnsi"/>
          <w:sz w:val="21"/>
          <w:szCs w:val="21"/>
        </w:rPr>
        <w:t>99</w:t>
      </w:r>
      <w:r w:rsidR="005F2AEF">
        <w:rPr>
          <w:rFonts w:eastAsia="DengXian" w:cstheme="minorHAnsi" w:hint="eastAsia"/>
          <w:sz w:val="21"/>
          <w:szCs w:val="21"/>
        </w:rPr>
        <w:t>7</w:t>
      </w:r>
      <w:r w:rsidRPr="00C86BA8">
        <w:rPr>
          <w:rFonts w:eastAsia="DengXian" w:cstheme="minorHAnsi"/>
          <w:sz w:val="21"/>
          <w:szCs w:val="21"/>
        </w:rPr>
        <w:t xml:space="preserve"> characters)</w:t>
      </w:r>
    </w:p>
    <w:bookmarkEnd w:id="18"/>
    <w:bookmarkEnd w:id="19"/>
    <w:bookmarkEnd w:id="20"/>
    <w:p w14:paraId="642C6069" w14:textId="1A68B103" w:rsidR="00AA6BDF" w:rsidRDefault="00AA6BDF">
      <w:pPr>
        <w:spacing w:after="160" w:line="259" w:lineRule="auto"/>
        <w:rPr>
          <w:rFonts w:eastAsia="DengXian" w:cstheme="minorHAnsi"/>
          <w:sz w:val="21"/>
          <w:szCs w:val="21"/>
        </w:rPr>
      </w:pPr>
      <w:r>
        <w:rPr>
          <w:rFonts w:eastAsia="DengXian" w:cstheme="minorHAnsi"/>
          <w:sz w:val="21"/>
          <w:szCs w:val="21"/>
        </w:rPr>
        <w:br w:type="page"/>
      </w:r>
    </w:p>
    <w:p w14:paraId="7213C3AC" w14:textId="77777777" w:rsidR="003A692C" w:rsidRDefault="009066DF" w:rsidP="00C86BA8">
      <w:pPr>
        <w:pStyle w:val="Heading2"/>
        <w:jc w:val="both"/>
        <w:rPr>
          <w:rFonts w:cstheme="minorHAnsi"/>
          <w:color w:val="FFFFFF" w:themeColor="background1"/>
          <w:sz w:val="21"/>
          <w:szCs w:val="21"/>
        </w:rPr>
      </w:pPr>
      <w:r w:rsidRPr="00C86BA8">
        <w:rPr>
          <w:rFonts w:cstheme="minorHAnsi"/>
          <w:sz w:val="21"/>
          <w:szCs w:val="21"/>
        </w:rPr>
        <w:lastRenderedPageBreak/>
        <w:t>B</w:t>
      </w:r>
      <w:r w:rsidR="00645268" w:rsidRPr="00C86BA8">
        <w:rPr>
          <w:rFonts w:cstheme="minorHAnsi" w:hint="eastAsia"/>
          <w:sz w:val="21"/>
          <w:szCs w:val="21"/>
        </w:rPr>
        <w:t>.</w:t>
      </w:r>
      <w:r w:rsidRPr="00C86BA8">
        <w:rPr>
          <w:rFonts w:cstheme="minorHAnsi"/>
          <w:sz w:val="21"/>
          <w:szCs w:val="21"/>
        </w:rPr>
        <w:t xml:space="preserve">3.1 Highlight key results achieved in partnership with other UN agencies in support of national goals. </w:t>
      </w:r>
      <w:r w:rsidR="00DE1934" w:rsidRPr="00C86BA8">
        <w:rPr>
          <w:rFonts w:cstheme="minorHAnsi"/>
          <w:sz w:val="21"/>
          <w:szCs w:val="21"/>
        </w:rPr>
        <w:t>Please include any collaboration with UN Women, indicating the type and thematic area (</w:t>
      </w:r>
      <w:r w:rsidRPr="00C86BA8">
        <w:rPr>
          <w:rFonts w:cstheme="minorHAnsi"/>
          <w:sz w:val="21"/>
          <w:szCs w:val="21"/>
        </w:rPr>
        <w:t xml:space="preserve">thematic areas can include economic empowerment, gender-based violence, crisis response and early recovery, women’s political leadership, discriminatory laws, climate change, energy, other). </w:t>
      </w:r>
      <w:r w:rsidRPr="00C86BA8">
        <w:rPr>
          <w:rFonts w:cstheme="minorHAnsi"/>
          <w:b w:val="0"/>
          <w:color w:val="FF0000"/>
          <w:sz w:val="21"/>
          <w:szCs w:val="21"/>
        </w:rPr>
        <w:t>(2,000 characters max).</w:t>
      </w:r>
    </w:p>
    <w:p w14:paraId="3982A750" w14:textId="71F8D517" w:rsidR="00435A7F" w:rsidRPr="00C86BA8" w:rsidRDefault="00435A7F" w:rsidP="00435A7F">
      <w:pPr>
        <w:jc w:val="both"/>
        <w:rPr>
          <w:rFonts w:eastAsia="DengXian" w:cstheme="minorHAnsi"/>
          <w:sz w:val="21"/>
          <w:szCs w:val="21"/>
        </w:rPr>
      </w:pPr>
    </w:p>
    <w:p w14:paraId="6C8395EB" w14:textId="77777777" w:rsidR="00854F8D" w:rsidRPr="00854F8D" w:rsidRDefault="00854F8D" w:rsidP="00854F8D">
      <w:pPr>
        <w:jc w:val="both"/>
        <w:rPr>
          <w:rFonts w:ascii="Calibri" w:eastAsia="DengXian" w:hAnsi="Calibri" w:cs="Calibri"/>
          <w:sz w:val="21"/>
          <w:szCs w:val="21"/>
        </w:rPr>
      </w:pPr>
      <w:r w:rsidRPr="00854F8D">
        <w:rPr>
          <w:rFonts w:ascii="Calibri" w:eastAsia="DengXian" w:hAnsi="Calibri" w:cs="Calibri"/>
          <w:sz w:val="21"/>
          <w:szCs w:val="21"/>
        </w:rPr>
        <w:t xml:space="preserve">In Qinghai province, UNDP in collaboration with </w:t>
      </w:r>
      <w:r w:rsidRPr="00854F8D">
        <w:rPr>
          <w:rFonts w:ascii="Calibri" w:eastAsia="DengXian" w:hAnsi="Calibri" w:cs="Calibri"/>
          <w:b/>
          <w:sz w:val="21"/>
          <w:szCs w:val="21"/>
        </w:rPr>
        <w:t xml:space="preserve">UNICEF and UNFPA </w:t>
      </w:r>
      <w:r w:rsidRPr="00854F8D">
        <w:rPr>
          <w:rFonts w:ascii="Calibri" w:eastAsia="DengXian" w:hAnsi="Calibri" w:cs="Calibri"/>
          <w:sz w:val="21"/>
          <w:szCs w:val="21"/>
        </w:rPr>
        <w:t xml:space="preserve">launched China’s first </w:t>
      </w:r>
      <w:r w:rsidRPr="00854F8D">
        <w:rPr>
          <w:rFonts w:ascii="Calibri" w:eastAsia="DengXian" w:hAnsi="Calibri" w:cs="Calibri"/>
          <w:b/>
          <w:i/>
          <w:sz w:val="21"/>
          <w:szCs w:val="21"/>
        </w:rPr>
        <w:t>joint UN programme</w:t>
      </w:r>
      <w:r w:rsidRPr="00854F8D">
        <w:rPr>
          <w:rFonts w:ascii="Calibri" w:eastAsia="DengXian" w:hAnsi="Calibri" w:cs="Calibri"/>
          <w:sz w:val="21"/>
          <w:szCs w:val="21"/>
        </w:rPr>
        <w:t xml:space="preserve"> in one of the 11 national SDG Demonstration Zones focusing on rural revitalization and climate resilience. The partnership aims to facilitate coordinated UN approaches for SDG localization that leverage on each agency’s technical expertise</w:t>
      </w:r>
      <w:r w:rsidRPr="00854F8D">
        <w:rPr>
          <w:rFonts w:ascii="Calibri" w:eastAsia="DengXian" w:hAnsi="Calibri" w:cs="Calibri" w:hint="eastAsia"/>
          <w:sz w:val="21"/>
          <w:szCs w:val="21"/>
        </w:rPr>
        <w:t xml:space="preserve"> </w:t>
      </w:r>
      <w:r w:rsidRPr="00854F8D">
        <w:rPr>
          <w:rFonts w:ascii="Calibri" w:eastAsia="DengXian" w:hAnsi="Calibri" w:cs="Calibri"/>
          <w:sz w:val="21"/>
          <w:szCs w:val="21"/>
        </w:rPr>
        <w:t>and</w:t>
      </w:r>
      <w:r w:rsidRPr="00854F8D">
        <w:rPr>
          <w:rFonts w:ascii="Calibri" w:eastAsia="DengXian" w:hAnsi="Calibri" w:cs="Calibri" w:hint="eastAsia"/>
          <w:sz w:val="21"/>
          <w:szCs w:val="21"/>
        </w:rPr>
        <w:t xml:space="preserve"> </w:t>
      </w:r>
      <w:r w:rsidRPr="00854F8D">
        <w:rPr>
          <w:rFonts w:ascii="Calibri" w:eastAsia="DengXian" w:hAnsi="Calibri" w:cs="Calibri"/>
          <w:sz w:val="21"/>
          <w:szCs w:val="21"/>
        </w:rPr>
        <w:t>to jointly advance a life cycle approach in developing an inclusive, resilient and sustainable climate-smart rural development agenda</w:t>
      </w:r>
      <w:r w:rsidRPr="00854F8D">
        <w:rPr>
          <w:rFonts w:ascii="Calibri" w:eastAsia="DengXian" w:hAnsi="Calibri" w:cs="Calibri"/>
          <w:sz w:val="21"/>
          <w:szCs w:val="21"/>
          <w:vertAlign w:val="superscript"/>
        </w:rPr>
        <w:footnoteReference w:id="22"/>
      </w:r>
      <w:r w:rsidRPr="00854F8D">
        <w:rPr>
          <w:rFonts w:ascii="Calibri" w:eastAsia="DengXian" w:hAnsi="Calibri" w:cs="Calibri"/>
          <w:sz w:val="21"/>
          <w:szCs w:val="21"/>
        </w:rPr>
        <w:t>.</w:t>
      </w:r>
    </w:p>
    <w:p w14:paraId="0F1B4C83" w14:textId="77777777" w:rsidR="00854F8D" w:rsidRPr="00854F8D" w:rsidRDefault="00854F8D" w:rsidP="00854F8D">
      <w:pPr>
        <w:jc w:val="both"/>
        <w:rPr>
          <w:rFonts w:ascii="Calibri" w:eastAsia="DengXian" w:hAnsi="Calibri" w:cs="Calibri"/>
          <w:sz w:val="21"/>
          <w:szCs w:val="21"/>
        </w:rPr>
      </w:pPr>
    </w:p>
    <w:p w14:paraId="2553060C" w14:textId="77777777" w:rsidR="00854F8D" w:rsidRPr="00854F8D" w:rsidRDefault="00854F8D" w:rsidP="00854F8D">
      <w:pPr>
        <w:jc w:val="both"/>
        <w:rPr>
          <w:rFonts w:ascii="Calibri" w:eastAsia="DengXian" w:hAnsi="Calibri" w:cs="Calibri"/>
          <w:sz w:val="21"/>
          <w:szCs w:val="21"/>
        </w:rPr>
      </w:pPr>
      <w:r w:rsidRPr="00854F8D">
        <w:rPr>
          <w:rFonts w:ascii="Calibri" w:eastAsia="DengXian" w:hAnsi="Calibri" w:cs="Calibri"/>
          <w:sz w:val="21"/>
          <w:szCs w:val="21"/>
        </w:rPr>
        <w:t xml:space="preserve">UNDP’s collaboration with </w:t>
      </w:r>
      <w:r w:rsidRPr="00854F8D">
        <w:rPr>
          <w:rFonts w:ascii="Calibri" w:eastAsia="DengXian" w:hAnsi="Calibri" w:cs="Calibri"/>
          <w:b/>
          <w:sz w:val="21"/>
          <w:szCs w:val="21"/>
        </w:rPr>
        <w:t>FAO, UN Women, and WHO</w:t>
      </w:r>
      <w:r w:rsidRPr="00854F8D">
        <w:rPr>
          <w:rFonts w:ascii="Calibri" w:eastAsia="DengXian" w:hAnsi="Calibri" w:cs="Calibri"/>
          <w:sz w:val="21"/>
          <w:szCs w:val="21"/>
        </w:rPr>
        <w:t xml:space="preserve"> under the </w:t>
      </w:r>
      <w:r w:rsidRPr="00854F8D">
        <w:rPr>
          <w:rFonts w:ascii="Calibri" w:eastAsia="DengXian" w:hAnsi="Calibri" w:cs="Calibri"/>
          <w:b/>
          <w:i/>
          <w:sz w:val="21"/>
          <w:szCs w:val="21"/>
        </w:rPr>
        <w:t>EU-funded project</w:t>
      </w:r>
      <w:r w:rsidRPr="00854F8D">
        <w:rPr>
          <w:rFonts w:ascii="Calibri" w:eastAsia="DengXian" w:hAnsi="Calibri" w:cs="Calibri"/>
          <w:sz w:val="21"/>
          <w:szCs w:val="21"/>
        </w:rPr>
        <w:t xml:space="preserve"> further strengthened the alignment of China’s international development cooperation (IDC) efforts with the SDGs for enhanced global sustainable development impact and promoting effective multilateralism.</w:t>
      </w:r>
      <w:r w:rsidRPr="00854F8D">
        <w:rPr>
          <w:rFonts w:ascii="Calibri" w:eastAsia="DengXian" w:hAnsi="Calibri" w:cs="Calibri" w:hint="eastAsia"/>
          <w:sz w:val="21"/>
          <w:szCs w:val="21"/>
        </w:rPr>
        <w:t xml:space="preserve"> </w:t>
      </w:r>
      <w:r w:rsidRPr="00854F8D">
        <w:rPr>
          <w:rFonts w:ascii="Calibri" w:eastAsia="DengXian" w:hAnsi="Calibri" w:cs="Calibri"/>
          <w:sz w:val="21"/>
          <w:szCs w:val="21"/>
        </w:rPr>
        <w:t>UNDP has developed a comprehensive policy brief that highlights the latest trends and innovations in China’s IDC policies, governance processes, and practices, with a particular focus on gender equality, supported by UN Women</w:t>
      </w:r>
      <w:r w:rsidRPr="00854F8D">
        <w:rPr>
          <w:rFonts w:ascii="Calibri" w:eastAsia="DengXian" w:hAnsi="Calibri" w:cs="Calibri"/>
          <w:sz w:val="21"/>
          <w:szCs w:val="21"/>
          <w:vertAlign w:val="superscript"/>
        </w:rPr>
        <w:footnoteReference w:id="23"/>
      </w:r>
      <w:r w:rsidRPr="00854F8D">
        <w:rPr>
          <w:rFonts w:ascii="Calibri" w:eastAsia="DengXian" w:hAnsi="Calibri" w:cs="Calibri" w:hint="eastAsia"/>
          <w:sz w:val="21"/>
          <w:szCs w:val="21"/>
        </w:rPr>
        <w:t>.</w:t>
      </w:r>
    </w:p>
    <w:p w14:paraId="7D1BC6A2" w14:textId="77777777" w:rsidR="00854F8D" w:rsidRPr="00854F8D" w:rsidRDefault="00854F8D" w:rsidP="00854F8D">
      <w:pPr>
        <w:jc w:val="both"/>
        <w:rPr>
          <w:rFonts w:ascii="Calibri" w:eastAsia="DengXian" w:hAnsi="Calibri" w:cs="Calibri"/>
          <w:sz w:val="21"/>
          <w:szCs w:val="21"/>
        </w:rPr>
      </w:pPr>
    </w:p>
    <w:p w14:paraId="2DA0319C" w14:textId="77777777" w:rsidR="00854F8D" w:rsidRPr="00854F8D" w:rsidRDefault="00854F8D" w:rsidP="00854F8D">
      <w:pPr>
        <w:jc w:val="both"/>
        <w:rPr>
          <w:rFonts w:ascii="Calibri" w:eastAsia="DengXian" w:hAnsi="Calibri" w:cs="Calibri"/>
          <w:sz w:val="21"/>
          <w:szCs w:val="21"/>
        </w:rPr>
      </w:pPr>
      <w:r w:rsidRPr="00854F8D">
        <w:rPr>
          <w:rFonts w:ascii="Calibri" w:eastAsia="Calibri" w:hAnsi="Calibri" w:cs="Calibri"/>
          <w:iCs/>
          <w:color w:val="000000"/>
          <w:sz w:val="21"/>
          <w:szCs w:val="21"/>
        </w:rPr>
        <w:t xml:space="preserve">In collaboration with </w:t>
      </w:r>
      <w:r w:rsidRPr="00854F8D">
        <w:rPr>
          <w:rFonts w:ascii="Calibri" w:eastAsia="Calibri" w:hAnsi="Calibri" w:cs="Calibri" w:hint="eastAsia"/>
          <w:iCs/>
          <w:color w:val="000000"/>
          <w:sz w:val="21"/>
          <w:szCs w:val="21"/>
        </w:rPr>
        <w:t>UNV</w:t>
      </w:r>
      <w:r w:rsidRPr="00854F8D">
        <w:rPr>
          <w:rFonts w:ascii="Calibri" w:eastAsia="Calibri" w:hAnsi="Calibri" w:cs="Calibri"/>
          <w:iCs/>
          <w:color w:val="000000"/>
          <w:sz w:val="21"/>
          <w:szCs w:val="21"/>
        </w:rPr>
        <w:t>, climate literacy in rural areas was enhanced through the “Movers4Climate Youth Green Action”. 4,532 youth volunteer</w:t>
      </w:r>
      <w:r w:rsidRPr="00854F8D">
        <w:rPr>
          <w:rFonts w:ascii="Calibri" w:eastAsia="Calibri" w:hAnsi="Calibri" w:cs="Calibri" w:hint="eastAsia"/>
          <w:iCs/>
          <w:color w:val="000000"/>
          <w:sz w:val="21"/>
          <w:szCs w:val="21"/>
        </w:rPr>
        <w:t>s</w:t>
      </w:r>
      <w:r w:rsidRPr="00854F8D">
        <w:rPr>
          <w:rFonts w:ascii="Calibri" w:eastAsia="Calibri" w:hAnsi="Calibri" w:cs="Calibri"/>
          <w:iCs/>
          <w:color w:val="000000"/>
          <w:sz w:val="21"/>
          <w:szCs w:val="21"/>
        </w:rPr>
        <w:t xml:space="preserve"> from 315 universities conduct</w:t>
      </w:r>
      <w:r w:rsidRPr="00854F8D">
        <w:rPr>
          <w:rFonts w:ascii="Calibri" w:eastAsia="Calibri" w:hAnsi="Calibri" w:cs="Calibri" w:hint="eastAsia"/>
          <w:iCs/>
          <w:color w:val="000000"/>
          <w:sz w:val="21"/>
          <w:szCs w:val="21"/>
        </w:rPr>
        <w:t>ed</w:t>
      </w:r>
      <w:r w:rsidRPr="00854F8D">
        <w:rPr>
          <w:rFonts w:ascii="Calibri" w:eastAsia="Calibri" w:hAnsi="Calibri" w:cs="Calibri"/>
          <w:iCs/>
          <w:color w:val="000000"/>
          <w:sz w:val="21"/>
          <w:szCs w:val="21"/>
        </w:rPr>
        <w:t xml:space="preserve"> Green Classes in rural areas across China’s central and western regions, with 50,000 </w:t>
      </w:r>
      <w:r w:rsidRPr="00854F8D">
        <w:rPr>
          <w:rFonts w:ascii="Calibri" w:eastAsia="Calibri" w:hAnsi="Calibri" w:cs="Calibri" w:hint="eastAsia"/>
          <w:iCs/>
          <w:color w:val="000000"/>
          <w:sz w:val="21"/>
          <w:szCs w:val="21"/>
        </w:rPr>
        <w:t xml:space="preserve">young people from rural areas directly trained on </w:t>
      </w:r>
      <w:r w:rsidRPr="00854F8D">
        <w:rPr>
          <w:rFonts w:ascii="Calibri" w:eastAsia="Calibri" w:hAnsi="Calibri" w:cs="Calibri"/>
          <w:iCs/>
          <w:color w:val="000000"/>
          <w:sz w:val="21"/>
          <w:szCs w:val="21"/>
        </w:rPr>
        <w:t>climate</w:t>
      </w:r>
      <w:r w:rsidRPr="00854F8D">
        <w:rPr>
          <w:rFonts w:ascii="Calibri" w:eastAsia="Calibri" w:hAnsi="Calibri" w:cs="Calibri" w:hint="eastAsia"/>
          <w:iCs/>
          <w:color w:val="000000"/>
          <w:sz w:val="21"/>
          <w:szCs w:val="21"/>
        </w:rPr>
        <w:t xml:space="preserve"> literacy</w:t>
      </w:r>
      <w:r w:rsidRPr="00854F8D">
        <w:rPr>
          <w:rFonts w:ascii="Calibri" w:eastAsia="Calibri" w:hAnsi="Calibri" w:cs="Calibri"/>
          <w:iCs/>
          <w:color w:val="000000"/>
          <w:sz w:val="21"/>
          <w:szCs w:val="21"/>
        </w:rPr>
        <w:t xml:space="preserve"> to lead climate action and green development in their communities. In collaboration w</w:t>
      </w:r>
      <w:r w:rsidRPr="00854F8D">
        <w:rPr>
          <w:rFonts w:ascii="Calibri" w:eastAsia="DengXian" w:hAnsi="Calibri" w:cs="Calibri"/>
          <w:sz w:val="21"/>
          <w:szCs w:val="21"/>
        </w:rPr>
        <w:t xml:space="preserve">ith </w:t>
      </w:r>
      <w:r w:rsidRPr="00854F8D">
        <w:rPr>
          <w:rFonts w:ascii="Calibri" w:eastAsia="DengXian" w:hAnsi="Calibri" w:cs="Calibri"/>
          <w:b/>
          <w:sz w:val="21"/>
          <w:szCs w:val="21"/>
        </w:rPr>
        <w:t>UNICEF, WFP, UNFPA, UNAIDS, UNHCR</w:t>
      </w:r>
      <w:r w:rsidRPr="00854F8D">
        <w:rPr>
          <w:rFonts w:ascii="Calibri" w:eastAsia="DengXian" w:hAnsi="Calibri" w:cs="Calibri"/>
          <w:sz w:val="21"/>
          <w:szCs w:val="21"/>
        </w:rPr>
        <w:t xml:space="preserve">, co-organized a workshop on development impact measurement to mark the UN Day for </w:t>
      </w:r>
      <w:r w:rsidRPr="00854F8D">
        <w:rPr>
          <w:rFonts w:ascii="Calibri" w:eastAsia="DengXian" w:hAnsi="Calibri" w:cs="Calibri" w:hint="eastAsia"/>
          <w:sz w:val="21"/>
          <w:szCs w:val="21"/>
        </w:rPr>
        <w:t>SSC</w:t>
      </w:r>
      <w:r w:rsidRPr="00854F8D">
        <w:rPr>
          <w:rFonts w:ascii="Calibri" w:eastAsia="DengXian" w:hAnsi="Calibri" w:cs="Calibri"/>
          <w:sz w:val="21"/>
          <w:szCs w:val="21"/>
        </w:rPr>
        <w:t xml:space="preserve">. The event brought together </w:t>
      </w:r>
      <w:r w:rsidRPr="00854F8D">
        <w:rPr>
          <w:rFonts w:ascii="Calibri" w:eastAsia="DengXian" w:hAnsi="Calibri" w:cs="Calibri" w:hint="eastAsia"/>
          <w:sz w:val="21"/>
          <w:szCs w:val="21"/>
        </w:rPr>
        <w:t>120+</w:t>
      </w:r>
      <w:r w:rsidRPr="00854F8D">
        <w:rPr>
          <w:rFonts w:ascii="Calibri" w:eastAsia="DengXian" w:hAnsi="Calibri" w:cs="Calibri"/>
          <w:sz w:val="21"/>
          <w:szCs w:val="21"/>
        </w:rPr>
        <w:t xml:space="preserve"> participants from 44 countries and focused on the role of evidence-based M&amp;E in enhancing international development cooperation</w:t>
      </w:r>
      <w:r w:rsidRPr="00854F8D">
        <w:rPr>
          <w:rFonts w:ascii="Calibri" w:eastAsia="DengXian" w:hAnsi="Calibri" w:cs="Calibri"/>
          <w:sz w:val="21"/>
          <w:szCs w:val="21"/>
          <w:vertAlign w:val="superscript"/>
        </w:rPr>
        <w:footnoteReference w:id="24"/>
      </w:r>
      <w:r w:rsidRPr="00854F8D">
        <w:rPr>
          <w:rFonts w:ascii="Calibri" w:eastAsia="DengXian" w:hAnsi="Calibri" w:cs="Calibri"/>
          <w:sz w:val="21"/>
          <w:szCs w:val="21"/>
        </w:rPr>
        <w:t>.</w:t>
      </w:r>
    </w:p>
    <w:p w14:paraId="759BF1C7" w14:textId="77777777" w:rsidR="00854F8D" w:rsidRPr="00854F8D" w:rsidRDefault="00854F8D" w:rsidP="00854F8D">
      <w:pPr>
        <w:jc w:val="both"/>
        <w:rPr>
          <w:rFonts w:ascii="Calibri" w:eastAsia="DengXian" w:hAnsi="Calibri" w:cs="Calibri"/>
          <w:sz w:val="21"/>
          <w:szCs w:val="21"/>
        </w:rPr>
      </w:pPr>
    </w:p>
    <w:p w14:paraId="7A9763C3" w14:textId="77777777" w:rsidR="00854F8D" w:rsidRPr="00854F8D" w:rsidRDefault="00854F8D" w:rsidP="00854F8D">
      <w:pPr>
        <w:jc w:val="both"/>
        <w:rPr>
          <w:rFonts w:ascii="Calibri" w:eastAsia="Calibri" w:hAnsi="Calibri" w:cs="Calibri"/>
          <w:color w:val="000000"/>
          <w:sz w:val="21"/>
          <w:szCs w:val="21"/>
        </w:rPr>
      </w:pPr>
      <w:r w:rsidRPr="00854F8D">
        <w:rPr>
          <w:rFonts w:ascii="Calibri" w:eastAsia="DengXian" w:hAnsi="Calibri" w:cs="Calibri"/>
          <w:color w:val="000000"/>
          <w:sz w:val="21"/>
          <w:szCs w:val="21"/>
        </w:rPr>
        <w:t xml:space="preserve">UNDP in collaboration with 7 UN agencies organized </w:t>
      </w:r>
      <w:r w:rsidRPr="00854F8D">
        <w:rPr>
          <w:rFonts w:ascii="Calibri" w:eastAsia="Calibri" w:hAnsi="Calibri" w:cs="Calibri"/>
          <w:color w:val="000000"/>
          <w:sz w:val="21"/>
          <w:szCs w:val="21"/>
        </w:rPr>
        <w:t>six targeted capacity-building workshops on sustainable procurement and ESG in 3 major cities and provided critical knowledge and tools, directly benefiting and empowering nearly 800 small and medium-sized enterprises and women-owned businesses.</w:t>
      </w:r>
    </w:p>
    <w:p w14:paraId="3B052B8C" w14:textId="77777777" w:rsidR="009B798E" w:rsidRDefault="009B798E" w:rsidP="00C86BA8">
      <w:pPr>
        <w:jc w:val="both"/>
        <w:rPr>
          <w:rFonts w:eastAsia="DengXian" w:cstheme="minorHAnsi"/>
          <w:i/>
          <w:color w:val="808080" w:themeColor="background1" w:themeShade="80"/>
          <w:sz w:val="21"/>
          <w:szCs w:val="21"/>
        </w:rPr>
      </w:pPr>
    </w:p>
    <w:p w14:paraId="4954FAB5" w14:textId="3E9ACCE3" w:rsidR="00E33052" w:rsidRPr="00C86BA8" w:rsidRDefault="00E33052" w:rsidP="00E33052">
      <w:pPr>
        <w:jc w:val="both"/>
        <w:rPr>
          <w:rFonts w:eastAsia="DengXian" w:cstheme="minorHAnsi"/>
          <w:sz w:val="21"/>
          <w:szCs w:val="21"/>
        </w:rPr>
      </w:pPr>
      <w:r>
        <w:rPr>
          <w:rFonts w:eastAsia="DengXian" w:cstheme="minorHAnsi"/>
          <w:i/>
          <w:color w:val="808080" w:themeColor="background1" w:themeShade="80"/>
          <w:sz w:val="21"/>
          <w:szCs w:val="21"/>
        </w:rPr>
        <w:t>(</w:t>
      </w:r>
      <w:r w:rsidRPr="00C86BA8">
        <w:rPr>
          <w:rFonts w:eastAsia="DengXian" w:cstheme="minorHAnsi"/>
          <w:sz w:val="21"/>
          <w:szCs w:val="21"/>
        </w:rPr>
        <w:t>(1,</w:t>
      </w:r>
      <w:r>
        <w:rPr>
          <w:rFonts w:eastAsia="DengXian" w:cstheme="minorHAnsi"/>
          <w:sz w:val="21"/>
          <w:szCs w:val="21"/>
        </w:rPr>
        <w:t>98</w:t>
      </w:r>
      <w:r w:rsidR="00453854">
        <w:rPr>
          <w:rFonts w:eastAsia="DengXian" w:cstheme="minorHAnsi" w:hint="eastAsia"/>
          <w:sz w:val="21"/>
          <w:szCs w:val="21"/>
        </w:rPr>
        <w:t>9</w:t>
      </w:r>
      <w:r w:rsidRPr="00C86BA8">
        <w:rPr>
          <w:rFonts w:eastAsia="DengXian" w:cstheme="minorHAnsi"/>
          <w:sz w:val="21"/>
          <w:szCs w:val="21"/>
        </w:rPr>
        <w:t xml:space="preserve"> characters)</w:t>
      </w:r>
    </w:p>
    <w:p w14:paraId="18885260" w14:textId="77777777" w:rsidR="00F9075F" w:rsidRPr="00C86BA8" w:rsidRDefault="00F9075F" w:rsidP="00F9075F">
      <w:pPr>
        <w:jc w:val="both"/>
        <w:rPr>
          <w:rFonts w:eastAsia="DengXian" w:cstheme="minorHAnsi"/>
          <w:sz w:val="21"/>
          <w:szCs w:val="21"/>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CA6911" w14:paraId="4CD9F86D" w14:textId="77777777" w:rsidTr="00A24954">
        <w:tc>
          <w:tcPr>
            <w:tcW w:w="4675" w:type="dxa"/>
            <w:shd w:val="clear" w:color="auto" w:fill="002060"/>
          </w:tcPr>
          <w:p w14:paraId="3EBF9E26" w14:textId="65217F6E" w:rsidR="00CA6911" w:rsidRPr="00C86BA8" w:rsidRDefault="00245DF5" w:rsidP="00C86BA8">
            <w:pPr>
              <w:jc w:val="both"/>
              <w:rPr>
                <w:rFonts w:eastAsia="DengXian" w:cstheme="minorHAnsi"/>
                <w:sz w:val="21"/>
                <w:szCs w:val="21"/>
              </w:rPr>
            </w:pPr>
            <w:r w:rsidRPr="00C86BA8">
              <w:rPr>
                <w:rFonts w:eastAsia="DengXian" w:cstheme="minorHAnsi"/>
                <w:sz w:val="21"/>
                <w:szCs w:val="21"/>
              </w:rPr>
              <w:t>Select type of collaboration</w:t>
            </w:r>
          </w:p>
        </w:tc>
        <w:tc>
          <w:tcPr>
            <w:tcW w:w="4675" w:type="dxa"/>
            <w:shd w:val="clear" w:color="auto" w:fill="002060"/>
          </w:tcPr>
          <w:p w14:paraId="5822DF36" w14:textId="6175FC8F" w:rsidR="00CA6911" w:rsidRPr="00C86BA8" w:rsidRDefault="003F4E54" w:rsidP="00C86BA8">
            <w:pPr>
              <w:jc w:val="both"/>
              <w:rPr>
                <w:rFonts w:eastAsia="DengXian" w:cstheme="minorHAnsi"/>
                <w:sz w:val="21"/>
                <w:szCs w:val="21"/>
              </w:rPr>
            </w:pPr>
            <w:r w:rsidRPr="00C86BA8">
              <w:rPr>
                <w:rFonts w:eastAsia="DengXian" w:cstheme="minorHAnsi"/>
                <w:sz w:val="21"/>
                <w:szCs w:val="21"/>
              </w:rPr>
              <w:t>UN Agency</w:t>
            </w:r>
          </w:p>
        </w:tc>
      </w:tr>
      <w:tr w:rsidR="00CA6911" w:rsidRPr="00D45408" w14:paraId="44A604A2" w14:textId="77777777" w:rsidTr="00A24954">
        <w:tc>
          <w:tcPr>
            <w:tcW w:w="4675" w:type="dxa"/>
          </w:tcPr>
          <w:p w14:paraId="33A8C459" w14:textId="5DBD46E4" w:rsidR="00605673" w:rsidRPr="00C86BA8" w:rsidRDefault="00000000" w:rsidP="00C86BA8">
            <w:pPr>
              <w:jc w:val="both"/>
              <w:rPr>
                <w:rFonts w:eastAsia="DengXian" w:cstheme="minorHAnsi"/>
                <w:sz w:val="21"/>
                <w:szCs w:val="21"/>
              </w:rPr>
            </w:pPr>
            <w:sdt>
              <w:sdtPr>
                <w:rPr>
                  <w:rFonts w:eastAsia="DengXian" w:cstheme="minorHAnsi"/>
                  <w:sz w:val="21"/>
                  <w:szCs w:val="21"/>
                </w:rPr>
                <w:id w:val="39632882"/>
                <w14:checkbox>
                  <w14:checked w14:val="1"/>
                  <w14:checkedState w14:val="2612" w14:font="MS Gothic"/>
                  <w14:uncheckedState w14:val="2610" w14:font="MS Gothic"/>
                </w14:checkbox>
              </w:sdtPr>
              <w:sdtContent>
                <w:r w:rsidR="66264BEB" w:rsidRPr="00C86BA8">
                  <w:rPr>
                    <w:rFonts w:ascii="Segoe UI Symbol" w:eastAsia="MS Gothic" w:hAnsi="Segoe UI Symbol" w:cs="Segoe UI Symbol"/>
                    <w:sz w:val="21"/>
                    <w:szCs w:val="21"/>
                  </w:rPr>
                  <w:t>☒</w:t>
                </w:r>
              </w:sdtContent>
            </w:sdt>
            <w:r w:rsidR="00605673" w:rsidRPr="00C86BA8">
              <w:rPr>
                <w:rFonts w:eastAsia="DengXian" w:cstheme="minorHAnsi"/>
                <w:sz w:val="21"/>
                <w:szCs w:val="21"/>
              </w:rPr>
              <w:t>Strategic Planning and Programming (including joint planning, joint assessments, joint monitoring)</w:t>
            </w:r>
          </w:p>
          <w:p w14:paraId="132E513D" w14:textId="1CDE6DCD" w:rsidR="001E72DF" w:rsidRPr="00C86BA8" w:rsidRDefault="00605673" w:rsidP="00C86BA8">
            <w:pPr>
              <w:jc w:val="both"/>
              <w:rPr>
                <w:rFonts w:eastAsia="DengXian" w:cstheme="minorHAnsi"/>
                <w:sz w:val="21"/>
                <w:szCs w:val="21"/>
              </w:rPr>
            </w:pPr>
            <w:r w:rsidRPr="00C86BA8">
              <w:rPr>
                <w:rFonts w:eastAsia="DengXian" w:cstheme="minorHAnsi"/>
                <w:sz w:val="21"/>
                <w:szCs w:val="21"/>
              </w:rPr>
              <w:t>Communications and advocacy (including joint events, joint press releases etc.)</w:t>
            </w:r>
          </w:p>
          <w:p w14:paraId="377D253B" w14:textId="4F6D0512" w:rsidR="00605673" w:rsidRPr="00C86BA8" w:rsidRDefault="00000000" w:rsidP="00C86BA8">
            <w:pPr>
              <w:jc w:val="both"/>
              <w:rPr>
                <w:rFonts w:eastAsia="DengXian" w:cstheme="minorHAnsi"/>
                <w:sz w:val="21"/>
                <w:szCs w:val="21"/>
              </w:rPr>
            </w:pPr>
            <w:sdt>
              <w:sdtPr>
                <w:rPr>
                  <w:rFonts w:eastAsia="DengXian" w:cstheme="minorHAnsi"/>
                  <w:sz w:val="21"/>
                  <w:szCs w:val="21"/>
                </w:rPr>
                <w:id w:val="-867680816"/>
                <w14:checkbox>
                  <w14:checked w14:val="0"/>
                  <w14:checkedState w14:val="2612" w14:font="MS Gothic"/>
                  <w14:uncheckedState w14:val="2610" w14:font="MS Gothic"/>
                </w14:checkbox>
              </w:sdtPr>
              <w:sdtContent>
                <w:r w:rsidR="00CB7DDB" w:rsidRPr="00C86BA8">
                  <w:rPr>
                    <w:rFonts w:ascii="Segoe UI Symbol" w:eastAsia="MS Gothic" w:hAnsi="Segoe UI Symbol" w:cs="Segoe UI Symbol" w:hint="eastAsia"/>
                    <w:sz w:val="21"/>
                    <w:szCs w:val="21"/>
                  </w:rPr>
                  <w:t>☐</w:t>
                </w:r>
              </w:sdtContent>
            </w:sdt>
            <w:r w:rsidR="001E72DF" w:rsidRPr="00C86BA8">
              <w:rPr>
                <w:rFonts w:eastAsia="DengXian" w:cstheme="minorHAnsi"/>
                <w:sz w:val="21"/>
                <w:szCs w:val="21"/>
              </w:rPr>
              <w:t xml:space="preserve"> </w:t>
            </w:r>
            <w:r w:rsidR="00605673" w:rsidRPr="00C86BA8">
              <w:rPr>
                <w:rFonts w:eastAsia="DengXian" w:cstheme="minorHAnsi"/>
                <w:sz w:val="21"/>
                <w:szCs w:val="21"/>
              </w:rPr>
              <w:t>Common Services</w:t>
            </w:r>
          </w:p>
          <w:p w14:paraId="570A1CE0" w14:textId="13ED886A" w:rsidR="00605673" w:rsidRPr="00C86BA8" w:rsidRDefault="00000000" w:rsidP="00C86BA8">
            <w:pPr>
              <w:jc w:val="both"/>
              <w:rPr>
                <w:rFonts w:eastAsia="DengXian" w:cstheme="minorHAnsi"/>
                <w:sz w:val="21"/>
                <w:szCs w:val="21"/>
              </w:rPr>
            </w:pPr>
            <w:sdt>
              <w:sdtPr>
                <w:rPr>
                  <w:rFonts w:eastAsia="DengXian" w:cstheme="minorHAnsi"/>
                  <w:sz w:val="21"/>
                  <w:szCs w:val="21"/>
                </w:rPr>
                <w:id w:val="372588461"/>
                <w14:checkbox>
                  <w14:checked w14:val="1"/>
                  <w14:checkedState w14:val="2612" w14:font="MS Gothic"/>
                  <w14:uncheckedState w14:val="2610" w14:font="MS Gothic"/>
                </w14:checkbox>
              </w:sdtPr>
              <w:sdtContent>
                <w:r w:rsidR="0098551E" w:rsidRPr="00C86BA8">
                  <w:rPr>
                    <w:rFonts w:ascii="Segoe UI Symbol" w:eastAsia="MS Gothic" w:hAnsi="Segoe UI Symbol" w:cs="Segoe UI Symbol" w:hint="eastAsia"/>
                    <w:sz w:val="21"/>
                    <w:szCs w:val="21"/>
                  </w:rPr>
                  <w:t>☒</w:t>
                </w:r>
              </w:sdtContent>
            </w:sdt>
            <w:r w:rsidR="001E72DF" w:rsidRPr="00C86BA8">
              <w:rPr>
                <w:rFonts w:eastAsia="DengXian" w:cstheme="minorHAnsi"/>
                <w:sz w:val="21"/>
                <w:szCs w:val="21"/>
              </w:rPr>
              <w:t xml:space="preserve"> </w:t>
            </w:r>
            <w:r w:rsidR="00605673" w:rsidRPr="00C86BA8">
              <w:rPr>
                <w:rFonts w:eastAsia="DengXian" w:cstheme="minorHAnsi"/>
                <w:sz w:val="21"/>
                <w:szCs w:val="21"/>
              </w:rPr>
              <w:t>Funding/Resource Mobilization</w:t>
            </w:r>
          </w:p>
          <w:p w14:paraId="611C5752" w14:textId="317CC752" w:rsidR="00CA6911" w:rsidRPr="00C86BA8" w:rsidRDefault="00000000" w:rsidP="00C86BA8">
            <w:pPr>
              <w:jc w:val="both"/>
              <w:rPr>
                <w:rFonts w:eastAsia="DengXian" w:cstheme="minorHAnsi"/>
                <w:sz w:val="21"/>
                <w:szCs w:val="21"/>
              </w:rPr>
            </w:pPr>
            <w:sdt>
              <w:sdtPr>
                <w:rPr>
                  <w:rFonts w:eastAsia="DengXian" w:cstheme="minorHAnsi"/>
                  <w:sz w:val="21"/>
                  <w:szCs w:val="21"/>
                </w:rPr>
                <w:id w:val="1736429624"/>
                <w14:checkbox>
                  <w14:checked w14:val="0"/>
                  <w14:checkedState w14:val="2612" w14:font="MS Gothic"/>
                  <w14:uncheckedState w14:val="2610" w14:font="MS Gothic"/>
                </w14:checkbox>
              </w:sdtPr>
              <w:sdtContent>
                <w:r w:rsidR="00EA3853" w:rsidRPr="00C86BA8">
                  <w:rPr>
                    <w:rFonts w:ascii="Segoe UI Symbol" w:eastAsia="MS Gothic" w:hAnsi="Segoe UI Symbol" w:cs="Segoe UI Symbol" w:hint="eastAsia"/>
                    <w:sz w:val="21"/>
                    <w:szCs w:val="21"/>
                  </w:rPr>
                  <w:t>☐</w:t>
                </w:r>
              </w:sdtContent>
            </w:sdt>
            <w:r w:rsidR="001E72DF" w:rsidRPr="00C86BA8">
              <w:rPr>
                <w:rFonts w:eastAsia="DengXian" w:cstheme="minorHAnsi"/>
                <w:sz w:val="21"/>
                <w:szCs w:val="21"/>
              </w:rPr>
              <w:t xml:space="preserve"> </w:t>
            </w:r>
            <w:r w:rsidR="00605673" w:rsidRPr="00C86BA8">
              <w:rPr>
                <w:rFonts w:eastAsia="DengXian" w:cstheme="minorHAnsi"/>
                <w:sz w:val="21"/>
                <w:szCs w:val="21"/>
              </w:rPr>
              <w:t>Joint Evaluations</w:t>
            </w:r>
          </w:p>
        </w:tc>
        <w:tc>
          <w:tcPr>
            <w:tcW w:w="4675" w:type="dxa"/>
          </w:tcPr>
          <w:p w14:paraId="5265CF2E" w14:textId="77777777" w:rsidR="003A692C" w:rsidRDefault="00621F71" w:rsidP="00C86BA8">
            <w:pPr>
              <w:jc w:val="both"/>
              <w:rPr>
                <w:rFonts w:eastAsia="DengXian" w:cstheme="minorHAnsi"/>
                <w:sz w:val="21"/>
                <w:szCs w:val="21"/>
              </w:rPr>
            </w:pPr>
            <w:r w:rsidRPr="00C86BA8">
              <w:rPr>
                <w:rFonts w:eastAsia="DengXian" w:cstheme="minorHAnsi" w:hint="eastAsia"/>
                <w:sz w:val="21"/>
                <w:szCs w:val="21"/>
              </w:rPr>
              <w:t>Specify</w:t>
            </w:r>
            <w:r w:rsidR="001E72DF" w:rsidRPr="00C86BA8">
              <w:rPr>
                <w:rFonts w:eastAsia="DengXian" w:cstheme="minorHAnsi"/>
                <w:sz w:val="21"/>
                <w:szCs w:val="21"/>
              </w:rPr>
              <w:t xml:space="preserve"> UN Agencies which can be connected the collaboration.</w:t>
            </w:r>
          </w:p>
          <w:p w14:paraId="174EC9F2" w14:textId="53CBF43E" w:rsidR="0054733D" w:rsidRPr="00C86BA8" w:rsidRDefault="00E05466" w:rsidP="00C86BA8">
            <w:pPr>
              <w:jc w:val="both"/>
              <w:rPr>
                <w:rFonts w:eastAsia="DengXian" w:cstheme="minorHAnsi"/>
                <w:sz w:val="21"/>
                <w:szCs w:val="21"/>
              </w:rPr>
            </w:pPr>
            <w:r w:rsidRPr="00C86BA8">
              <w:rPr>
                <w:rFonts w:eastAsia="DengXian" w:cstheme="minorHAnsi" w:hint="eastAsia"/>
                <w:color w:val="2E74B5" w:themeColor="accent5" w:themeShade="BF"/>
                <w:sz w:val="21"/>
                <w:szCs w:val="21"/>
              </w:rPr>
              <w:t>UNICEF, UNFPA, FAO, UN W</w:t>
            </w:r>
            <w:r w:rsidRPr="00C86BA8">
              <w:rPr>
                <w:rFonts w:eastAsia="DengXian" w:cstheme="minorHAnsi"/>
                <w:color w:val="2E74B5" w:themeColor="accent5" w:themeShade="BF"/>
                <w:sz w:val="21"/>
                <w:szCs w:val="21"/>
              </w:rPr>
              <w:t>o</w:t>
            </w:r>
            <w:r w:rsidRPr="00C86BA8">
              <w:rPr>
                <w:rFonts w:eastAsia="DengXian" w:cstheme="minorHAnsi" w:hint="eastAsia"/>
                <w:color w:val="2E74B5" w:themeColor="accent5" w:themeShade="BF"/>
                <w:sz w:val="21"/>
                <w:szCs w:val="21"/>
              </w:rPr>
              <w:t xml:space="preserve">men, WHO, WFP, IFAD, </w:t>
            </w:r>
            <w:r w:rsidR="00E76132" w:rsidRPr="00C86BA8">
              <w:rPr>
                <w:rFonts w:eastAsia="DengXian" w:cstheme="minorHAnsi"/>
                <w:color w:val="2E74B5" w:themeColor="accent5" w:themeShade="BF"/>
                <w:sz w:val="21"/>
                <w:szCs w:val="21"/>
              </w:rPr>
              <w:t>ESCAP-CSAM</w:t>
            </w:r>
            <w:r w:rsidR="00E76132" w:rsidRPr="00C86BA8">
              <w:rPr>
                <w:rFonts w:eastAsia="DengXian" w:cstheme="minorHAnsi" w:hint="eastAsia"/>
                <w:color w:val="2E74B5" w:themeColor="accent5" w:themeShade="BF"/>
                <w:sz w:val="21"/>
                <w:szCs w:val="21"/>
              </w:rPr>
              <w:t xml:space="preserve">, UNV, UNOPS, UNHCR, </w:t>
            </w:r>
            <w:r w:rsidR="00706323" w:rsidRPr="00C86BA8">
              <w:rPr>
                <w:rFonts w:eastAsia="DengXian" w:cstheme="minorHAnsi" w:hint="eastAsia"/>
                <w:color w:val="2E74B5" w:themeColor="accent5" w:themeShade="BF"/>
                <w:sz w:val="21"/>
                <w:szCs w:val="21"/>
              </w:rPr>
              <w:t xml:space="preserve">UNAIDS, </w:t>
            </w:r>
            <w:r w:rsidR="00E76132" w:rsidRPr="00C86BA8">
              <w:rPr>
                <w:rFonts w:eastAsia="DengXian" w:cstheme="minorHAnsi"/>
                <w:color w:val="2E74B5" w:themeColor="accent5" w:themeShade="BF"/>
                <w:sz w:val="21"/>
                <w:szCs w:val="21"/>
              </w:rPr>
              <w:t>UN Secretariat Procurement Division</w:t>
            </w:r>
          </w:p>
        </w:tc>
      </w:tr>
    </w:tbl>
    <w:p w14:paraId="74F6B23F" w14:textId="77777777" w:rsidR="00720E40" w:rsidRPr="00C86BA8" w:rsidRDefault="00720E40" w:rsidP="00C86BA8">
      <w:pPr>
        <w:jc w:val="both"/>
        <w:rPr>
          <w:rFonts w:eastAsia="DengXian" w:cstheme="minorHAnsi"/>
          <w:sz w:val="21"/>
          <w:szCs w:val="21"/>
        </w:rPr>
      </w:pPr>
    </w:p>
    <w:p w14:paraId="097029ED" w14:textId="77777777" w:rsidR="00204193" w:rsidRPr="00C86BA8" w:rsidRDefault="00204193" w:rsidP="00C86BA8">
      <w:pPr>
        <w:jc w:val="both"/>
        <w:rPr>
          <w:rFonts w:eastAsia="DengXian" w:cstheme="minorHAnsi"/>
          <w:b/>
          <w:color w:val="2E74B5" w:themeColor="accent5" w:themeShade="BF"/>
          <w:sz w:val="21"/>
          <w:szCs w:val="21"/>
        </w:rPr>
      </w:pPr>
      <w:r w:rsidRPr="00C86BA8">
        <w:rPr>
          <w:rFonts w:cstheme="minorHAnsi"/>
          <w:sz w:val="21"/>
          <w:szCs w:val="21"/>
        </w:rPr>
        <w:br w:type="page"/>
      </w:r>
    </w:p>
    <w:p w14:paraId="318D8483" w14:textId="66D06A40" w:rsidR="002F5D72" w:rsidRPr="00C86BA8" w:rsidRDefault="002F5D72" w:rsidP="00C86BA8">
      <w:pPr>
        <w:pStyle w:val="Heading2"/>
        <w:jc w:val="both"/>
        <w:rPr>
          <w:rFonts w:cstheme="minorHAnsi"/>
          <w:sz w:val="21"/>
          <w:szCs w:val="21"/>
        </w:rPr>
      </w:pPr>
      <w:r w:rsidRPr="00C86BA8">
        <w:rPr>
          <w:rFonts w:cstheme="minorHAnsi"/>
          <w:sz w:val="21"/>
          <w:szCs w:val="21"/>
        </w:rPr>
        <w:lastRenderedPageBreak/>
        <w:t xml:space="preserve">B.3.2 Provide an example of how UNDP is supporting the UNDS reform, including challenges encountered (for example, on SDG integration, support to the RCO, UNCT, UN results groups, Business Operations etc.). </w:t>
      </w:r>
      <w:r w:rsidRPr="00C86BA8">
        <w:rPr>
          <w:rFonts w:cstheme="minorHAnsi"/>
          <w:b w:val="0"/>
          <w:color w:val="FF0000"/>
          <w:sz w:val="21"/>
          <w:szCs w:val="21"/>
        </w:rPr>
        <w:t>(1,000 characters max.)</w:t>
      </w:r>
    </w:p>
    <w:p w14:paraId="0E3A3FC9" w14:textId="77777777" w:rsidR="00875071" w:rsidRPr="00C86BA8" w:rsidRDefault="00875071" w:rsidP="00533EE3">
      <w:pPr>
        <w:jc w:val="both"/>
        <w:rPr>
          <w:rFonts w:eastAsia="DengXian" w:cstheme="minorHAnsi"/>
          <w:sz w:val="21"/>
          <w:szCs w:val="21"/>
        </w:rPr>
      </w:pPr>
    </w:p>
    <w:p w14:paraId="25035A1B" w14:textId="77777777" w:rsidR="00D9770B" w:rsidRPr="00D9770B" w:rsidRDefault="00D9770B" w:rsidP="00D9770B">
      <w:pPr>
        <w:jc w:val="both"/>
        <w:rPr>
          <w:rFonts w:ascii="Calibri" w:eastAsia="DengXian" w:hAnsi="Calibri" w:cs="Calibri"/>
          <w:sz w:val="21"/>
          <w:szCs w:val="21"/>
        </w:rPr>
      </w:pPr>
      <w:r w:rsidRPr="00D9770B">
        <w:rPr>
          <w:rFonts w:ascii="Calibri" w:eastAsia="DengXian" w:hAnsi="Calibri" w:cs="Calibri"/>
          <w:sz w:val="21"/>
          <w:szCs w:val="21"/>
        </w:rPr>
        <w:t>In 202</w:t>
      </w:r>
      <w:r w:rsidRPr="00D9770B">
        <w:rPr>
          <w:rFonts w:ascii="Calibri" w:eastAsia="DengXian" w:hAnsi="Calibri" w:cs="Calibri" w:hint="eastAsia"/>
          <w:sz w:val="21"/>
          <w:szCs w:val="21"/>
        </w:rPr>
        <w:t>5</w:t>
      </w:r>
      <w:r w:rsidRPr="00D9770B">
        <w:rPr>
          <w:rFonts w:ascii="Calibri" w:eastAsia="DengXian" w:hAnsi="Calibri" w:cs="Calibri"/>
          <w:sz w:val="21"/>
          <w:szCs w:val="21"/>
        </w:rPr>
        <w:t>, UNDP continued to support the operationalization of UNDS reform</w:t>
      </w:r>
      <w:r w:rsidRPr="00D9770B">
        <w:rPr>
          <w:rFonts w:ascii="Calibri" w:eastAsia="DengXian" w:hAnsi="Calibri" w:cs="Calibri" w:hint="eastAsia"/>
          <w:sz w:val="21"/>
          <w:szCs w:val="21"/>
        </w:rPr>
        <w:t xml:space="preserve"> and </w:t>
      </w:r>
      <w:r w:rsidRPr="00D9770B">
        <w:rPr>
          <w:rFonts w:ascii="Calibri" w:eastAsia="DengXian" w:hAnsi="Calibri" w:cs="Calibri"/>
          <w:sz w:val="21"/>
          <w:szCs w:val="21"/>
        </w:rPr>
        <w:t>UNSDCF implementation by leading two of the three Results Groups (Planet and Partnerships) as Chair/ Co-chair. UNDP also served as co-chair of UN Operations Management Team (UNOMT) and co-chair of Programme Monitoring &amp; Evaluation group, offering essential operational and programmatic support for the implementation of UNSDCF including coordinating with the RCO on the independent evaluation of the current UNSDCF and streamlining UNSDCF results and financial reporting based on evidence &amp; data.</w:t>
      </w:r>
    </w:p>
    <w:p w14:paraId="0CA47316" w14:textId="77777777" w:rsidR="00D9770B" w:rsidRPr="00D9770B" w:rsidRDefault="00D9770B" w:rsidP="00D9770B">
      <w:pPr>
        <w:jc w:val="both"/>
        <w:rPr>
          <w:rFonts w:ascii="Calibri" w:eastAsia="DengXian" w:hAnsi="Calibri" w:cs="Calibri"/>
          <w:sz w:val="21"/>
          <w:szCs w:val="21"/>
        </w:rPr>
      </w:pPr>
    </w:p>
    <w:p w14:paraId="1BDFCC17" w14:textId="77777777" w:rsidR="00D9770B" w:rsidRPr="00D9770B" w:rsidRDefault="00D9770B" w:rsidP="00D9770B">
      <w:pPr>
        <w:jc w:val="both"/>
        <w:rPr>
          <w:rFonts w:ascii="Calibri" w:eastAsia="DengXian" w:hAnsi="Calibri" w:cs="Calibri"/>
          <w:sz w:val="21"/>
          <w:szCs w:val="21"/>
        </w:rPr>
      </w:pPr>
      <w:r w:rsidRPr="00D9770B">
        <w:rPr>
          <w:rFonts w:ascii="Calibri" w:eastAsia="DengXian" w:hAnsi="Calibri" w:cs="Calibri"/>
          <w:sz w:val="21"/>
          <w:szCs w:val="21"/>
        </w:rPr>
        <w:t>Specifically</w:t>
      </w:r>
      <w:r w:rsidRPr="00D9770B">
        <w:rPr>
          <w:rFonts w:ascii="Calibri" w:eastAsia="DengXian" w:hAnsi="Calibri" w:cs="Calibri" w:hint="eastAsia"/>
          <w:sz w:val="21"/>
          <w:szCs w:val="21"/>
        </w:rPr>
        <w:t>, t</w:t>
      </w:r>
      <w:r w:rsidRPr="00D9770B">
        <w:rPr>
          <w:rFonts w:ascii="Calibri" w:eastAsia="DengXian" w:hAnsi="Calibri" w:cs="Calibri"/>
          <w:sz w:val="21"/>
          <w:szCs w:val="21"/>
        </w:rPr>
        <w:t xml:space="preserve">hroughout the UNSDCF development process in 2025, UNDP led critical elements of the design, drafting, and consultation process of the new </w:t>
      </w:r>
      <w:r w:rsidRPr="00D9770B">
        <w:rPr>
          <w:rFonts w:ascii="Calibri" w:eastAsia="DengXian" w:hAnsi="Calibri" w:cs="Calibri" w:hint="eastAsia"/>
          <w:sz w:val="21"/>
          <w:szCs w:val="21"/>
        </w:rPr>
        <w:t>UN</w:t>
      </w:r>
      <w:r w:rsidRPr="00D9770B">
        <w:rPr>
          <w:rFonts w:ascii="Calibri" w:eastAsia="DengXian" w:hAnsi="Calibri" w:cs="Calibri"/>
          <w:sz w:val="21"/>
          <w:szCs w:val="21"/>
        </w:rPr>
        <w:t>SDCF, fully leveraging CO’s substantive expertise and co-chair roles of the planet and partnership result groups and Programme ME group. The new UNSDCF reflects China’s development priorities in line with the upcoming 15th FYP and was endorsed by government.</w:t>
      </w:r>
    </w:p>
    <w:p w14:paraId="08F1198B" w14:textId="77777777" w:rsidR="00BC7509" w:rsidRPr="00C86BA8" w:rsidRDefault="00BC7509" w:rsidP="00BC7509">
      <w:pPr>
        <w:jc w:val="both"/>
        <w:rPr>
          <w:rFonts w:eastAsia="DengXian" w:cstheme="minorHAnsi"/>
          <w:sz w:val="21"/>
          <w:szCs w:val="21"/>
        </w:rPr>
      </w:pPr>
    </w:p>
    <w:p w14:paraId="246DACDC" w14:textId="6B0E91FA" w:rsidR="00BC7509" w:rsidRPr="00C86BA8" w:rsidRDefault="00BC7509" w:rsidP="00BC7509">
      <w:pPr>
        <w:jc w:val="both"/>
        <w:rPr>
          <w:rFonts w:eastAsia="DengXian" w:cstheme="minorHAnsi"/>
          <w:sz w:val="21"/>
          <w:szCs w:val="21"/>
        </w:rPr>
      </w:pPr>
      <w:r w:rsidRPr="00C86BA8">
        <w:rPr>
          <w:rFonts w:eastAsia="DengXian" w:cstheme="minorHAnsi"/>
          <w:sz w:val="21"/>
          <w:szCs w:val="21"/>
        </w:rPr>
        <w:t>(</w:t>
      </w:r>
      <w:r w:rsidR="005148C6" w:rsidRPr="00C86BA8">
        <w:rPr>
          <w:rFonts w:eastAsia="DengXian" w:cstheme="minorHAnsi" w:hint="eastAsia"/>
          <w:sz w:val="21"/>
          <w:szCs w:val="21"/>
        </w:rPr>
        <w:t>9</w:t>
      </w:r>
      <w:r w:rsidR="00366A0E">
        <w:rPr>
          <w:rFonts w:eastAsia="DengXian" w:cstheme="minorHAnsi" w:hint="eastAsia"/>
          <w:sz w:val="21"/>
          <w:szCs w:val="21"/>
        </w:rPr>
        <w:t>86</w:t>
      </w:r>
      <w:r w:rsidRPr="00C86BA8">
        <w:rPr>
          <w:rFonts w:eastAsia="DengXian" w:cstheme="minorHAnsi"/>
          <w:sz w:val="21"/>
          <w:szCs w:val="21"/>
        </w:rPr>
        <w:t xml:space="preserve"> characters)</w:t>
      </w:r>
    </w:p>
    <w:p w14:paraId="5E72B331" w14:textId="413AB229" w:rsidR="00634358" w:rsidRPr="00C86BA8" w:rsidRDefault="00634358" w:rsidP="00C86BA8">
      <w:pPr>
        <w:jc w:val="both"/>
        <w:rPr>
          <w:rFonts w:eastAsia="DengXian" w:cstheme="minorHAnsi"/>
          <w:b/>
          <w:color w:val="2E74B5" w:themeColor="accent5" w:themeShade="BF"/>
          <w:sz w:val="21"/>
          <w:szCs w:val="21"/>
        </w:rPr>
      </w:pPr>
    </w:p>
    <w:p w14:paraId="265BF240" w14:textId="5C6D0C03" w:rsidR="00943E72" w:rsidRPr="00C86BA8" w:rsidRDefault="00114ADB" w:rsidP="00C86BA8">
      <w:pPr>
        <w:pStyle w:val="Heading2"/>
        <w:jc w:val="both"/>
        <w:rPr>
          <w:rFonts w:cstheme="minorHAnsi"/>
          <w:sz w:val="21"/>
          <w:szCs w:val="21"/>
        </w:rPr>
      </w:pPr>
      <w:r w:rsidRPr="00C86BA8">
        <w:rPr>
          <w:rFonts w:cstheme="minorHAnsi"/>
          <w:sz w:val="21"/>
          <w:szCs w:val="21"/>
        </w:rPr>
        <w:t xml:space="preserve">B.4 Looking into the future, highlight the emerging issues that UNDP is not ready to address and needs to prepare for to capture new opportunities. </w:t>
      </w:r>
      <w:r w:rsidRPr="00C86BA8">
        <w:rPr>
          <w:rFonts w:cstheme="minorHAnsi"/>
          <w:b w:val="0"/>
          <w:color w:val="FF0000"/>
          <w:sz w:val="21"/>
          <w:szCs w:val="21"/>
        </w:rPr>
        <w:t>(1,500 characters max.)</w:t>
      </w:r>
    </w:p>
    <w:p w14:paraId="7B21349F" w14:textId="77777777" w:rsidR="00D226EC" w:rsidRPr="00C86BA8" w:rsidRDefault="00D226EC" w:rsidP="00C86BA8">
      <w:pPr>
        <w:jc w:val="both"/>
        <w:rPr>
          <w:rFonts w:eastAsia="DengXian" w:cstheme="minorHAnsi"/>
          <w:sz w:val="21"/>
          <w:szCs w:val="21"/>
        </w:rPr>
      </w:pPr>
    </w:p>
    <w:p w14:paraId="197E8961" w14:textId="77777777" w:rsidR="00094671" w:rsidRPr="00094671" w:rsidRDefault="00094671" w:rsidP="00094671">
      <w:pPr>
        <w:jc w:val="both"/>
        <w:rPr>
          <w:rFonts w:ascii="Calibri" w:eastAsia="DengXian" w:hAnsi="Calibri" w:cs="Calibri"/>
          <w:sz w:val="21"/>
          <w:szCs w:val="21"/>
        </w:rPr>
      </w:pPr>
      <w:r w:rsidRPr="00094671">
        <w:rPr>
          <w:rFonts w:ascii="Calibri" w:eastAsia="DengXian" w:hAnsi="Calibri" w:cs="Calibri"/>
          <w:sz w:val="21"/>
          <w:szCs w:val="21"/>
        </w:rPr>
        <w:t>Given magnitude and urgency of a just and inclusive global low-carbon transition, support for scalable, accelerated solutions to advance China’s national and international environmental commitments remains key. In this regard, action at speed paired with financing at scale at sub-national level is critical but increasingly faces risks driven by domestic structural slowdown and geopolitical uncertainties.</w:t>
      </w:r>
    </w:p>
    <w:p w14:paraId="2669095C" w14:textId="77777777" w:rsidR="00094671" w:rsidRPr="00094671" w:rsidRDefault="00094671" w:rsidP="00094671">
      <w:pPr>
        <w:jc w:val="both"/>
        <w:rPr>
          <w:rFonts w:ascii="Calibri" w:eastAsia="DengXian" w:hAnsi="Calibri" w:cs="Calibri"/>
          <w:sz w:val="21"/>
          <w:szCs w:val="21"/>
        </w:rPr>
      </w:pPr>
    </w:p>
    <w:p w14:paraId="2698CDF7" w14:textId="77777777" w:rsidR="00094671" w:rsidRPr="00094671" w:rsidRDefault="00094671" w:rsidP="00094671">
      <w:pPr>
        <w:jc w:val="both"/>
        <w:rPr>
          <w:rFonts w:ascii="Calibri" w:eastAsia="DengXian" w:hAnsi="Calibri" w:cs="Calibri"/>
          <w:sz w:val="21"/>
          <w:szCs w:val="21"/>
        </w:rPr>
      </w:pPr>
      <w:r w:rsidRPr="00094671">
        <w:rPr>
          <w:rFonts w:ascii="Calibri" w:eastAsia="DengXian" w:hAnsi="Calibri" w:cs="Calibri"/>
          <w:sz w:val="21"/>
          <w:szCs w:val="21"/>
        </w:rPr>
        <w:t>Against this background, policy offers and programmatic interventions need to continue supporting the expansion and diversification of viable SDG-aligned financing options at sub-national levels. Focus areas include innovative low-carbon solutions to accelerate a green energy transition in rural areas; customizing green budgeting in sub-national development plans; and innovative and integrated solutions to promote an inclusive, sustainable economy that leaves no one behind. To drive max impact the CO will also need to fully leverage the anticipated $100m envelope from global environmental funds to explore new blended financing opportunities to scale and align public and private funding for in support of decarbonisation efforts both domestically and in China’s overseas engagements.</w:t>
      </w:r>
    </w:p>
    <w:p w14:paraId="4F223168" w14:textId="77777777" w:rsidR="00094671" w:rsidRPr="00094671" w:rsidRDefault="00094671" w:rsidP="00094671">
      <w:pPr>
        <w:jc w:val="both"/>
        <w:rPr>
          <w:rFonts w:ascii="Calibri" w:eastAsia="DengXian" w:hAnsi="Calibri" w:cs="Calibri"/>
          <w:sz w:val="21"/>
          <w:szCs w:val="21"/>
        </w:rPr>
      </w:pPr>
    </w:p>
    <w:p w14:paraId="6DCE30DB" w14:textId="77777777" w:rsidR="00094671" w:rsidRPr="00094671" w:rsidRDefault="00094671" w:rsidP="00094671">
      <w:pPr>
        <w:jc w:val="both"/>
        <w:rPr>
          <w:rFonts w:ascii="Calibri" w:eastAsia="DengXian" w:hAnsi="Calibri" w:cs="Calibri"/>
          <w:color w:val="000000"/>
          <w:sz w:val="21"/>
          <w:szCs w:val="21"/>
        </w:rPr>
      </w:pPr>
      <w:r w:rsidRPr="00094671">
        <w:rPr>
          <w:rFonts w:ascii="Calibri" w:eastAsia="DengXian" w:hAnsi="Calibri" w:cs="Calibri"/>
          <w:color w:val="000000"/>
          <w:sz w:val="21"/>
          <w:szCs w:val="21"/>
        </w:rPr>
        <w:t>In a fast evolving UMIC context, the CO needs to continue refining service offers and mature its business model including thru robust operationalisation of the DES model to sustain its programme capacities. This will be key as China is projected to cross the threshold for NCC transition by 2028/29.</w:t>
      </w:r>
    </w:p>
    <w:p w14:paraId="1F4E8FA3" w14:textId="2B42BA06" w:rsidR="006A2AC0" w:rsidRPr="00C86BA8" w:rsidRDefault="006A2AC0" w:rsidP="003E01CC">
      <w:pPr>
        <w:jc w:val="both"/>
        <w:rPr>
          <w:rFonts w:eastAsia="DengXian" w:cstheme="minorHAnsi"/>
          <w:sz w:val="21"/>
          <w:szCs w:val="21"/>
        </w:rPr>
      </w:pPr>
    </w:p>
    <w:p w14:paraId="44A7454B" w14:textId="632989B5" w:rsidR="006A2AC0" w:rsidRPr="00C86BA8" w:rsidRDefault="003774E8" w:rsidP="003E01CC">
      <w:pPr>
        <w:jc w:val="both"/>
        <w:rPr>
          <w:rFonts w:eastAsia="DengXian" w:cstheme="minorHAnsi"/>
          <w:sz w:val="21"/>
          <w:szCs w:val="21"/>
        </w:rPr>
      </w:pPr>
      <w:r w:rsidRPr="00C86BA8">
        <w:rPr>
          <w:rFonts w:eastAsia="DengXian" w:cstheme="minorHAnsi"/>
          <w:sz w:val="21"/>
          <w:szCs w:val="21"/>
        </w:rPr>
        <w:t>(1,</w:t>
      </w:r>
      <w:r w:rsidR="008A511F">
        <w:rPr>
          <w:rFonts w:eastAsia="DengXian" w:cstheme="minorHAnsi"/>
          <w:sz w:val="21"/>
          <w:szCs w:val="21"/>
        </w:rPr>
        <w:t>4</w:t>
      </w:r>
      <w:r w:rsidR="00A1132E">
        <w:rPr>
          <w:rFonts w:eastAsia="DengXian" w:cstheme="minorHAnsi"/>
          <w:sz w:val="21"/>
          <w:szCs w:val="21"/>
        </w:rPr>
        <w:t>9</w:t>
      </w:r>
      <w:r w:rsidR="00341C51">
        <w:rPr>
          <w:rFonts w:eastAsia="DengXian" w:cstheme="minorHAnsi" w:hint="eastAsia"/>
          <w:sz w:val="21"/>
          <w:szCs w:val="21"/>
        </w:rPr>
        <w:t>7</w:t>
      </w:r>
      <w:r w:rsidR="003C0B33" w:rsidRPr="00C86BA8">
        <w:rPr>
          <w:rFonts w:eastAsia="DengXian" w:cstheme="minorHAnsi"/>
          <w:sz w:val="21"/>
          <w:szCs w:val="21"/>
        </w:rPr>
        <w:t xml:space="preserve"> characters</w:t>
      </w:r>
      <w:r w:rsidRPr="00C86BA8">
        <w:rPr>
          <w:rFonts w:eastAsia="DengXian" w:cstheme="minorHAnsi"/>
          <w:sz w:val="21"/>
          <w:szCs w:val="21"/>
        </w:rPr>
        <w:t>)</w:t>
      </w:r>
    </w:p>
    <w:p w14:paraId="4711967F" w14:textId="77777777" w:rsidR="00D226EC" w:rsidRPr="00C86BA8" w:rsidRDefault="00D226EC" w:rsidP="00C86BA8">
      <w:pPr>
        <w:jc w:val="both"/>
        <w:rPr>
          <w:rFonts w:eastAsia="DengXian" w:cstheme="minorHAnsi"/>
          <w:sz w:val="21"/>
          <w:szCs w:val="21"/>
        </w:rPr>
      </w:pPr>
    </w:p>
    <w:p w14:paraId="22F17DCE" w14:textId="77777777" w:rsidR="009F10BA" w:rsidRPr="00C86BA8" w:rsidRDefault="009F10BA" w:rsidP="00C86BA8">
      <w:pPr>
        <w:pStyle w:val="Heading1"/>
        <w:jc w:val="both"/>
        <w:rPr>
          <w:rFonts w:cstheme="minorHAnsi"/>
          <w:sz w:val="21"/>
          <w:szCs w:val="21"/>
        </w:rPr>
        <w:sectPr w:rsidR="009F10BA" w:rsidRPr="00C86BA8">
          <w:footerReference w:type="default" r:id="rId11"/>
          <w:pgSz w:w="12240" w:h="15840"/>
          <w:pgMar w:top="1440" w:right="1440" w:bottom="1440" w:left="1440" w:header="720" w:footer="720" w:gutter="0"/>
          <w:cols w:space="720"/>
          <w:docGrid w:linePitch="360"/>
        </w:sectPr>
      </w:pPr>
    </w:p>
    <w:p w14:paraId="0AD5D901" w14:textId="57820FDB" w:rsidR="00185E34" w:rsidRPr="00C86BA8" w:rsidRDefault="00C5711D" w:rsidP="00C86BA8">
      <w:pPr>
        <w:pStyle w:val="Heading1"/>
        <w:jc w:val="both"/>
        <w:rPr>
          <w:rFonts w:cstheme="minorHAnsi"/>
          <w:sz w:val="21"/>
          <w:szCs w:val="21"/>
        </w:rPr>
      </w:pPr>
      <w:bookmarkStart w:id="21" w:name="_Toc213074029"/>
      <w:r w:rsidRPr="00C86BA8">
        <w:rPr>
          <w:rFonts w:cstheme="minorHAnsi"/>
          <w:sz w:val="21"/>
          <w:szCs w:val="21"/>
        </w:rPr>
        <w:lastRenderedPageBreak/>
        <w:t>Section C –</w:t>
      </w:r>
      <w:r w:rsidR="00BA22DB" w:rsidRPr="00C86BA8">
        <w:rPr>
          <w:rFonts w:cstheme="minorHAnsi" w:hint="eastAsia"/>
          <w:sz w:val="21"/>
          <w:szCs w:val="21"/>
        </w:rPr>
        <w:t xml:space="preserve"> </w:t>
      </w:r>
      <w:r w:rsidRPr="00C86BA8">
        <w:rPr>
          <w:rFonts w:cstheme="minorHAnsi"/>
          <w:sz w:val="21"/>
          <w:szCs w:val="21"/>
        </w:rPr>
        <w:t>CPD Development Results Analysis and Lessons Learning as prioritized in the IWP</w:t>
      </w:r>
      <w:bookmarkEnd w:id="21"/>
    </w:p>
    <w:p w14:paraId="22606586" w14:textId="77777777" w:rsidR="00C5711D" w:rsidRPr="00C86BA8" w:rsidRDefault="00C5711D" w:rsidP="00C86BA8">
      <w:pPr>
        <w:jc w:val="both"/>
        <w:rPr>
          <w:rFonts w:eastAsia="DengXian" w:cstheme="minorHAnsi"/>
          <w:sz w:val="21"/>
          <w:szCs w:val="21"/>
        </w:rPr>
      </w:pPr>
    </w:p>
    <w:p w14:paraId="17DF224A" w14:textId="77777777" w:rsidR="003A692C" w:rsidRDefault="007551B6" w:rsidP="00C86BA8">
      <w:pPr>
        <w:pStyle w:val="Heading2"/>
        <w:jc w:val="both"/>
        <w:rPr>
          <w:rFonts w:cstheme="minorHAnsi"/>
          <w:sz w:val="21"/>
          <w:szCs w:val="21"/>
        </w:rPr>
      </w:pPr>
      <w:r w:rsidRPr="00C86BA8">
        <w:rPr>
          <w:rFonts w:cstheme="minorHAnsi"/>
          <w:sz w:val="21"/>
          <w:szCs w:val="21"/>
        </w:rPr>
        <w:t>C.1 Analyze CPD development results achieved, challenges faced, and ways to correct a course of action if needed.</w:t>
      </w:r>
    </w:p>
    <w:p w14:paraId="6FA549F7" w14:textId="11CA45A9" w:rsidR="007551B6" w:rsidRPr="00C86BA8" w:rsidRDefault="007551B6" w:rsidP="00C86BA8">
      <w:pPr>
        <w:jc w:val="both"/>
        <w:rPr>
          <w:rFonts w:eastAsia="DengXian" w:cstheme="minorHAnsi"/>
          <w:sz w:val="21"/>
          <w:szCs w:val="21"/>
        </w:rPr>
      </w:pPr>
    </w:p>
    <w:p w14:paraId="4ACE197C" w14:textId="07ACAE5B" w:rsidR="00AD2024" w:rsidRPr="00C86BA8" w:rsidRDefault="00AD2024" w:rsidP="00C86BA8">
      <w:pPr>
        <w:pStyle w:val="Heading3"/>
        <w:jc w:val="both"/>
        <w:rPr>
          <w:rFonts w:asciiTheme="minorHAnsi" w:hAnsiTheme="minorHAnsi" w:cstheme="minorHAnsi"/>
        </w:rPr>
      </w:pPr>
      <w:r w:rsidRPr="00C86BA8">
        <w:rPr>
          <w:rFonts w:asciiTheme="minorHAnsi" w:hAnsiTheme="minorHAnsi" w:cstheme="minorHAnsi" w:hint="eastAsia"/>
        </w:rPr>
        <w:t xml:space="preserve">C.1.1 CPD </w:t>
      </w:r>
      <w:r w:rsidR="0058285C" w:rsidRPr="00C86BA8">
        <w:rPr>
          <w:rFonts w:asciiTheme="minorHAnsi" w:hAnsiTheme="minorHAnsi" w:cstheme="minorHAnsi" w:hint="eastAsia"/>
        </w:rPr>
        <w:t>Priority/Outcome</w:t>
      </w:r>
      <w:r w:rsidRPr="00C86BA8">
        <w:rPr>
          <w:rFonts w:asciiTheme="minorHAnsi" w:hAnsiTheme="minorHAnsi" w:cstheme="minorHAnsi" w:hint="eastAsia"/>
        </w:rPr>
        <w:t xml:space="preserve"> 1</w:t>
      </w:r>
    </w:p>
    <w:p w14:paraId="70919F57" w14:textId="77777777" w:rsidR="005B73E2" w:rsidRPr="00C86BA8" w:rsidRDefault="005B73E2" w:rsidP="00C86BA8">
      <w:pPr>
        <w:jc w:val="both"/>
        <w:rPr>
          <w:rFonts w:eastAsia="DengXian" w:cstheme="minorHAnsi"/>
          <w:sz w:val="21"/>
          <w:szCs w:val="21"/>
        </w:rPr>
      </w:pPr>
    </w:p>
    <w:p w14:paraId="4C1F4697" w14:textId="665F0814" w:rsidR="009F10BA" w:rsidRPr="00C86BA8" w:rsidRDefault="00F21CB2" w:rsidP="004D0FD7">
      <w:pPr>
        <w:shd w:val="clear" w:color="auto" w:fill="DEEAF6" w:themeFill="accent5" w:themeFillTint="33"/>
        <w:jc w:val="both"/>
        <w:rPr>
          <w:rFonts w:eastAsia="DengXian" w:cstheme="minorHAnsi"/>
          <w:b/>
          <w:sz w:val="21"/>
          <w:szCs w:val="21"/>
        </w:rPr>
      </w:pPr>
      <w:bookmarkStart w:id="22" w:name="OLE_LINK47"/>
      <w:r w:rsidRPr="00C86BA8">
        <w:rPr>
          <w:rFonts w:eastAsia="DengXian" w:cstheme="minorHAnsi"/>
          <w:b/>
          <w:sz w:val="21"/>
          <w:szCs w:val="21"/>
        </w:rPr>
        <w:t>OUTCOME 1 Relative poverty and multi-dimensional poverty are reduced, and more coordinated development leads to reduction in gaps between rural and urban areas and among regions, as more people in China, including left-behind groups, benefit from sustainable, innovation-driven and shared high-quality economic development, with enhanced access to economic opportunities arising through innovation, entrepreneurship and rural revitalization, enjoying decent work, sustainable livelihoods, and the right to development equally for both women and men.</w:t>
      </w:r>
    </w:p>
    <w:bookmarkEnd w:id="22"/>
    <w:p w14:paraId="0BF3B6B7" w14:textId="77777777" w:rsidR="00BE7909" w:rsidRPr="00C86BA8" w:rsidRDefault="00BE7909" w:rsidP="00C86BA8">
      <w:pPr>
        <w:jc w:val="both"/>
        <w:rPr>
          <w:rFonts w:cstheme="minorHAnsi"/>
          <w:b/>
          <w:sz w:val="21"/>
          <w:szCs w:val="21"/>
        </w:rPr>
      </w:pPr>
    </w:p>
    <w:p w14:paraId="4DC4B46D" w14:textId="2A39F188" w:rsidR="00587047" w:rsidRPr="00C86BA8" w:rsidRDefault="00587047" w:rsidP="00C86BA8">
      <w:pPr>
        <w:jc w:val="both"/>
        <w:rPr>
          <w:rFonts w:cstheme="minorHAnsi"/>
          <w:sz w:val="21"/>
          <w:szCs w:val="21"/>
        </w:rPr>
      </w:pPr>
      <w:r w:rsidRPr="00C86BA8">
        <w:rPr>
          <w:rFonts w:cstheme="minorHAnsi"/>
          <w:b/>
          <w:sz w:val="21"/>
          <w:szCs w:val="21"/>
        </w:rPr>
        <w:t xml:space="preserve">Indicative Indicator 1: </w:t>
      </w:r>
      <w:r w:rsidRPr="00C86BA8">
        <w:rPr>
          <w:rFonts w:cstheme="minorHAnsi"/>
          <w:sz w:val="21"/>
          <w:szCs w:val="21"/>
        </w:rPr>
        <w:t>Proportion of population living below the national poverty line by sex and age (SDG1.2.1) (linked to UNSDCF Indicator 1.1)</w:t>
      </w:r>
    </w:p>
    <w:p w14:paraId="4CC6750C" w14:textId="77777777" w:rsidR="003A692C" w:rsidRDefault="00587047" w:rsidP="00C86BA8">
      <w:pPr>
        <w:jc w:val="both"/>
        <w:rPr>
          <w:rFonts w:cstheme="minorHAnsi"/>
          <w:sz w:val="21"/>
          <w:szCs w:val="21"/>
        </w:rPr>
      </w:pPr>
      <w:r w:rsidRPr="00C86BA8">
        <w:rPr>
          <w:rFonts w:cstheme="minorHAnsi"/>
          <w:b/>
          <w:sz w:val="21"/>
          <w:szCs w:val="21"/>
        </w:rPr>
        <w:t>Indicative Indicator 2</w:t>
      </w:r>
      <w:r w:rsidRPr="00C86BA8">
        <w:rPr>
          <w:rFonts w:cstheme="minorHAnsi"/>
          <w:sz w:val="21"/>
          <w:szCs w:val="21"/>
        </w:rPr>
        <w:t>: Human Development Index of China (linked to UNSDCF Indicator 1.2)</w:t>
      </w:r>
    </w:p>
    <w:p w14:paraId="1A4D7266" w14:textId="036B7725" w:rsidR="00F21CB2" w:rsidRPr="00C86BA8" w:rsidRDefault="00F21CB2"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9F10BA" w:rsidRPr="00C10969" w14:paraId="4986A431" w14:textId="77777777" w:rsidTr="005D3994">
        <w:trPr>
          <w:trHeight w:val="341"/>
        </w:trPr>
        <w:tc>
          <w:tcPr>
            <w:tcW w:w="2499" w:type="pct"/>
            <w:shd w:val="clear" w:color="auto" w:fill="E2EFD9" w:themeFill="accent6" w:themeFillTint="33"/>
            <w:vAlign w:val="center"/>
          </w:tcPr>
          <w:p w14:paraId="25740282" w14:textId="2D378812" w:rsidR="009F10BA" w:rsidRPr="00C86BA8" w:rsidRDefault="009F10BA"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6E90F151" w14:textId="77777777" w:rsidR="009F10BA" w:rsidRPr="00C86BA8" w:rsidRDefault="009F10BA" w:rsidP="00C86BA8">
            <w:pPr>
              <w:jc w:val="both"/>
              <w:rPr>
                <w:rFonts w:cstheme="minorHAnsi"/>
                <w:color w:val="000000"/>
                <w:sz w:val="21"/>
                <w:szCs w:val="21"/>
              </w:rPr>
            </w:pPr>
            <w:r w:rsidRPr="00C86BA8">
              <w:rPr>
                <w:rFonts w:cstheme="minorHAnsi"/>
                <w:color w:val="000000" w:themeColor="text1"/>
                <w:sz w:val="21"/>
                <w:szCs w:val="21"/>
              </w:rPr>
              <w:t>Challenges</w:t>
            </w:r>
          </w:p>
        </w:tc>
      </w:tr>
      <w:tr w:rsidR="009F10BA" w:rsidRPr="00C10969" w14:paraId="6F022FB1" w14:textId="77777777" w:rsidTr="005D3994">
        <w:trPr>
          <w:trHeight w:val="1565"/>
        </w:trPr>
        <w:tc>
          <w:tcPr>
            <w:tcW w:w="2499" w:type="pct"/>
            <w:vMerge w:val="restart"/>
          </w:tcPr>
          <w:p w14:paraId="7677ADE0" w14:textId="2C4BA36D" w:rsidR="00B0739F" w:rsidRPr="00C86BA8" w:rsidRDefault="00B0739F" w:rsidP="00C86BA8">
            <w:pPr>
              <w:jc w:val="both"/>
              <w:rPr>
                <w:rFonts w:eastAsia="DengXian" w:cstheme="minorHAnsi"/>
                <w:color w:val="FF0000"/>
                <w:sz w:val="21"/>
                <w:szCs w:val="21"/>
              </w:rPr>
            </w:pPr>
            <w:r w:rsidRPr="00C86BA8">
              <w:rPr>
                <w:rFonts w:cstheme="minorHAnsi"/>
                <w:color w:val="0070C0"/>
                <w:sz w:val="21"/>
                <w:szCs w:val="21"/>
              </w:rPr>
              <w:t xml:space="preserve">Describe UNDP’s contribution to UNSDCF/CPD outcome level results achieved or on-track and contributions to the moonshot targets of the Strategic Plan 2022-2025. </w:t>
            </w:r>
            <w:r w:rsidRPr="00C86BA8">
              <w:rPr>
                <w:rFonts w:cstheme="minorHAnsi"/>
                <w:color w:val="FF0000"/>
                <w:sz w:val="21"/>
                <w:szCs w:val="21"/>
              </w:rPr>
              <w:t>(</w:t>
            </w:r>
            <w:r w:rsidR="0080103E" w:rsidRPr="00C86BA8">
              <w:rPr>
                <w:rFonts w:cstheme="minorHAnsi"/>
                <w:color w:val="FF0000"/>
                <w:sz w:val="21"/>
                <w:szCs w:val="21"/>
              </w:rPr>
              <w:t>2,</w:t>
            </w:r>
            <w:r w:rsidR="00BB499D">
              <w:rPr>
                <w:rFonts w:eastAsia="DengXian" w:cstheme="minorHAnsi" w:hint="eastAsia"/>
                <w:color w:val="FF0000"/>
                <w:sz w:val="21"/>
                <w:szCs w:val="21"/>
              </w:rPr>
              <w:t>1</w:t>
            </w:r>
            <w:r w:rsidR="0080103E" w:rsidRPr="00C86BA8">
              <w:rPr>
                <w:rFonts w:cstheme="minorHAnsi"/>
                <w:color w:val="FF0000"/>
                <w:sz w:val="21"/>
                <w:szCs w:val="21"/>
              </w:rPr>
              <w:t>00 characters</w:t>
            </w:r>
            <w:r w:rsidRPr="00C86BA8">
              <w:rPr>
                <w:rFonts w:cstheme="minorHAnsi"/>
                <w:color w:val="FF0000"/>
                <w:sz w:val="21"/>
                <w:szCs w:val="21"/>
              </w:rPr>
              <w:t xml:space="preserve"> max.)</w:t>
            </w:r>
          </w:p>
          <w:p w14:paraId="23EA14A3" w14:textId="0E51DBB0" w:rsidR="00B0739F" w:rsidRPr="00C86BA8" w:rsidRDefault="00B0739F" w:rsidP="00C86BA8">
            <w:pPr>
              <w:jc w:val="both"/>
              <w:rPr>
                <w:rFonts w:eastAsia="Calibri" w:cstheme="minorHAnsi"/>
                <w:color w:val="000000" w:themeColor="text1"/>
                <w:sz w:val="21"/>
                <w:szCs w:val="21"/>
              </w:rPr>
            </w:pPr>
          </w:p>
          <w:p w14:paraId="07553A9D" w14:textId="26E3A930" w:rsidR="00D72AA1" w:rsidRPr="00C86BA8" w:rsidRDefault="006C0719" w:rsidP="00C86BA8">
            <w:pPr>
              <w:jc w:val="both"/>
              <w:rPr>
                <w:rFonts w:eastAsia="DengXian" w:cstheme="minorHAnsi"/>
                <w:sz w:val="21"/>
                <w:szCs w:val="21"/>
              </w:rPr>
            </w:pPr>
            <w:bookmarkStart w:id="23" w:name="OLE_LINK58"/>
            <w:r w:rsidRPr="00C86BA8">
              <w:rPr>
                <w:rFonts w:eastAsia="DengXian" w:cstheme="minorHAnsi" w:hint="eastAsia"/>
                <w:sz w:val="21"/>
                <w:szCs w:val="21"/>
              </w:rPr>
              <w:t>Guided by C</w:t>
            </w:r>
            <w:r w:rsidRPr="00C86BA8">
              <w:rPr>
                <w:rFonts w:eastAsia="DengXian" w:cstheme="minorHAnsi"/>
                <w:sz w:val="21"/>
                <w:szCs w:val="21"/>
              </w:rPr>
              <w:t>h</w:t>
            </w:r>
            <w:r w:rsidRPr="00C86BA8">
              <w:rPr>
                <w:rFonts w:eastAsia="DengXian" w:cstheme="minorHAnsi" w:hint="eastAsia"/>
                <w:sz w:val="21"/>
                <w:szCs w:val="21"/>
              </w:rPr>
              <w:t>ina</w:t>
            </w:r>
            <w:r w:rsidRPr="00C86BA8">
              <w:rPr>
                <w:rFonts w:eastAsia="DengXian" w:cstheme="minorHAnsi"/>
                <w:sz w:val="21"/>
                <w:szCs w:val="21"/>
              </w:rPr>
              <w:t>’</w:t>
            </w:r>
            <w:r w:rsidRPr="00C86BA8">
              <w:rPr>
                <w:rFonts w:eastAsia="DengXian" w:cstheme="minorHAnsi" w:hint="eastAsia"/>
                <w:sz w:val="21"/>
                <w:szCs w:val="21"/>
              </w:rPr>
              <w:t xml:space="preserve">s </w:t>
            </w:r>
            <w:r w:rsidR="00AA4EBF" w:rsidRPr="00C86BA8">
              <w:rPr>
                <w:rFonts w:eastAsia="DengXian" w:cstheme="minorHAnsi"/>
                <w:sz w:val="21"/>
                <w:szCs w:val="21"/>
              </w:rPr>
              <w:t>integrated urban-rural development</w:t>
            </w:r>
            <w:r w:rsidR="00AA4EBF" w:rsidRPr="00C86BA8">
              <w:rPr>
                <w:rFonts w:eastAsia="DengXian" w:cstheme="minorHAnsi" w:hint="eastAsia"/>
                <w:sz w:val="21"/>
                <w:szCs w:val="21"/>
              </w:rPr>
              <w:t xml:space="preserve"> strategy</w:t>
            </w:r>
            <w:bookmarkStart w:id="24" w:name="OLE_LINK4"/>
            <w:r w:rsidR="00DC1E61" w:rsidRPr="00C86BA8">
              <w:rPr>
                <w:rStyle w:val="FootnoteReference"/>
                <w:rFonts w:eastAsia="DengXian" w:cstheme="minorHAnsi"/>
                <w:sz w:val="21"/>
                <w:szCs w:val="21"/>
              </w:rPr>
              <w:footnoteReference w:id="25"/>
            </w:r>
            <w:bookmarkEnd w:id="24"/>
            <w:r w:rsidR="00AA4EBF" w:rsidRPr="00C86BA8">
              <w:rPr>
                <w:rFonts w:eastAsia="DengXian" w:cstheme="minorHAnsi" w:hint="eastAsia"/>
                <w:sz w:val="21"/>
                <w:szCs w:val="21"/>
              </w:rPr>
              <w:t>,</w:t>
            </w:r>
            <w:r w:rsidR="001D6D82" w:rsidRPr="00C86BA8">
              <w:rPr>
                <w:rFonts w:cstheme="minorHAnsi"/>
                <w:sz w:val="21"/>
                <w:szCs w:val="21"/>
              </w:rPr>
              <w:t xml:space="preserve"> </w:t>
            </w:r>
            <w:r w:rsidR="00DB1F63" w:rsidRPr="00C86BA8">
              <w:rPr>
                <w:rFonts w:eastAsia="DengXian" w:cstheme="minorHAnsi" w:hint="eastAsia"/>
                <w:sz w:val="21"/>
                <w:szCs w:val="21"/>
              </w:rPr>
              <w:t>U</w:t>
            </w:r>
            <w:r w:rsidR="00DB1F63" w:rsidRPr="00C86BA8">
              <w:rPr>
                <w:rFonts w:eastAsia="DengXian" w:cstheme="minorHAnsi"/>
                <w:sz w:val="21"/>
                <w:szCs w:val="21"/>
              </w:rPr>
              <w:t>NDP works at multiple levels of governance to reduce regional disparities and create sustainable livelihoods for all</w:t>
            </w:r>
            <w:bookmarkEnd w:id="23"/>
            <w:r w:rsidR="00262340" w:rsidRPr="00C86BA8">
              <w:rPr>
                <w:rFonts w:eastAsia="DengXian" w:cstheme="minorHAnsi"/>
                <w:sz w:val="21"/>
                <w:szCs w:val="21"/>
              </w:rPr>
              <w:t xml:space="preserve">, </w:t>
            </w:r>
            <w:r w:rsidR="002B7AC7" w:rsidRPr="00C86BA8">
              <w:rPr>
                <w:rFonts w:eastAsia="DengXian" w:cstheme="minorHAnsi"/>
                <w:sz w:val="21"/>
                <w:szCs w:val="21"/>
              </w:rPr>
              <w:t xml:space="preserve">aligned with outcome 1 to </w:t>
            </w:r>
            <w:r w:rsidR="00035346" w:rsidRPr="00C86BA8">
              <w:rPr>
                <w:rFonts w:eastAsia="DengXian" w:cstheme="minorHAnsi"/>
                <w:sz w:val="21"/>
                <w:szCs w:val="21"/>
              </w:rPr>
              <w:t>reduce relative and multi-dimensional poverty and narrow development gaps.</w:t>
            </w:r>
          </w:p>
          <w:p w14:paraId="294A9B0F" w14:textId="77777777" w:rsidR="00D72AA1" w:rsidRPr="00C86BA8" w:rsidRDefault="00D72AA1" w:rsidP="00C86BA8">
            <w:pPr>
              <w:jc w:val="both"/>
              <w:rPr>
                <w:rFonts w:eastAsia="DengXian" w:cstheme="minorHAnsi"/>
                <w:sz w:val="21"/>
                <w:szCs w:val="21"/>
              </w:rPr>
            </w:pPr>
            <w:bookmarkStart w:id="25" w:name="OLE_LINK45"/>
          </w:p>
          <w:p w14:paraId="4D3AC064" w14:textId="281A8C7D" w:rsidR="00C35425" w:rsidRPr="00C86BA8" w:rsidRDefault="00C11BBE" w:rsidP="00C86BA8">
            <w:pPr>
              <w:jc w:val="both"/>
              <w:rPr>
                <w:rFonts w:eastAsia="DengXian" w:cstheme="minorHAnsi"/>
                <w:sz w:val="21"/>
                <w:szCs w:val="21"/>
              </w:rPr>
            </w:pPr>
            <w:r w:rsidRPr="00C86BA8">
              <w:rPr>
                <w:rFonts w:eastAsia="DengXian" w:cstheme="minorHAnsi"/>
                <w:b/>
                <w:sz w:val="21"/>
                <w:szCs w:val="21"/>
              </w:rPr>
              <w:t xml:space="preserve">At the municipal level, </w:t>
            </w:r>
            <w:r w:rsidR="00C35425" w:rsidRPr="00C86BA8">
              <w:rPr>
                <w:rFonts w:eastAsia="DengXian" w:cstheme="minorHAnsi"/>
                <w:sz w:val="21"/>
                <w:szCs w:val="21"/>
              </w:rPr>
              <w:t xml:space="preserve">UNDP’s </w:t>
            </w:r>
            <w:r w:rsidRPr="00C86BA8">
              <w:rPr>
                <w:rFonts w:eastAsia="DengXian" w:cstheme="minorHAnsi"/>
                <w:sz w:val="21"/>
                <w:szCs w:val="21"/>
              </w:rPr>
              <w:t>collaboration with</w:t>
            </w:r>
            <w:r w:rsidR="00C35425" w:rsidRPr="00C86BA8">
              <w:rPr>
                <w:rFonts w:eastAsia="DengXian" w:cstheme="minorHAnsi"/>
                <w:sz w:val="21"/>
                <w:szCs w:val="21"/>
              </w:rPr>
              <w:t xml:space="preserve"> </w:t>
            </w:r>
            <w:r w:rsidR="00C35425" w:rsidRPr="00C86BA8">
              <w:rPr>
                <w:rFonts w:eastAsia="DengXian" w:cstheme="minorHAnsi"/>
                <w:b/>
                <w:i/>
                <w:sz w:val="21"/>
                <w:szCs w:val="21"/>
              </w:rPr>
              <w:t>Chengdu</w:t>
            </w:r>
            <w:r w:rsidR="00C35425" w:rsidRPr="00C86BA8">
              <w:rPr>
                <w:rFonts w:eastAsia="DengXian" w:cstheme="minorHAnsi"/>
                <w:sz w:val="21"/>
                <w:szCs w:val="21"/>
              </w:rPr>
              <w:t xml:space="preserve"> </w:t>
            </w:r>
            <w:r w:rsidRPr="00C86BA8">
              <w:rPr>
                <w:rFonts w:eastAsia="DengXian" w:cstheme="minorHAnsi"/>
                <w:sz w:val="21"/>
                <w:szCs w:val="21"/>
              </w:rPr>
              <w:t xml:space="preserve">entered Phase II in 2025, continuing to leverage platforms </w:t>
            </w:r>
            <w:r w:rsidR="00161640" w:rsidRPr="00C86BA8">
              <w:rPr>
                <w:rFonts w:eastAsia="DengXian" w:cstheme="minorHAnsi" w:hint="eastAsia"/>
                <w:sz w:val="21"/>
                <w:szCs w:val="21"/>
              </w:rPr>
              <w:t xml:space="preserve">of </w:t>
            </w:r>
            <w:r w:rsidR="00C35425" w:rsidRPr="00C86BA8">
              <w:rPr>
                <w:rFonts w:eastAsia="DengXian" w:cstheme="minorHAnsi"/>
                <w:sz w:val="21"/>
                <w:szCs w:val="21"/>
              </w:rPr>
              <w:t>SPARK Lab, Re:Think</w:t>
            </w:r>
            <w:r w:rsidR="00A93F8E" w:rsidRPr="00C86BA8">
              <w:rPr>
                <w:rStyle w:val="FootnoteReference"/>
                <w:rFonts w:eastAsia="DengXian" w:cstheme="minorHAnsi"/>
                <w:sz w:val="21"/>
                <w:szCs w:val="21"/>
              </w:rPr>
              <w:footnoteReference w:id="26"/>
            </w:r>
            <w:r w:rsidRPr="00C86BA8">
              <w:rPr>
                <w:rFonts w:eastAsia="DengXian" w:cstheme="minorHAnsi"/>
                <w:sz w:val="21"/>
                <w:szCs w:val="21"/>
              </w:rPr>
              <w:t>,</w:t>
            </w:r>
            <w:r w:rsidR="00C35425" w:rsidRPr="00C86BA8">
              <w:rPr>
                <w:rFonts w:eastAsia="DengXian" w:cstheme="minorHAnsi"/>
                <w:sz w:val="21"/>
                <w:szCs w:val="21"/>
              </w:rPr>
              <w:t xml:space="preserve"> and the INSPIRO network</w:t>
            </w:r>
            <w:r w:rsidR="002E2CA7" w:rsidRPr="00C86BA8">
              <w:rPr>
                <w:rStyle w:val="FootnoteReference"/>
                <w:rFonts w:eastAsia="DengXian" w:cstheme="minorHAnsi"/>
                <w:sz w:val="21"/>
                <w:szCs w:val="21"/>
              </w:rPr>
              <w:footnoteReference w:id="27"/>
            </w:r>
            <w:r w:rsidRPr="00C86BA8">
              <w:rPr>
                <w:rFonts w:eastAsia="DengXian" w:cstheme="minorHAnsi"/>
                <w:sz w:val="21"/>
                <w:szCs w:val="21"/>
              </w:rPr>
              <w:t>. Over the year, UNDP supported more than</w:t>
            </w:r>
            <w:r w:rsidR="00C35425" w:rsidRPr="00C86BA8">
              <w:rPr>
                <w:rFonts w:eastAsia="DengXian" w:cstheme="minorHAnsi"/>
                <w:sz w:val="21"/>
                <w:szCs w:val="21"/>
              </w:rPr>
              <w:t xml:space="preserve"> 500 MSMEs and 200 start-ups</w:t>
            </w:r>
            <w:r w:rsidR="005F5923" w:rsidRPr="00C86BA8">
              <w:rPr>
                <w:rFonts w:eastAsia="DengXian" w:cstheme="minorHAnsi" w:hint="eastAsia"/>
                <w:sz w:val="21"/>
                <w:szCs w:val="21"/>
              </w:rPr>
              <w:t xml:space="preserve"> </w:t>
            </w:r>
            <w:r w:rsidR="00C35425" w:rsidRPr="00C86BA8">
              <w:rPr>
                <w:rFonts w:eastAsia="DengXian" w:cstheme="minorHAnsi"/>
                <w:sz w:val="21"/>
                <w:szCs w:val="21"/>
              </w:rPr>
              <w:t xml:space="preserve">in </w:t>
            </w:r>
            <w:r w:rsidRPr="00C86BA8">
              <w:rPr>
                <w:rFonts w:eastAsia="DengXian" w:cstheme="minorHAnsi"/>
                <w:sz w:val="21"/>
                <w:szCs w:val="21"/>
              </w:rPr>
              <w:t xml:space="preserve">advancing </w:t>
            </w:r>
            <w:r w:rsidR="00C35425" w:rsidRPr="00C86BA8">
              <w:rPr>
                <w:rFonts w:eastAsia="DengXian" w:cstheme="minorHAnsi"/>
                <w:sz w:val="21"/>
                <w:szCs w:val="21"/>
              </w:rPr>
              <w:t xml:space="preserve">SDG innovation. </w:t>
            </w:r>
            <w:r w:rsidR="00512839" w:rsidRPr="00C86BA8">
              <w:rPr>
                <w:rFonts w:eastAsia="DengXian" w:cstheme="minorHAnsi" w:hint="eastAsia"/>
                <w:sz w:val="21"/>
                <w:szCs w:val="21"/>
              </w:rPr>
              <w:t>These</w:t>
            </w:r>
            <w:r w:rsidR="00C35425" w:rsidRPr="00C86BA8">
              <w:rPr>
                <w:rFonts w:eastAsia="DengXian" w:cstheme="minorHAnsi"/>
                <w:sz w:val="21"/>
                <w:szCs w:val="21"/>
              </w:rPr>
              <w:t xml:space="preserve"> platforms helped firms design green, inclusive business models and new decent-work opportunities, positioning innovation as a driver of shared urban–rural prosperity.</w:t>
            </w:r>
            <w:r w:rsidR="00C62DB4" w:rsidRPr="00C86BA8">
              <w:rPr>
                <w:rFonts w:eastAsia="DengXian" w:cstheme="minorHAnsi"/>
                <w:sz w:val="21"/>
                <w:szCs w:val="21"/>
              </w:rPr>
              <w:t xml:space="preserve"> </w:t>
            </w:r>
            <w:r w:rsidR="00B67C6B" w:rsidRPr="00C86BA8">
              <w:rPr>
                <w:rFonts w:eastAsia="DengXian" w:cstheme="minorHAnsi"/>
                <w:sz w:val="21"/>
                <w:szCs w:val="21"/>
              </w:rPr>
              <w:t>Simultaneously, i</w:t>
            </w:r>
            <w:r w:rsidR="00C62DB4" w:rsidRPr="00C86BA8">
              <w:rPr>
                <w:rFonts w:eastAsia="DengXian" w:cstheme="minorHAnsi"/>
                <w:sz w:val="21"/>
                <w:szCs w:val="21"/>
              </w:rPr>
              <w:t>n</w:t>
            </w:r>
            <w:r w:rsidR="00C35425" w:rsidRPr="00C86BA8">
              <w:rPr>
                <w:rFonts w:eastAsia="DengXian" w:cstheme="minorHAnsi"/>
                <w:sz w:val="21"/>
                <w:szCs w:val="21"/>
              </w:rPr>
              <w:t xml:space="preserve"> </w:t>
            </w:r>
            <w:r w:rsidR="00C35425" w:rsidRPr="00C86BA8">
              <w:rPr>
                <w:rFonts w:eastAsia="DengXian" w:cstheme="minorHAnsi"/>
                <w:b/>
                <w:i/>
                <w:sz w:val="21"/>
                <w:szCs w:val="21"/>
              </w:rPr>
              <w:t>Shenzhen Longhua</w:t>
            </w:r>
            <w:r w:rsidR="00C35425" w:rsidRPr="00C86BA8">
              <w:rPr>
                <w:rFonts w:eastAsia="DengXian" w:cstheme="minorHAnsi"/>
                <w:sz w:val="21"/>
                <w:szCs w:val="21"/>
              </w:rPr>
              <w:t xml:space="preserve">, </w:t>
            </w:r>
            <w:r w:rsidR="00D46619" w:rsidRPr="00C86BA8">
              <w:rPr>
                <w:rFonts w:eastAsia="DengXian" w:cstheme="minorHAnsi" w:hint="eastAsia"/>
                <w:sz w:val="21"/>
                <w:szCs w:val="21"/>
              </w:rPr>
              <w:t>UNDP</w:t>
            </w:r>
            <w:r w:rsidR="0045058D" w:rsidRPr="00C86BA8">
              <w:rPr>
                <w:rFonts w:eastAsia="DengXian" w:cstheme="minorHAnsi"/>
                <w:sz w:val="21"/>
                <w:szCs w:val="21"/>
              </w:rPr>
              <w:t>’</w:t>
            </w:r>
            <w:r w:rsidR="0045058D" w:rsidRPr="00C86BA8">
              <w:rPr>
                <w:rFonts w:eastAsia="DengXian" w:cstheme="minorHAnsi" w:hint="eastAsia"/>
                <w:sz w:val="21"/>
                <w:szCs w:val="21"/>
              </w:rPr>
              <w:t>s</w:t>
            </w:r>
            <w:r w:rsidR="00C35425" w:rsidRPr="00C86BA8">
              <w:rPr>
                <w:rFonts w:eastAsia="DengXian" w:cstheme="minorHAnsi"/>
                <w:sz w:val="21"/>
                <w:szCs w:val="21"/>
              </w:rPr>
              <w:t xml:space="preserve"> HUA HUB </w:t>
            </w:r>
            <w:r w:rsidR="00C35425" w:rsidRPr="00C86BA8">
              <w:rPr>
                <w:rFonts w:eastAsia="DengXian" w:cstheme="minorHAnsi"/>
                <w:sz w:val="21"/>
                <w:szCs w:val="21"/>
              </w:rPr>
              <w:lastRenderedPageBreak/>
              <w:t>brought 119 global teams into a youth co-creation camp to design greener community solutions, while ESG workshops helped 60 MSMEs develop roadmaps for low-carbon, inclusive business practices</w:t>
            </w:r>
            <w:r w:rsidR="00C461C0" w:rsidRPr="00C86BA8">
              <w:rPr>
                <w:rStyle w:val="FootnoteReference"/>
                <w:rFonts w:eastAsia="DengXian" w:cstheme="minorHAnsi"/>
                <w:sz w:val="21"/>
                <w:szCs w:val="21"/>
              </w:rPr>
              <w:footnoteReference w:id="28"/>
            </w:r>
            <w:r w:rsidR="008D08F3" w:rsidRPr="00C86BA8">
              <w:rPr>
                <w:rFonts w:eastAsia="DengXian" w:cstheme="minorHAnsi"/>
                <w:sz w:val="21"/>
                <w:szCs w:val="21"/>
              </w:rPr>
              <w:t>.</w:t>
            </w:r>
          </w:p>
          <w:p w14:paraId="38CF6217" w14:textId="77777777" w:rsidR="00687AB4" w:rsidRPr="00C86BA8" w:rsidRDefault="00687AB4" w:rsidP="00C86BA8">
            <w:pPr>
              <w:jc w:val="both"/>
              <w:rPr>
                <w:rFonts w:eastAsia="DengXian" w:cstheme="minorHAnsi"/>
                <w:b/>
                <w:sz w:val="21"/>
                <w:szCs w:val="21"/>
              </w:rPr>
            </w:pPr>
          </w:p>
          <w:p w14:paraId="13114FF8" w14:textId="517741DA" w:rsidR="002D3996" w:rsidRPr="00C86BA8" w:rsidRDefault="002D3996" w:rsidP="00C86BA8">
            <w:pPr>
              <w:jc w:val="both"/>
              <w:rPr>
                <w:rFonts w:eastAsia="DengXian" w:cstheme="minorHAnsi"/>
                <w:sz w:val="21"/>
                <w:szCs w:val="21"/>
              </w:rPr>
            </w:pPr>
            <w:r w:rsidRPr="00C86BA8">
              <w:rPr>
                <w:rFonts w:eastAsia="DengXian" w:cstheme="minorHAnsi"/>
                <w:b/>
                <w:sz w:val="21"/>
                <w:szCs w:val="21"/>
              </w:rPr>
              <w:t>At the county level,</w:t>
            </w:r>
            <w:r w:rsidRPr="00C86BA8">
              <w:rPr>
                <w:rFonts w:eastAsia="DengXian" w:cstheme="minorHAnsi"/>
                <w:i/>
                <w:color w:val="808080" w:themeColor="background1" w:themeShade="80"/>
                <w:sz w:val="21"/>
                <w:szCs w:val="21"/>
              </w:rPr>
              <w:t xml:space="preserve"> </w:t>
            </w:r>
            <w:r w:rsidRPr="00C86BA8">
              <w:rPr>
                <w:rFonts w:eastAsia="DengXian" w:cstheme="minorHAnsi"/>
                <w:sz w:val="21"/>
                <w:szCs w:val="21"/>
              </w:rPr>
              <w:t xml:space="preserve">UNDP supported the government in </w:t>
            </w:r>
            <w:r w:rsidRPr="002309C5">
              <w:rPr>
                <w:rFonts w:eastAsia="DengXian" w:cstheme="minorHAnsi"/>
                <w:b/>
                <w:i/>
                <w:iCs/>
                <w:sz w:val="21"/>
                <w:szCs w:val="21"/>
              </w:rPr>
              <w:t>Baoting</w:t>
            </w:r>
            <w:r w:rsidRPr="00C86BA8">
              <w:rPr>
                <w:rFonts w:eastAsia="DengXian" w:cstheme="minorHAnsi"/>
                <w:sz w:val="21"/>
                <w:szCs w:val="21"/>
              </w:rPr>
              <w:t xml:space="preserve"> </w:t>
            </w:r>
            <w:r w:rsidR="007965D9" w:rsidRPr="00C86BA8">
              <w:rPr>
                <w:rFonts w:eastAsia="DengXian" w:cstheme="minorHAnsi"/>
                <w:sz w:val="21"/>
                <w:szCs w:val="21"/>
              </w:rPr>
              <w:t xml:space="preserve">under the China–EU Green </w:t>
            </w:r>
            <w:r w:rsidR="007965D9" w:rsidRPr="00C86BA8">
              <w:rPr>
                <w:rFonts w:eastAsia="DengXian" w:cstheme="minorHAnsi" w:hint="eastAsia"/>
                <w:sz w:val="21"/>
                <w:szCs w:val="21"/>
              </w:rPr>
              <w:t xml:space="preserve">and </w:t>
            </w:r>
            <w:r w:rsidR="007965D9" w:rsidRPr="00C86BA8">
              <w:rPr>
                <w:rFonts w:eastAsia="DengXian" w:cstheme="minorHAnsi"/>
                <w:sz w:val="21"/>
                <w:szCs w:val="21"/>
              </w:rPr>
              <w:t xml:space="preserve">Digital Innovation Zone </w:t>
            </w:r>
            <w:r w:rsidRPr="00C86BA8">
              <w:rPr>
                <w:rFonts w:eastAsia="DengXian" w:cstheme="minorHAnsi"/>
                <w:sz w:val="21"/>
                <w:szCs w:val="21"/>
              </w:rPr>
              <w:t xml:space="preserve">to design green development models </w:t>
            </w:r>
            <w:r w:rsidR="007965D9" w:rsidRPr="00C86BA8">
              <w:rPr>
                <w:rFonts w:eastAsia="DengXian" w:cstheme="minorHAnsi"/>
                <w:sz w:val="21"/>
                <w:szCs w:val="21"/>
              </w:rPr>
              <w:t>integrating</w:t>
            </w:r>
            <w:r w:rsidRPr="00C86BA8">
              <w:rPr>
                <w:rFonts w:eastAsia="DengXian" w:cstheme="minorHAnsi"/>
                <w:sz w:val="21"/>
                <w:szCs w:val="21"/>
              </w:rPr>
              <w:t xml:space="preserve"> climate resilience, </w:t>
            </w:r>
            <w:r w:rsidR="007965D9" w:rsidRPr="00C86BA8">
              <w:rPr>
                <w:rFonts w:eastAsia="DengXian" w:cstheme="minorHAnsi"/>
                <w:sz w:val="21"/>
                <w:szCs w:val="21"/>
              </w:rPr>
              <w:t>SDG</w:t>
            </w:r>
            <w:r w:rsidRPr="00C86BA8">
              <w:rPr>
                <w:rFonts w:eastAsia="DengXian" w:cstheme="minorHAnsi"/>
                <w:sz w:val="21"/>
                <w:szCs w:val="21"/>
              </w:rPr>
              <w:t xml:space="preserve"> finance and legal safeguards. </w:t>
            </w:r>
            <w:r w:rsidR="006E49C3" w:rsidRPr="00C86BA8">
              <w:rPr>
                <w:rFonts w:eastAsia="DengXian" w:cstheme="minorHAnsi"/>
                <w:sz w:val="21"/>
                <w:szCs w:val="21"/>
              </w:rPr>
              <w:t>W</w:t>
            </w:r>
            <w:r w:rsidR="006E49C3" w:rsidRPr="00C86BA8">
              <w:rPr>
                <w:rFonts w:eastAsia="DengXian" w:cstheme="minorHAnsi" w:hint="eastAsia"/>
                <w:sz w:val="21"/>
                <w:szCs w:val="21"/>
              </w:rPr>
              <w:t>ith UNDP</w:t>
            </w:r>
            <w:r w:rsidR="006E49C3" w:rsidRPr="00C86BA8">
              <w:rPr>
                <w:rFonts w:eastAsia="DengXian" w:cstheme="minorHAnsi"/>
                <w:sz w:val="21"/>
                <w:szCs w:val="21"/>
              </w:rPr>
              <w:t>’</w:t>
            </w:r>
            <w:r w:rsidR="006E49C3" w:rsidRPr="00C86BA8">
              <w:rPr>
                <w:rFonts w:eastAsia="DengXian" w:cstheme="minorHAnsi" w:hint="eastAsia"/>
                <w:sz w:val="21"/>
                <w:szCs w:val="21"/>
              </w:rPr>
              <w:t xml:space="preserve">s support, the </w:t>
            </w:r>
            <w:r w:rsidR="007624E9" w:rsidRPr="00C86BA8">
              <w:rPr>
                <w:rFonts w:eastAsia="DengXian" w:cstheme="minorHAnsi"/>
                <w:sz w:val="21"/>
                <w:szCs w:val="21"/>
              </w:rPr>
              <w:t xml:space="preserve">INFF-based work, including a seminar for 47 officials and a Climate Challenge with 25 enterprise solutions, is helping </w:t>
            </w:r>
            <w:r w:rsidR="00004D62" w:rsidRPr="00C86BA8">
              <w:rPr>
                <w:rFonts w:eastAsia="DengXian" w:cstheme="minorHAnsi" w:hint="eastAsia"/>
                <w:sz w:val="21"/>
                <w:szCs w:val="21"/>
              </w:rPr>
              <w:t xml:space="preserve">local </w:t>
            </w:r>
            <w:r w:rsidR="007624E9" w:rsidRPr="00C86BA8">
              <w:rPr>
                <w:rFonts w:eastAsia="DengXian" w:cstheme="minorHAnsi"/>
                <w:sz w:val="21"/>
                <w:szCs w:val="21"/>
              </w:rPr>
              <w:t xml:space="preserve">authorities </w:t>
            </w:r>
            <w:r w:rsidR="007965D9" w:rsidRPr="00C86BA8">
              <w:rPr>
                <w:rFonts w:eastAsia="DengXian" w:cstheme="minorHAnsi"/>
                <w:sz w:val="21"/>
                <w:szCs w:val="21"/>
              </w:rPr>
              <w:t>develop</w:t>
            </w:r>
            <w:r w:rsidR="007624E9" w:rsidRPr="00C86BA8">
              <w:rPr>
                <w:rFonts w:eastAsia="DengXian" w:cstheme="minorHAnsi"/>
                <w:sz w:val="21"/>
                <w:szCs w:val="21"/>
              </w:rPr>
              <w:t xml:space="preserve"> climate-investment </w:t>
            </w:r>
            <w:r w:rsidR="007965D9" w:rsidRPr="00C86BA8">
              <w:rPr>
                <w:rFonts w:eastAsia="DengXian" w:cstheme="minorHAnsi"/>
                <w:sz w:val="21"/>
                <w:szCs w:val="21"/>
              </w:rPr>
              <w:t>pipelines</w:t>
            </w:r>
            <w:r w:rsidR="007624E9" w:rsidRPr="00C86BA8">
              <w:rPr>
                <w:rFonts w:eastAsia="DengXian" w:cstheme="minorHAnsi"/>
                <w:sz w:val="21"/>
                <w:szCs w:val="21"/>
              </w:rPr>
              <w:t xml:space="preserve"> to grow green businesses and </w:t>
            </w:r>
            <w:r w:rsidR="007965D9" w:rsidRPr="00C86BA8">
              <w:rPr>
                <w:rFonts w:eastAsia="DengXian" w:cstheme="minorHAnsi"/>
                <w:sz w:val="21"/>
                <w:szCs w:val="21"/>
              </w:rPr>
              <w:t>jobs,</w:t>
            </w:r>
            <w:r w:rsidR="007624E9" w:rsidRPr="00C86BA8">
              <w:rPr>
                <w:rFonts w:eastAsia="DengXian" w:cstheme="minorHAnsi"/>
                <w:sz w:val="21"/>
                <w:szCs w:val="21"/>
              </w:rPr>
              <w:t xml:space="preserve"> and </w:t>
            </w:r>
            <w:r w:rsidR="007965D9" w:rsidRPr="00C86BA8">
              <w:rPr>
                <w:rFonts w:eastAsia="DengXian" w:cstheme="minorHAnsi"/>
                <w:sz w:val="21"/>
                <w:szCs w:val="21"/>
              </w:rPr>
              <w:t>mobilize</w:t>
            </w:r>
            <w:r w:rsidR="007624E9" w:rsidRPr="00C86BA8">
              <w:rPr>
                <w:rFonts w:eastAsia="DengXian" w:cstheme="minorHAnsi"/>
                <w:sz w:val="21"/>
                <w:szCs w:val="21"/>
              </w:rPr>
              <w:t xml:space="preserve"> public and private finance for low-carbon development</w:t>
            </w:r>
            <w:r w:rsidR="007965D9" w:rsidRPr="00C86BA8">
              <w:rPr>
                <w:rFonts w:eastAsia="DengXian" w:cstheme="minorHAnsi"/>
                <w:sz w:val="21"/>
                <w:szCs w:val="21"/>
              </w:rPr>
              <w:t xml:space="preserve"> as a showcase for COP30</w:t>
            </w:r>
            <w:r w:rsidR="007624E9" w:rsidRPr="00C86BA8">
              <w:rPr>
                <w:rStyle w:val="FootnoteReference"/>
                <w:rFonts w:eastAsia="DengXian" w:cstheme="minorHAnsi"/>
                <w:sz w:val="21"/>
                <w:szCs w:val="21"/>
              </w:rPr>
              <w:footnoteReference w:id="29"/>
            </w:r>
            <w:r w:rsidR="005B2AFD" w:rsidRPr="00C86BA8">
              <w:rPr>
                <w:rFonts w:eastAsia="DengXian" w:cstheme="minorHAnsi"/>
                <w:sz w:val="21"/>
                <w:szCs w:val="21"/>
              </w:rPr>
              <w:t>.</w:t>
            </w:r>
          </w:p>
          <w:p w14:paraId="74613E63" w14:textId="77777777" w:rsidR="009176FE" w:rsidRPr="00C86BA8" w:rsidRDefault="009176FE" w:rsidP="00C86BA8">
            <w:pPr>
              <w:jc w:val="both"/>
              <w:rPr>
                <w:rFonts w:eastAsia="DengXian" w:cstheme="minorHAnsi"/>
                <w:sz w:val="21"/>
                <w:szCs w:val="21"/>
              </w:rPr>
            </w:pPr>
          </w:p>
          <w:p w14:paraId="4180058F" w14:textId="5E65E994" w:rsidR="003D0DA4" w:rsidRPr="00C86BA8" w:rsidRDefault="00AC7A79" w:rsidP="00C86BA8">
            <w:pPr>
              <w:jc w:val="both"/>
              <w:rPr>
                <w:rFonts w:eastAsia="DengXian" w:cstheme="minorHAnsi"/>
                <w:b/>
                <w:sz w:val="21"/>
                <w:szCs w:val="21"/>
              </w:rPr>
            </w:pPr>
            <w:r w:rsidRPr="00C86BA8">
              <w:rPr>
                <w:rFonts w:eastAsia="DengXian" w:cstheme="minorHAnsi"/>
                <w:b/>
                <w:sz w:val="21"/>
                <w:szCs w:val="21"/>
              </w:rPr>
              <w:t xml:space="preserve">At the village level, </w:t>
            </w:r>
            <w:r w:rsidRPr="00C86BA8">
              <w:rPr>
                <w:rFonts w:eastAsia="DengXian" w:cstheme="minorHAnsi"/>
                <w:sz w:val="21"/>
                <w:szCs w:val="21"/>
              </w:rPr>
              <w:t xml:space="preserve">UNDP’s </w:t>
            </w:r>
            <w:r w:rsidR="007471F2" w:rsidRPr="00C86BA8">
              <w:rPr>
                <w:rFonts w:eastAsia="DengXian" w:cstheme="minorHAnsi" w:hint="eastAsia"/>
                <w:sz w:val="21"/>
                <w:szCs w:val="21"/>
              </w:rPr>
              <w:t>8</w:t>
            </w:r>
            <w:r w:rsidRPr="00C86BA8">
              <w:rPr>
                <w:rFonts w:eastAsia="DengXian" w:cstheme="minorHAnsi"/>
                <w:sz w:val="21"/>
                <w:szCs w:val="21"/>
              </w:rPr>
              <w:t>-year support</w:t>
            </w:r>
            <w:r w:rsidR="003740EA" w:rsidRPr="00C86BA8">
              <w:rPr>
                <w:rFonts w:eastAsia="DengXian" w:cstheme="minorHAnsi"/>
                <w:sz w:val="21"/>
                <w:szCs w:val="21"/>
              </w:rPr>
              <w:t xml:space="preserve"> in </w:t>
            </w:r>
            <w:bookmarkEnd w:id="25"/>
            <w:r w:rsidR="003D0DA4" w:rsidRPr="00C86BA8">
              <w:rPr>
                <w:rFonts w:eastAsia="DengXian" w:cstheme="minorHAnsi"/>
                <w:b/>
                <w:i/>
                <w:sz w:val="21"/>
                <w:szCs w:val="21"/>
              </w:rPr>
              <w:t>Yunnan’s Waipula Village</w:t>
            </w:r>
            <w:r w:rsidRPr="00C86BA8">
              <w:rPr>
                <w:rFonts w:eastAsia="DengXian" w:cstheme="minorHAnsi"/>
                <w:sz w:val="21"/>
                <w:szCs w:val="21"/>
              </w:rPr>
              <w:t xml:space="preserve"> has helped the</w:t>
            </w:r>
            <w:r w:rsidR="003D0DA4" w:rsidRPr="00C86BA8">
              <w:rPr>
                <w:rFonts w:eastAsia="DengXian" w:cstheme="minorHAnsi"/>
                <w:sz w:val="21"/>
                <w:szCs w:val="21"/>
              </w:rPr>
              <w:t xml:space="preserve"> </w:t>
            </w:r>
            <w:r w:rsidR="001A0FDF" w:rsidRPr="00C86BA8">
              <w:rPr>
                <w:rFonts w:eastAsia="DengXian" w:cstheme="minorHAnsi" w:hint="eastAsia"/>
                <w:sz w:val="21"/>
                <w:szCs w:val="21"/>
              </w:rPr>
              <w:t>local</w:t>
            </w:r>
            <w:r w:rsidR="001A0FDF" w:rsidRPr="00C86BA8">
              <w:rPr>
                <w:rFonts w:eastAsia="DengXian" w:cstheme="minorHAnsi"/>
                <w:sz w:val="21"/>
                <w:szCs w:val="21"/>
              </w:rPr>
              <w:t xml:space="preserve"> government foster</w:t>
            </w:r>
            <w:r w:rsidR="003D0DA4" w:rsidRPr="00C86BA8">
              <w:rPr>
                <w:rFonts w:eastAsia="DengXian" w:cstheme="minorHAnsi"/>
                <w:sz w:val="21"/>
                <w:szCs w:val="21"/>
              </w:rPr>
              <w:t xml:space="preserve"> a women-</w:t>
            </w:r>
            <w:r w:rsidR="001A0FDF" w:rsidRPr="00C86BA8">
              <w:rPr>
                <w:rFonts w:eastAsia="DengXian" w:cstheme="minorHAnsi"/>
                <w:sz w:val="21"/>
                <w:szCs w:val="21"/>
              </w:rPr>
              <w:t>centered</w:t>
            </w:r>
            <w:r w:rsidR="003D0DA4" w:rsidRPr="00C86BA8">
              <w:rPr>
                <w:rFonts w:eastAsia="DengXian" w:cstheme="minorHAnsi"/>
                <w:sz w:val="21"/>
                <w:szCs w:val="21"/>
              </w:rPr>
              <w:t xml:space="preserve"> rural revitalization model </w:t>
            </w:r>
            <w:r w:rsidRPr="00C86BA8">
              <w:rPr>
                <w:rFonts w:eastAsia="DengXian" w:cstheme="minorHAnsi"/>
                <w:sz w:val="21"/>
                <w:szCs w:val="21"/>
              </w:rPr>
              <w:t>focused on</w:t>
            </w:r>
            <w:r w:rsidR="003D0DA4" w:rsidRPr="00C86BA8">
              <w:rPr>
                <w:rFonts w:eastAsia="DengXian" w:cstheme="minorHAnsi"/>
                <w:sz w:val="21"/>
                <w:szCs w:val="21"/>
              </w:rPr>
              <w:t xml:space="preserve"> inclusive livelihoods. In 2025, a resident expert workstation, tailored trainings and study tours helped villagers, especially women, build skills in homestay management, cultural tourism and product branding. Diversified eco-rice, mango and strawberry value chains, upgraded guesthouses and cultural festivals attracting around 800 visitors are expanding local incomes and encouraging villagers to stay and develop at home</w:t>
            </w:r>
            <w:r w:rsidR="00192852" w:rsidRPr="00C86BA8">
              <w:rPr>
                <w:rStyle w:val="FootnoteReference"/>
                <w:rFonts w:eastAsia="DengXian" w:cstheme="minorHAnsi"/>
                <w:sz w:val="21"/>
                <w:szCs w:val="21"/>
              </w:rPr>
              <w:footnoteReference w:id="30"/>
            </w:r>
            <w:r w:rsidR="008D08F3" w:rsidRPr="00C86BA8">
              <w:rPr>
                <w:rFonts w:eastAsia="DengXian" w:cstheme="minorHAnsi"/>
                <w:sz w:val="21"/>
                <w:szCs w:val="21"/>
              </w:rPr>
              <w:t>.</w:t>
            </w:r>
          </w:p>
          <w:p w14:paraId="6D68181D" w14:textId="77777777" w:rsidR="00BC7509" w:rsidRPr="00C86BA8" w:rsidRDefault="00BC7509" w:rsidP="00C86BA8">
            <w:pPr>
              <w:jc w:val="both"/>
              <w:rPr>
                <w:rFonts w:eastAsia="DengXian" w:cstheme="minorHAnsi"/>
                <w:sz w:val="21"/>
                <w:szCs w:val="21"/>
              </w:rPr>
            </w:pPr>
          </w:p>
          <w:p w14:paraId="4D71F11E" w14:textId="2907458E" w:rsidR="00BC7509" w:rsidRPr="00C86BA8" w:rsidRDefault="00BC7509" w:rsidP="00C86BA8">
            <w:pPr>
              <w:jc w:val="both"/>
              <w:rPr>
                <w:rFonts w:eastAsia="DengXian" w:cstheme="minorHAnsi"/>
                <w:sz w:val="21"/>
                <w:szCs w:val="21"/>
              </w:rPr>
            </w:pPr>
            <w:r w:rsidRPr="00C86BA8">
              <w:rPr>
                <w:rFonts w:eastAsia="DengXian" w:cstheme="minorHAnsi"/>
                <w:sz w:val="21"/>
                <w:szCs w:val="21"/>
              </w:rPr>
              <w:t>(</w:t>
            </w:r>
            <w:r w:rsidR="00000C2A" w:rsidRPr="00C86BA8">
              <w:rPr>
                <w:rFonts w:eastAsia="DengXian" w:cstheme="minorHAnsi"/>
                <w:sz w:val="21"/>
                <w:szCs w:val="21"/>
              </w:rPr>
              <w:t xml:space="preserve">2,100 </w:t>
            </w:r>
            <w:r w:rsidRPr="00C86BA8">
              <w:rPr>
                <w:rFonts w:eastAsia="DengXian" w:cstheme="minorHAnsi"/>
                <w:sz w:val="21"/>
                <w:szCs w:val="21"/>
              </w:rPr>
              <w:t>characters)</w:t>
            </w:r>
          </w:p>
          <w:p w14:paraId="512DA863" w14:textId="6C9E61C5" w:rsidR="00FC3663" w:rsidRPr="00C86BA8" w:rsidRDefault="00FC3663" w:rsidP="00C86BA8">
            <w:pPr>
              <w:jc w:val="both"/>
              <w:rPr>
                <w:rFonts w:eastAsia="DengXian" w:cstheme="minorHAnsi"/>
                <w:color w:val="000000" w:themeColor="text1"/>
                <w:sz w:val="21"/>
                <w:szCs w:val="21"/>
              </w:rPr>
            </w:pPr>
          </w:p>
        </w:tc>
        <w:tc>
          <w:tcPr>
            <w:tcW w:w="2501" w:type="pct"/>
          </w:tcPr>
          <w:p w14:paraId="70F28332" w14:textId="5DF3D503" w:rsidR="009F10BA" w:rsidRPr="00C86BA8" w:rsidRDefault="005D3CA5" w:rsidP="00C86BA8">
            <w:pPr>
              <w:jc w:val="both"/>
              <w:rPr>
                <w:rFonts w:eastAsia="DengXian" w:cstheme="minorHAnsi"/>
                <w:b/>
                <w:sz w:val="21"/>
                <w:szCs w:val="21"/>
              </w:rPr>
            </w:pPr>
            <w:r w:rsidRPr="00C86BA8">
              <w:rPr>
                <w:rFonts w:cstheme="minorHAnsi"/>
                <w:color w:val="0070C0"/>
                <w:sz w:val="21"/>
                <w:szCs w:val="21"/>
              </w:rPr>
              <w:lastRenderedPageBreak/>
              <w:t xml:space="preserve">Describe UNSDCF/CPD outcome level results unachieved or off-track.  Analyze why UNDP’s interventions did not contribute to the UNSDCF/CPD outcome and/or the moonshot targets of the Strategic Plan 2022-2025.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3001823B" w14:textId="77777777" w:rsidR="00BD5155" w:rsidRDefault="00BD5155" w:rsidP="00C86BA8">
            <w:pPr>
              <w:jc w:val="both"/>
              <w:rPr>
                <w:rFonts w:eastAsia="DengXian" w:cstheme="minorHAnsi"/>
                <w:sz w:val="21"/>
                <w:szCs w:val="21"/>
              </w:rPr>
            </w:pPr>
          </w:p>
          <w:p w14:paraId="15C384A5" w14:textId="547695D5" w:rsidR="00F04CA2" w:rsidRPr="00C86BA8" w:rsidRDefault="00BD5155" w:rsidP="00C86BA8">
            <w:pPr>
              <w:jc w:val="both"/>
              <w:rPr>
                <w:rFonts w:eastAsia="DengXian" w:cstheme="minorHAnsi"/>
                <w:sz w:val="21"/>
                <w:szCs w:val="21"/>
              </w:rPr>
            </w:pPr>
            <w:r>
              <w:rPr>
                <w:rFonts w:eastAsia="DengXian" w:cstheme="minorHAnsi" w:hint="eastAsia"/>
                <w:sz w:val="21"/>
                <w:szCs w:val="21"/>
              </w:rPr>
              <w:t xml:space="preserve">While </w:t>
            </w:r>
            <w:r w:rsidRPr="00BD5155">
              <w:rPr>
                <w:rFonts w:eastAsia="DengXian" w:cstheme="minorHAnsi"/>
                <w:sz w:val="21"/>
                <w:szCs w:val="21"/>
              </w:rPr>
              <w:t xml:space="preserve">none of the outcome results are off track or unachievable, </w:t>
            </w:r>
            <w:r>
              <w:rPr>
                <w:rFonts w:eastAsia="DengXian" w:cstheme="minorHAnsi" w:hint="eastAsia"/>
                <w:sz w:val="21"/>
                <w:szCs w:val="21"/>
              </w:rPr>
              <w:t>a</w:t>
            </w:r>
            <w:r w:rsidR="00A63D90" w:rsidRPr="00C86BA8">
              <w:rPr>
                <w:rFonts w:eastAsia="DengXian" w:cstheme="minorHAnsi"/>
                <w:sz w:val="21"/>
                <w:szCs w:val="21"/>
              </w:rPr>
              <w:t>s UNDP scales up its support for integrated urban–rural development across multiple governance levels, one ongoing challenge is ensuring consistent knowledge-sharing across municipalities, counties, and village-level partners.</w:t>
            </w:r>
          </w:p>
          <w:p w14:paraId="743870BE" w14:textId="1E0E513D" w:rsidR="00F04CA2" w:rsidRPr="00C86BA8" w:rsidRDefault="00F04CA2" w:rsidP="00C86BA8">
            <w:pPr>
              <w:tabs>
                <w:tab w:val="left" w:pos="4954"/>
              </w:tabs>
              <w:jc w:val="both"/>
              <w:rPr>
                <w:rFonts w:eastAsia="DengXian" w:cstheme="minorHAnsi"/>
                <w:sz w:val="21"/>
                <w:szCs w:val="21"/>
              </w:rPr>
            </w:pPr>
          </w:p>
          <w:p w14:paraId="55411AF0" w14:textId="26A71CE8" w:rsidR="0066046C" w:rsidRPr="00C86BA8" w:rsidRDefault="00A63D90" w:rsidP="00C86BA8">
            <w:pPr>
              <w:jc w:val="both"/>
              <w:rPr>
                <w:rFonts w:eastAsia="DengXian" w:cstheme="minorHAnsi"/>
                <w:sz w:val="21"/>
                <w:szCs w:val="21"/>
              </w:rPr>
            </w:pPr>
            <w:r w:rsidRPr="00C86BA8">
              <w:rPr>
                <w:rFonts w:eastAsia="DengXian" w:cstheme="minorHAnsi"/>
                <w:sz w:val="21"/>
                <w:szCs w:val="21"/>
              </w:rPr>
              <w:t>While strong progress has been made in each setting</w:t>
            </w:r>
            <w:r w:rsidR="00F04CA2" w:rsidRPr="00C86BA8">
              <w:rPr>
                <w:rFonts w:eastAsia="DengXian" w:cstheme="minorHAnsi" w:hint="eastAsia"/>
                <w:sz w:val="21"/>
                <w:szCs w:val="21"/>
              </w:rPr>
              <w:t xml:space="preserve">, </w:t>
            </w:r>
            <w:r w:rsidRPr="00C86BA8">
              <w:rPr>
                <w:rFonts w:eastAsia="DengXian" w:cstheme="minorHAnsi"/>
                <w:sz w:val="21"/>
                <w:szCs w:val="21"/>
              </w:rPr>
              <w:t>from municipal SDG innovation platforms to county-level climate investment planning and village-based livelihood models</w:t>
            </w:r>
            <w:r w:rsidR="00F04CA2" w:rsidRPr="00C86BA8">
              <w:rPr>
                <w:rFonts w:eastAsia="DengXian" w:cstheme="minorHAnsi" w:hint="eastAsia"/>
                <w:sz w:val="21"/>
                <w:szCs w:val="21"/>
              </w:rPr>
              <w:t xml:space="preserve">, </w:t>
            </w:r>
            <w:r w:rsidRPr="00C86BA8">
              <w:rPr>
                <w:rFonts w:eastAsia="DengXian" w:cstheme="minorHAnsi"/>
                <w:sz w:val="21"/>
                <w:szCs w:val="21"/>
              </w:rPr>
              <w:t>translating lessons learned across these levels in a timely and practical way remains a work in progress.</w:t>
            </w:r>
          </w:p>
          <w:p w14:paraId="367FF454" w14:textId="77777777" w:rsidR="00A63D90" w:rsidRPr="00C86BA8" w:rsidRDefault="00A63D90" w:rsidP="00C86BA8">
            <w:pPr>
              <w:jc w:val="both"/>
              <w:rPr>
                <w:rFonts w:eastAsia="DengXian" w:cstheme="minorHAnsi"/>
                <w:sz w:val="21"/>
                <w:szCs w:val="21"/>
              </w:rPr>
            </w:pPr>
          </w:p>
          <w:p w14:paraId="229FFEE4" w14:textId="11E4365C" w:rsidR="00606AFB" w:rsidRPr="00B82E0C" w:rsidRDefault="0066046C" w:rsidP="00C86BA8">
            <w:pPr>
              <w:jc w:val="both"/>
              <w:rPr>
                <w:rFonts w:eastAsia="DengXian" w:cstheme="minorHAnsi"/>
                <w:sz w:val="21"/>
                <w:szCs w:val="21"/>
              </w:rPr>
            </w:pPr>
            <w:r w:rsidRPr="00C86BA8">
              <w:rPr>
                <w:rFonts w:eastAsia="DengXian" w:cstheme="minorHAnsi"/>
                <w:sz w:val="21"/>
                <w:szCs w:val="21"/>
              </w:rPr>
              <w:lastRenderedPageBreak/>
              <w:t>(</w:t>
            </w:r>
            <w:r w:rsidR="00C75BD7" w:rsidRPr="00C86BA8">
              <w:rPr>
                <w:rFonts w:eastAsia="DengXian" w:cstheme="minorHAnsi" w:hint="eastAsia"/>
                <w:sz w:val="21"/>
                <w:szCs w:val="21"/>
              </w:rPr>
              <w:t>5</w:t>
            </w:r>
            <w:r w:rsidR="00B47BA6">
              <w:rPr>
                <w:rFonts w:eastAsia="DengXian" w:cstheme="minorHAnsi" w:hint="eastAsia"/>
                <w:sz w:val="21"/>
                <w:szCs w:val="21"/>
              </w:rPr>
              <w:t>71</w:t>
            </w:r>
            <w:r w:rsidRPr="00C86BA8">
              <w:rPr>
                <w:rFonts w:eastAsia="DengXian" w:cstheme="minorHAnsi"/>
                <w:sz w:val="21"/>
                <w:szCs w:val="21"/>
              </w:rPr>
              <w:t xml:space="preserve"> characters)</w:t>
            </w:r>
          </w:p>
        </w:tc>
      </w:tr>
      <w:tr w:rsidR="009F10BA" w:rsidRPr="00C10969" w14:paraId="303320DF" w14:textId="77777777" w:rsidTr="005D3994">
        <w:trPr>
          <w:trHeight w:val="809"/>
        </w:trPr>
        <w:tc>
          <w:tcPr>
            <w:tcW w:w="2499" w:type="pct"/>
            <w:vMerge/>
          </w:tcPr>
          <w:p w14:paraId="41EC825A" w14:textId="77777777" w:rsidR="009F10BA" w:rsidRPr="00C86BA8" w:rsidRDefault="009F10BA" w:rsidP="00C86BA8">
            <w:pPr>
              <w:jc w:val="both"/>
              <w:rPr>
                <w:rFonts w:cstheme="minorHAnsi"/>
                <w:color w:val="000000"/>
                <w:sz w:val="21"/>
                <w:szCs w:val="21"/>
              </w:rPr>
            </w:pPr>
          </w:p>
        </w:tc>
        <w:tc>
          <w:tcPr>
            <w:tcW w:w="2501" w:type="pct"/>
          </w:tcPr>
          <w:p w14:paraId="531F3971" w14:textId="1CFD60C2" w:rsidR="009F10BA" w:rsidRPr="00C86BA8" w:rsidRDefault="00B97775"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propose a course of action to achieve the outcome level result or bring it on-track.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397737EC" w14:textId="77777777" w:rsidR="00606AFB" w:rsidRPr="00C86BA8" w:rsidRDefault="00606AFB" w:rsidP="00C86BA8">
            <w:pPr>
              <w:jc w:val="both"/>
              <w:rPr>
                <w:rFonts w:eastAsia="DengXian" w:cstheme="minorHAnsi"/>
                <w:sz w:val="21"/>
                <w:szCs w:val="21"/>
              </w:rPr>
            </w:pPr>
          </w:p>
          <w:p w14:paraId="2514BD75" w14:textId="489198C0" w:rsidR="00B30869" w:rsidRPr="00C86BA8" w:rsidRDefault="00B30869" w:rsidP="00C86BA8">
            <w:pPr>
              <w:jc w:val="both"/>
              <w:rPr>
                <w:rFonts w:eastAsia="DengXian" w:cstheme="minorHAnsi"/>
                <w:sz w:val="21"/>
                <w:szCs w:val="21"/>
              </w:rPr>
            </w:pPr>
            <w:r w:rsidRPr="00C86BA8">
              <w:rPr>
                <w:rFonts w:eastAsia="DengXian" w:cstheme="minorHAnsi"/>
                <w:sz w:val="21"/>
                <w:szCs w:val="21"/>
              </w:rPr>
              <w:t>To strengthen coordination across different levels of governance, UNDP is placing greater emphasis on evaluation and learning.</w:t>
            </w:r>
            <w:r w:rsidR="00233257" w:rsidRPr="00C86BA8">
              <w:rPr>
                <w:rFonts w:eastAsia="DengXian" w:cstheme="minorHAnsi" w:hint="eastAsia"/>
                <w:sz w:val="21"/>
                <w:szCs w:val="21"/>
              </w:rPr>
              <w:t xml:space="preserve"> </w:t>
            </w:r>
            <w:r w:rsidR="00260D25" w:rsidRPr="00C86BA8">
              <w:rPr>
                <w:rFonts w:eastAsia="DengXian" w:cstheme="minorHAnsi" w:hint="eastAsia"/>
                <w:sz w:val="21"/>
                <w:szCs w:val="21"/>
              </w:rPr>
              <w:t>Project</w:t>
            </w:r>
            <w:r w:rsidRPr="00C86BA8">
              <w:rPr>
                <w:rFonts w:eastAsia="DengXian" w:cstheme="minorHAnsi"/>
                <w:sz w:val="21"/>
                <w:szCs w:val="21"/>
              </w:rPr>
              <w:t xml:space="preserve"> evaluations</w:t>
            </w:r>
            <w:r w:rsidRPr="00C86BA8">
              <w:rPr>
                <w:rFonts w:eastAsia="DengXian" w:cstheme="minorHAnsi" w:hint="eastAsia"/>
                <w:sz w:val="21"/>
                <w:szCs w:val="21"/>
              </w:rPr>
              <w:t xml:space="preserve"> by </w:t>
            </w:r>
            <w:r w:rsidRPr="00C86BA8">
              <w:rPr>
                <w:rFonts w:eastAsia="DengXian" w:cstheme="minorHAnsi"/>
                <w:sz w:val="21"/>
                <w:szCs w:val="21"/>
              </w:rPr>
              <w:t>independent</w:t>
            </w:r>
            <w:r w:rsidRPr="00C86BA8">
              <w:rPr>
                <w:rFonts w:eastAsia="DengXian" w:cstheme="minorHAnsi" w:hint="eastAsia"/>
                <w:sz w:val="21"/>
                <w:szCs w:val="21"/>
              </w:rPr>
              <w:t xml:space="preserve"> evaluators</w:t>
            </w:r>
            <w:r w:rsidRPr="00C86BA8">
              <w:rPr>
                <w:rFonts w:eastAsia="DengXian" w:cstheme="minorHAnsi"/>
                <w:sz w:val="21"/>
                <w:szCs w:val="21"/>
              </w:rPr>
              <w:t xml:space="preserve"> are helping to capture what works well in different contexts</w:t>
            </w:r>
            <w:r w:rsidRPr="00C86BA8">
              <w:rPr>
                <w:rFonts w:eastAsia="DengXian" w:cstheme="minorHAnsi" w:hint="eastAsia"/>
                <w:sz w:val="21"/>
                <w:szCs w:val="21"/>
              </w:rPr>
              <w:t xml:space="preserve"> </w:t>
            </w:r>
            <w:r w:rsidRPr="00C86BA8">
              <w:rPr>
                <w:rFonts w:eastAsia="DengXian" w:cstheme="minorHAnsi"/>
                <w:sz w:val="21"/>
                <w:szCs w:val="21"/>
              </w:rPr>
              <w:t>and identify areas for improvement. These insights are used to inform ongoing implementation and future planning, ensuring that successful approaches can be adapted and shared more effectively across regions</w:t>
            </w:r>
            <w:r w:rsidR="000F7184" w:rsidRPr="00C86BA8">
              <w:rPr>
                <w:rFonts w:eastAsia="DengXian" w:cstheme="minorHAnsi"/>
                <w:sz w:val="21"/>
                <w:szCs w:val="21"/>
              </w:rPr>
              <w:t xml:space="preserve"> and different levels of government</w:t>
            </w:r>
            <w:r w:rsidRPr="00C86BA8">
              <w:rPr>
                <w:rFonts w:eastAsia="DengXian" w:cstheme="minorHAnsi"/>
                <w:sz w:val="21"/>
                <w:szCs w:val="21"/>
              </w:rPr>
              <w:t>.</w:t>
            </w:r>
          </w:p>
          <w:p w14:paraId="664BA217" w14:textId="77777777" w:rsidR="0066046C" w:rsidRPr="00C86BA8" w:rsidRDefault="0066046C" w:rsidP="00C86BA8">
            <w:pPr>
              <w:jc w:val="both"/>
              <w:rPr>
                <w:rFonts w:eastAsia="DengXian" w:cstheme="minorHAnsi"/>
                <w:sz w:val="21"/>
                <w:szCs w:val="21"/>
              </w:rPr>
            </w:pPr>
          </w:p>
          <w:p w14:paraId="0B755B10" w14:textId="63F8E5DC" w:rsidR="00606AFB" w:rsidRPr="00C86BA8" w:rsidRDefault="0066046C" w:rsidP="00C86BA8">
            <w:pPr>
              <w:jc w:val="both"/>
              <w:rPr>
                <w:rFonts w:eastAsia="DengXian" w:cstheme="minorHAnsi"/>
                <w:sz w:val="21"/>
                <w:szCs w:val="21"/>
              </w:rPr>
            </w:pPr>
            <w:r w:rsidRPr="00C86BA8">
              <w:rPr>
                <w:rFonts w:eastAsia="DengXian" w:cstheme="minorHAnsi"/>
                <w:sz w:val="21"/>
                <w:szCs w:val="21"/>
              </w:rPr>
              <w:t>(</w:t>
            </w:r>
            <w:r w:rsidR="008A0123" w:rsidRPr="00C86BA8">
              <w:rPr>
                <w:rFonts w:eastAsia="DengXian" w:cstheme="minorHAnsi" w:hint="eastAsia"/>
                <w:sz w:val="21"/>
                <w:szCs w:val="21"/>
              </w:rPr>
              <w:t>442</w:t>
            </w:r>
            <w:r w:rsidR="00BC7509" w:rsidRPr="00C86BA8">
              <w:rPr>
                <w:rFonts w:eastAsia="DengXian" w:cstheme="minorHAnsi"/>
                <w:sz w:val="21"/>
                <w:szCs w:val="21"/>
              </w:rPr>
              <w:t xml:space="preserve"> characters)</w:t>
            </w:r>
          </w:p>
        </w:tc>
      </w:tr>
      <w:tr w:rsidR="009F10BA" w:rsidRPr="00C10969" w14:paraId="3EF9C82E" w14:textId="77777777" w:rsidTr="005D3994">
        <w:trPr>
          <w:trHeight w:val="53"/>
        </w:trPr>
        <w:tc>
          <w:tcPr>
            <w:tcW w:w="5000" w:type="pct"/>
            <w:gridSpan w:val="2"/>
          </w:tcPr>
          <w:p w14:paraId="3480DD5C" w14:textId="77777777" w:rsidR="009F10BA" w:rsidRPr="00C86BA8" w:rsidRDefault="009F10BA" w:rsidP="00C86BA8">
            <w:pPr>
              <w:jc w:val="both"/>
              <w:rPr>
                <w:rFonts w:cstheme="minorHAnsi"/>
                <w:b/>
                <w:color w:val="000000" w:themeColor="text1"/>
                <w:sz w:val="21"/>
                <w:szCs w:val="21"/>
              </w:rPr>
            </w:pPr>
            <w:r w:rsidRPr="00C86BA8">
              <w:rPr>
                <w:rFonts w:cstheme="minorHAnsi"/>
                <w:b/>
                <w:color w:val="000000" w:themeColor="text1"/>
                <w:sz w:val="21"/>
                <w:szCs w:val="21"/>
              </w:rPr>
              <w:t>Select the Moonshot Target(s) contributed or expected to contribute:</w:t>
            </w:r>
          </w:p>
          <w:p w14:paraId="4EB8DDCD" w14:textId="2F234CB7" w:rsidR="009F10BA"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226341136"/>
                <w14:checkbox>
                  <w14:checked w14:val="1"/>
                  <w14:checkedState w14:val="2612" w14:font="MS Gothic"/>
                  <w14:uncheckedState w14:val="2610" w14:font="MS Gothic"/>
                </w14:checkbox>
              </w:sdtPr>
              <w:sdtContent>
                <w:r w:rsidR="00850356" w:rsidRPr="00C86BA8">
                  <w:rPr>
                    <w:rFonts w:ascii="Segoe UI Symbol" w:eastAsia="MS Gothic" w:hAnsi="Segoe UI Symbol" w:cs="Segoe UI Symbol" w:hint="eastAsia"/>
                    <w:color w:val="000000" w:themeColor="text1"/>
                    <w:sz w:val="21"/>
                    <w:szCs w:val="21"/>
                  </w:rPr>
                  <w:t>☒</w:t>
                </w:r>
              </w:sdtContent>
            </w:sdt>
            <w:r w:rsidR="00BC7509" w:rsidRPr="00C86BA8">
              <w:rPr>
                <w:rFonts w:cstheme="minorHAnsi"/>
                <w:color w:val="000000" w:themeColor="text1"/>
                <w:sz w:val="21"/>
                <w:szCs w:val="21"/>
              </w:rPr>
              <w:t xml:space="preserve"> </w:t>
            </w:r>
            <w:r w:rsidR="009F10BA" w:rsidRPr="00C86BA8">
              <w:rPr>
                <w:rFonts w:cstheme="minorHAnsi"/>
                <w:color w:val="000000" w:themeColor="text1"/>
                <w:sz w:val="21"/>
                <w:szCs w:val="21"/>
              </w:rPr>
              <w:t>Helping 100 million people to escape out of multidimensional poverty</w:t>
            </w:r>
          </w:p>
          <w:p w14:paraId="2521D0F9" w14:textId="352B60EA" w:rsidR="009F10BA"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495303524"/>
                <w14:checkbox>
                  <w14:checked w14:val="1"/>
                  <w14:checkedState w14:val="2612" w14:font="MS Gothic"/>
                  <w14:uncheckedState w14:val="2610" w14:font="MS Gothic"/>
                </w14:checkbox>
              </w:sdtPr>
              <w:sdtContent>
                <w:r w:rsidR="00850356"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w:t>
            </w:r>
            <w:r w:rsidR="009F10BA" w:rsidRPr="00C86BA8">
              <w:rPr>
                <w:rFonts w:cstheme="minorHAnsi"/>
                <w:color w:val="000000" w:themeColor="text1"/>
                <w:sz w:val="21"/>
                <w:szCs w:val="21"/>
              </w:rPr>
              <w:t>Supporting 500 million people to gain access to clean energy</w:t>
            </w:r>
          </w:p>
          <w:p w14:paraId="1D5AAF95" w14:textId="1C741E3B" w:rsidR="009F10BA"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563563379"/>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w:t>
            </w:r>
            <w:r w:rsidR="009F10BA" w:rsidRPr="00C86BA8">
              <w:rPr>
                <w:rFonts w:cstheme="minorHAnsi"/>
                <w:color w:val="000000" w:themeColor="text1"/>
                <w:sz w:val="21"/>
                <w:szCs w:val="21"/>
              </w:rPr>
              <w:t>Supporting 800 million people to participate in elections, many for the first time</w:t>
            </w:r>
          </w:p>
          <w:p w14:paraId="3B0EB9C7" w14:textId="7DB87312" w:rsidR="009F10BA"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534079702"/>
                <w14:checkbox>
                  <w14:checked w14:val="1"/>
                  <w14:checkedState w14:val="2612" w14:font="MS Gothic"/>
                  <w14:uncheckedState w14:val="2610" w14:font="MS Gothic"/>
                </w14:checkbox>
              </w:sdtPr>
              <w:sdtContent>
                <w:r w:rsidR="00850356"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w:t>
            </w:r>
            <w:r w:rsidR="009F10BA" w:rsidRPr="00C86BA8">
              <w:rPr>
                <w:rFonts w:cstheme="minorHAnsi"/>
                <w:color w:val="000000" w:themeColor="text1"/>
                <w:sz w:val="21"/>
                <w:szCs w:val="21"/>
              </w:rPr>
              <w:t>Promoting over US$1 trillion of public expenditure and private capital investment in the SDGs</w:t>
            </w:r>
          </w:p>
        </w:tc>
      </w:tr>
    </w:tbl>
    <w:p w14:paraId="0F8D29BE" w14:textId="77777777" w:rsidR="007551B6" w:rsidRPr="00C86BA8" w:rsidRDefault="007551B6" w:rsidP="00C86BA8">
      <w:pPr>
        <w:jc w:val="both"/>
        <w:rPr>
          <w:rFonts w:eastAsia="DengXian" w:cstheme="minorHAnsi"/>
          <w:sz w:val="21"/>
          <w:szCs w:val="21"/>
        </w:rPr>
      </w:pPr>
    </w:p>
    <w:p w14:paraId="4F3F8ED3" w14:textId="2037B918" w:rsidR="004C11B6" w:rsidRPr="00C86BA8" w:rsidRDefault="0003585F" w:rsidP="00C86BA8">
      <w:pPr>
        <w:shd w:val="clear" w:color="auto" w:fill="DEEAF6" w:themeFill="accent5" w:themeFillTint="33"/>
        <w:jc w:val="both"/>
        <w:rPr>
          <w:rFonts w:eastAsia="DengXian" w:cstheme="minorHAnsi"/>
          <w:b/>
          <w:sz w:val="21"/>
          <w:szCs w:val="21"/>
        </w:rPr>
      </w:pPr>
      <w:r w:rsidRPr="00C86BA8">
        <w:rPr>
          <w:rFonts w:eastAsia="DengXian" w:cstheme="minorHAnsi"/>
          <w:b/>
          <w:sz w:val="21"/>
          <w:szCs w:val="21"/>
        </w:rPr>
        <w:t>CPD Output 1.1 Public and private solutions developed, financed and applied to reduce multidimensional poverty/increase population access to income and build resilience, in selected areas (linked to UNSDCF Output 2.1, Strategic Plan Output 1.3.1).</w:t>
      </w:r>
    </w:p>
    <w:p w14:paraId="5547D005" w14:textId="77777777" w:rsidR="00E20B05" w:rsidRPr="00C86BA8" w:rsidRDefault="00E20B05" w:rsidP="00C86BA8">
      <w:pPr>
        <w:jc w:val="both"/>
        <w:rPr>
          <w:rFonts w:eastAsia="DengXian" w:cstheme="minorHAnsi"/>
          <w:sz w:val="21"/>
          <w:szCs w:val="21"/>
        </w:rPr>
      </w:pPr>
    </w:p>
    <w:p w14:paraId="5A9CC78F" w14:textId="75C13250" w:rsidR="001712DF" w:rsidRPr="00C86BA8" w:rsidRDefault="001712DF" w:rsidP="00C86BA8">
      <w:pPr>
        <w:jc w:val="both"/>
        <w:rPr>
          <w:rFonts w:eastAsia="DengXian" w:cstheme="minorHAnsi"/>
          <w:sz w:val="21"/>
          <w:szCs w:val="21"/>
        </w:rPr>
      </w:pPr>
      <w:r w:rsidRPr="00C86BA8">
        <w:rPr>
          <w:rFonts w:eastAsia="DengXian" w:cstheme="minorHAnsi"/>
          <w:b/>
          <w:sz w:val="21"/>
          <w:szCs w:val="21"/>
        </w:rPr>
        <w:t xml:space="preserve">Indicative Indicator 1.1a: </w:t>
      </w:r>
      <w:r w:rsidRPr="00C86BA8">
        <w:rPr>
          <w:rFonts w:eastAsia="DengXian" w:cstheme="minorHAnsi"/>
          <w:sz w:val="21"/>
          <w:szCs w:val="21"/>
        </w:rPr>
        <w:t>Amount of equitable and gender-responsive public and private investment leveraged for improving access to multiple opportunities and services for elderly people, women and youth.</w:t>
      </w:r>
    </w:p>
    <w:p w14:paraId="3574B592" w14:textId="77777777" w:rsidR="003A692C" w:rsidRDefault="00B8149F" w:rsidP="00C86BA8">
      <w:pPr>
        <w:jc w:val="both"/>
        <w:rPr>
          <w:rFonts w:eastAsia="DengXian" w:cstheme="minorHAnsi"/>
          <w:sz w:val="21"/>
          <w:szCs w:val="21"/>
        </w:rPr>
      </w:pPr>
      <w:r w:rsidRPr="00C86BA8">
        <w:rPr>
          <w:rFonts w:eastAsia="DengXian" w:cstheme="minorHAnsi"/>
          <w:b/>
          <w:sz w:val="21"/>
          <w:szCs w:val="21"/>
        </w:rPr>
        <w:t xml:space="preserve">Indicative Indicator 1.1b: </w:t>
      </w:r>
      <w:r w:rsidRPr="00C86BA8">
        <w:rPr>
          <w:rFonts w:eastAsia="DengXian" w:cstheme="minorHAnsi"/>
          <w:sz w:val="21"/>
          <w:szCs w:val="21"/>
        </w:rPr>
        <w:t>Number of people (disaggregated by sex and age) benefiting from pilot SDG projects invested through public-private</w:t>
      </w:r>
    </w:p>
    <w:p w14:paraId="1E777D7F" w14:textId="0F9DD803" w:rsidR="00B8149F" w:rsidRPr="00C86BA8" w:rsidRDefault="00B8149F" w:rsidP="00C86BA8">
      <w:pPr>
        <w:jc w:val="both"/>
        <w:rPr>
          <w:rFonts w:eastAsia="DengXian" w:cstheme="minorHAnsi"/>
          <w:sz w:val="21"/>
          <w:szCs w:val="21"/>
        </w:rPr>
      </w:pPr>
      <w:r w:rsidRPr="00C86BA8">
        <w:rPr>
          <w:rFonts w:eastAsia="DengXian" w:cstheme="minorHAnsi"/>
          <w:sz w:val="21"/>
          <w:szCs w:val="21"/>
        </w:rPr>
        <w:t>partnerships.</w:t>
      </w:r>
    </w:p>
    <w:p w14:paraId="6A45819A" w14:textId="77777777" w:rsidR="001712DF" w:rsidRPr="00C86BA8" w:rsidRDefault="001712DF"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93470B" w:rsidRPr="00C10969" w14:paraId="387B0920" w14:textId="77777777" w:rsidTr="233CE80C">
        <w:trPr>
          <w:trHeight w:val="341"/>
        </w:trPr>
        <w:tc>
          <w:tcPr>
            <w:tcW w:w="2499" w:type="pct"/>
            <w:shd w:val="clear" w:color="auto" w:fill="E2EFD9" w:themeFill="accent6" w:themeFillTint="33"/>
            <w:vAlign w:val="center"/>
          </w:tcPr>
          <w:p w14:paraId="569088FF" w14:textId="77777777" w:rsidR="0093470B" w:rsidRPr="00C86BA8" w:rsidRDefault="0093470B"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01E49028" w14:textId="77777777" w:rsidR="0093470B" w:rsidRPr="00C86BA8" w:rsidRDefault="0093470B" w:rsidP="00C86BA8">
            <w:pPr>
              <w:jc w:val="both"/>
              <w:rPr>
                <w:rFonts w:cstheme="minorHAnsi"/>
                <w:color w:val="000000"/>
                <w:sz w:val="21"/>
                <w:szCs w:val="21"/>
              </w:rPr>
            </w:pPr>
            <w:bookmarkStart w:id="27" w:name="OLE_LINK39"/>
            <w:r w:rsidRPr="00C86BA8">
              <w:rPr>
                <w:rFonts w:cstheme="minorHAnsi"/>
                <w:color w:val="000000" w:themeColor="text1"/>
                <w:sz w:val="21"/>
                <w:szCs w:val="21"/>
              </w:rPr>
              <w:t>Challenges</w:t>
            </w:r>
            <w:bookmarkEnd w:id="27"/>
          </w:p>
        </w:tc>
      </w:tr>
      <w:tr w:rsidR="0093470B" w:rsidRPr="00C10969" w14:paraId="5FF0A8F8" w14:textId="77777777" w:rsidTr="233CE80C">
        <w:trPr>
          <w:trHeight w:val="1565"/>
        </w:trPr>
        <w:tc>
          <w:tcPr>
            <w:tcW w:w="2499" w:type="pct"/>
            <w:vMerge w:val="restart"/>
          </w:tcPr>
          <w:p w14:paraId="13D7E21F" w14:textId="3DF600CA" w:rsidR="0093470B" w:rsidRPr="00C86BA8" w:rsidRDefault="000B4931" w:rsidP="00C86BA8">
            <w:pPr>
              <w:jc w:val="both"/>
              <w:rPr>
                <w:rFonts w:cstheme="minorHAnsi"/>
                <w:color w:val="0070C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0C63AC" w:rsidRPr="00C86BA8">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9E71FF">
              <w:rPr>
                <w:rFonts w:cstheme="minorHAnsi"/>
                <w:color w:val="FF0000"/>
                <w:sz w:val="21"/>
                <w:szCs w:val="21"/>
              </w:rPr>
              <w:t>2,100 characters</w:t>
            </w:r>
            <w:r w:rsidRPr="00C86BA8">
              <w:rPr>
                <w:rFonts w:cstheme="minorHAnsi"/>
                <w:color w:val="FF0000"/>
                <w:sz w:val="21"/>
                <w:szCs w:val="21"/>
              </w:rPr>
              <w:t xml:space="preserve"> max.)</w:t>
            </w:r>
          </w:p>
          <w:p w14:paraId="37D8B974" w14:textId="77777777" w:rsidR="001A3A50" w:rsidRPr="00C86BA8" w:rsidRDefault="001A3A50" w:rsidP="00C86BA8">
            <w:pPr>
              <w:jc w:val="both"/>
              <w:rPr>
                <w:rFonts w:eastAsia="DengXian" w:cstheme="minorHAnsi"/>
                <w:color w:val="000000" w:themeColor="text1"/>
                <w:sz w:val="21"/>
                <w:szCs w:val="21"/>
              </w:rPr>
            </w:pPr>
          </w:p>
          <w:p w14:paraId="4F148C2E" w14:textId="61A4C888" w:rsidR="004726F0" w:rsidRPr="00C86BA8" w:rsidRDefault="00D86858"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In 2025, </w:t>
            </w:r>
            <w:r w:rsidR="00F3423E" w:rsidRPr="00C86BA8">
              <w:rPr>
                <w:rFonts w:eastAsia="DengXian" w:cstheme="minorHAnsi"/>
                <w:color w:val="000000" w:themeColor="text1"/>
                <w:sz w:val="21"/>
                <w:szCs w:val="21"/>
              </w:rPr>
              <w:t>UNDP developed, financed and applied public–private solutions that increased income opportunities and strengthened rural livelihoods, mobilizing resources from government, foundation</w:t>
            </w:r>
            <w:r w:rsidR="002902D4" w:rsidRPr="00C86BA8">
              <w:rPr>
                <w:rFonts w:eastAsia="DengXian" w:cstheme="minorHAnsi" w:hint="eastAsia"/>
                <w:color w:val="000000" w:themeColor="text1"/>
                <w:sz w:val="21"/>
                <w:szCs w:val="21"/>
              </w:rPr>
              <w:t xml:space="preserve"> and </w:t>
            </w:r>
            <w:r w:rsidR="00772CE0" w:rsidRPr="00C86BA8">
              <w:rPr>
                <w:rFonts w:eastAsia="DengXian" w:cstheme="minorHAnsi" w:hint="eastAsia"/>
                <w:color w:val="000000" w:themeColor="text1"/>
                <w:sz w:val="21"/>
                <w:szCs w:val="21"/>
              </w:rPr>
              <w:t>sister</w:t>
            </w:r>
            <w:r w:rsidR="002902D4" w:rsidRPr="00C86BA8">
              <w:rPr>
                <w:rFonts w:eastAsia="DengXian" w:cstheme="minorHAnsi" w:hint="eastAsia"/>
                <w:color w:val="000000" w:themeColor="text1"/>
                <w:sz w:val="21"/>
                <w:szCs w:val="21"/>
              </w:rPr>
              <w:t xml:space="preserve"> </w:t>
            </w:r>
            <w:r w:rsidR="00F3423E" w:rsidRPr="00C86BA8">
              <w:rPr>
                <w:rFonts w:eastAsia="DengXian" w:cstheme="minorHAnsi"/>
                <w:color w:val="000000" w:themeColor="text1"/>
                <w:sz w:val="21"/>
                <w:szCs w:val="21"/>
              </w:rPr>
              <w:t xml:space="preserve">UN </w:t>
            </w:r>
            <w:r w:rsidR="00772CE0" w:rsidRPr="00C86BA8">
              <w:rPr>
                <w:rFonts w:eastAsia="DengXian" w:cstheme="minorHAnsi" w:hint="eastAsia"/>
                <w:color w:val="000000" w:themeColor="text1"/>
                <w:sz w:val="21"/>
                <w:szCs w:val="21"/>
              </w:rPr>
              <w:t>agencies in China</w:t>
            </w:r>
            <w:r w:rsidR="00F3423E" w:rsidRPr="00C86BA8">
              <w:rPr>
                <w:rFonts w:eastAsia="DengXian" w:cstheme="minorHAnsi"/>
                <w:color w:val="000000" w:themeColor="text1"/>
                <w:sz w:val="21"/>
                <w:szCs w:val="21"/>
              </w:rPr>
              <w:t>.</w:t>
            </w:r>
          </w:p>
          <w:p w14:paraId="77357066" w14:textId="09ADF741" w:rsidR="00F3423E" w:rsidRPr="00C86BA8" w:rsidRDefault="00F3423E" w:rsidP="00C86BA8">
            <w:pPr>
              <w:jc w:val="both"/>
              <w:rPr>
                <w:rFonts w:eastAsia="DengXian" w:cstheme="minorHAnsi"/>
                <w:color w:val="000000" w:themeColor="text1"/>
                <w:sz w:val="21"/>
                <w:szCs w:val="21"/>
              </w:rPr>
            </w:pPr>
          </w:p>
          <w:p w14:paraId="408B10BF" w14:textId="1E8DE5E6" w:rsidR="00C80EA5" w:rsidRPr="00C86BA8" w:rsidRDefault="00C80EA5"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Through “</w:t>
            </w:r>
            <w:r w:rsidRPr="00C86BA8">
              <w:rPr>
                <w:rFonts w:eastAsia="DengXian" w:cstheme="minorHAnsi"/>
                <w:b/>
                <w:color w:val="000000" w:themeColor="text1"/>
                <w:sz w:val="21"/>
                <w:szCs w:val="21"/>
              </w:rPr>
              <w:t>Government Development Co-financing</w:t>
            </w:r>
            <w:r w:rsidRPr="00C86BA8">
              <w:rPr>
                <w:rFonts w:eastAsia="DengXian" w:cstheme="minorHAnsi"/>
                <w:color w:val="000000" w:themeColor="text1"/>
                <w:sz w:val="21"/>
                <w:szCs w:val="21"/>
              </w:rPr>
              <w:t xml:space="preserve">” approach, UNDP continued close collaboration with </w:t>
            </w:r>
            <w:r w:rsidR="00A727C3" w:rsidRPr="00C86BA8">
              <w:rPr>
                <w:rFonts w:eastAsia="DengXian" w:cstheme="minorHAnsi" w:hint="eastAsia"/>
                <w:color w:val="000000" w:themeColor="text1"/>
                <w:sz w:val="21"/>
                <w:szCs w:val="21"/>
              </w:rPr>
              <w:t xml:space="preserve">the </w:t>
            </w:r>
            <w:r w:rsidRPr="00C86BA8">
              <w:rPr>
                <w:rFonts w:eastAsia="DengXian" w:cstheme="minorHAnsi"/>
                <w:color w:val="000000" w:themeColor="text1"/>
                <w:sz w:val="21"/>
                <w:szCs w:val="21"/>
              </w:rPr>
              <w:t xml:space="preserve">governments through 13 ongoing projects across China. A major highlight in 2025 was the launch of a strategic partnership with the </w:t>
            </w:r>
            <w:r w:rsidRPr="00C92DFA">
              <w:rPr>
                <w:rFonts w:eastAsia="DengXian" w:cstheme="minorHAnsi"/>
                <w:b/>
                <w:i/>
                <w:iCs/>
                <w:color w:val="000000" w:themeColor="text1"/>
                <w:sz w:val="21"/>
                <w:szCs w:val="21"/>
              </w:rPr>
              <w:t>Beijing Municipal Government</w:t>
            </w:r>
            <w:r w:rsidRPr="00C86BA8">
              <w:rPr>
                <w:rFonts w:eastAsia="DengXian" w:cstheme="minorHAnsi"/>
                <w:color w:val="000000" w:themeColor="text1"/>
                <w:sz w:val="21"/>
                <w:szCs w:val="21"/>
              </w:rPr>
              <w:t>. Supported by RMB 21</w:t>
            </w:r>
            <w:r w:rsidR="00A9027F" w:rsidRPr="00C86BA8">
              <w:rPr>
                <w:rFonts w:eastAsia="DengXian" w:cstheme="minorHAnsi" w:hint="eastAsia"/>
                <w:color w:val="000000" w:themeColor="text1"/>
                <w:sz w:val="21"/>
                <w:szCs w:val="21"/>
              </w:rPr>
              <w:t>m</w:t>
            </w:r>
            <w:r w:rsidR="003A59CF" w:rsidRPr="00C86BA8">
              <w:rPr>
                <w:rFonts w:eastAsia="DengXian" w:cstheme="minorHAnsi" w:hint="eastAsia"/>
                <w:color w:val="000000" w:themeColor="text1"/>
                <w:sz w:val="21"/>
                <w:szCs w:val="21"/>
              </w:rPr>
              <w:t>+</w:t>
            </w:r>
            <w:r w:rsidRPr="00C86BA8">
              <w:rPr>
                <w:rFonts w:eastAsia="DengXian" w:cstheme="minorHAnsi"/>
                <w:color w:val="000000" w:themeColor="text1"/>
                <w:sz w:val="21"/>
                <w:szCs w:val="21"/>
              </w:rPr>
              <w:t xml:space="preserve"> in government funding, UNDP established the SDG Innovation Lab in Daxing District</w:t>
            </w:r>
            <w:r w:rsidR="00F66431" w:rsidRPr="00C86BA8">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a forward-looking platform that promotes inclusive digital transformation, ethical technology governance, and people-centered urban innovation</w:t>
            </w:r>
            <w:r w:rsidR="00EB64A4" w:rsidRPr="00C86BA8">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 xml:space="preserve">piloting </w:t>
            </w:r>
            <w:r w:rsidR="00460190" w:rsidRPr="00C86BA8">
              <w:rPr>
                <w:rFonts w:eastAsia="DengXian" w:cstheme="minorHAnsi"/>
                <w:color w:val="000000" w:themeColor="text1"/>
                <w:sz w:val="21"/>
                <w:szCs w:val="21"/>
              </w:rPr>
              <w:t>digital-friendly urban development and supports the localization of the SDGs in China’s capital</w:t>
            </w:r>
            <w:r w:rsidR="00627457" w:rsidRPr="00C86BA8">
              <w:rPr>
                <w:rStyle w:val="FootnoteReference"/>
                <w:rFonts w:eastAsia="DengXian" w:cstheme="minorHAnsi"/>
                <w:color w:val="000000" w:themeColor="text1"/>
                <w:sz w:val="21"/>
                <w:szCs w:val="21"/>
              </w:rPr>
              <w:footnoteReference w:id="31"/>
            </w:r>
            <w:r w:rsidR="00460190" w:rsidRPr="00C86BA8">
              <w:rPr>
                <w:rFonts w:eastAsia="DengXian" w:cstheme="minorHAnsi"/>
                <w:color w:val="000000" w:themeColor="text1"/>
                <w:sz w:val="21"/>
                <w:szCs w:val="21"/>
              </w:rPr>
              <w:t>.</w:t>
            </w:r>
          </w:p>
          <w:p w14:paraId="3A97F27E" w14:textId="0B939E46" w:rsidR="00233D44" w:rsidRPr="00C86BA8" w:rsidRDefault="00233D44" w:rsidP="00C86BA8">
            <w:pPr>
              <w:jc w:val="both"/>
              <w:rPr>
                <w:rFonts w:eastAsia="DengXian" w:cstheme="minorHAnsi"/>
                <w:color w:val="000000" w:themeColor="text1"/>
                <w:sz w:val="21"/>
                <w:szCs w:val="21"/>
              </w:rPr>
            </w:pPr>
          </w:p>
          <w:p w14:paraId="21EFB859" w14:textId="27CB6198" w:rsidR="0020208B" w:rsidRPr="00C86BA8" w:rsidRDefault="00A747DC"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lastRenderedPageBreak/>
              <w:t xml:space="preserve">UNDP continues to collaborate with </w:t>
            </w:r>
            <w:r w:rsidRPr="00C6604A">
              <w:rPr>
                <w:rFonts w:eastAsia="DengXian" w:cstheme="minorHAnsi"/>
                <w:b/>
                <w:bCs/>
                <w:color w:val="000000" w:themeColor="text1"/>
                <w:sz w:val="21"/>
                <w:szCs w:val="21"/>
              </w:rPr>
              <w:t>philanthropic foundations</w:t>
            </w:r>
            <w:r w:rsidRPr="00C86BA8">
              <w:rPr>
                <w:rFonts w:eastAsia="DengXian" w:cstheme="minorHAnsi"/>
                <w:color w:val="000000" w:themeColor="text1"/>
                <w:sz w:val="21"/>
                <w:szCs w:val="21"/>
              </w:rPr>
              <w:t xml:space="preserve"> to advance sustainable development across China.</w:t>
            </w:r>
            <w:r w:rsidRPr="00C86BA8">
              <w:rPr>
                <w:rFonts w:eastAsia="DengXian" w:cstheme="minorHAnsi" w:hint="eastAsia"/>
                <w:color w:val="000000" w:themeColor="text1"/>
                <w:sz w:val="21"/>
                <w:szCs w:val="21"/>
              </w:rPr>
              <w:t xml:space="preserve"> Joining hands with the</w:t>
            </w:r>
            <w:r w:rsidR="0047576A" w:rsidRPr="00C86BA8">
              <w:rPr>
                <w:rFonts w:eastAsia="DengXian" w:cstheme="minorHAnsi"/>
                <w:color w:val="000000" w:themeColor="text1"/>
                <w:sz w:val="21"/>
                <w:szCs w:val="21"/>
              </w:rPr>
              <w:t xml:space="preserve"> </w:t>
            </w:r>
            <w:r w:rsidR="0047576A" w:rsidRPr="00B95821">
              <w:rPr>
                <w:rFonts w:eastAsia="DengXian" w:cstheme="minorHAnsi"/>
                <w:b/>
                <w:i/>
                <w:iCs/>
                <w:color w:val="000000" w:themeColor="text1"/>
                <w:sz w:val="21"/>
                <w:szCs w:val="21"/>
              </w:rPr>
              <w:t>Coca-Cola Foundation</w:t>
            </w:r>
            <w:r w:rsidR="0047576A" w:rsidRPr="00C86BA8">
              <w:rPr>
                <w:rFonts w:eastAsia="DengXian" w:cstheme="minorHAnsi"/>
                <w:color w:val="000000" w:themeColor="text1"/>
                <w:sz w:val="21"/>
                <w:szCs w:val="21"/>
              </w:rPr>
              <w:t>,</w:t>
            </w:r>
            <w:r w:rsidR="0047576A" w:rsidRPr="00C86BA8">
              <w:rPr>
                <w:rFonts w:eastAsia="DengXian" w:cstheme="minorHAnsi"/>
                <w:b/>
                <w:color w:val="000000" w:themeColor="text1"/>
                <w:sz w:val="21"/>
                <w:szCs w:val="21"/>
              </w:rPr>
              <w:t xml:space="preserve"> </w:t>
            </w:r>
            <w:r w:rsidR="0047576A" w:rsidRPr="00C86BA8">
              <w:rPr>
                <w:rFonts w:eastAsia="DengXian" w:cstheme="minorHAnsi" w:hint="eastAsia"/>
                <w:color w:val="000000" w:themeColor="text1"/>
                <w:sz w:val="21"/>
                <w:szCs w:val="21"/>
              </w:rPr>
              <w:t>UNDP</w:t>
            </w:r>
            <w:r w:rsidR="0047576A" w:rsidRPr="00C86BA8">
              <w:rPr>
                <w:rFonts w:eastAsia="DengXian" w:cstheme="minorHAnsi"/>
                <w:b/>
                <w:color w:val="000000" w:themeColor="text1"/>
                <w:sz w:val="21"/>
                <w:szCs w:val="21"/>
              </w:rPr>
              <w:t xml:space="preserve"> </w:t>
            </w:r>
            <w:r w:rsidR="0047576A" w:rsidRPr="00C86BA8">
              <w:rPr>
                <w:rFonts w:eastAsia="DengXian" w:cstheme="minorHAnsi"/>
                <w:color w:val="000000" w:themeColor="text1"/>
                <w:sz w:val="21"/>
                <w:szCs w:val="21"/>
              </w:rPr>
              <w:t>scaled gender-responsive pilots that combine nature-based solutions with community action</w:t>
            </w:r>
            <w:r w:rsidR="0047576A" w:rsidRPr="00C86BA8">
              <w:rPr>
                <w:rStyle w:val="FootnoteReference"/>
                <w:rFonts w:eastAsia="DengXian" w:cstheme="minorHAnsi"/>
                <w:color w:val="000000" w:themeColor="text1"/>
                <w:sz w:val="21"/>
                <w:szCs w:val="21"/>
              </w:rPr>
              <w:footnoteReference w:id="32"/>
            </w:r>
            <w:r w:rsidR="00CE1A73" w:rsidRPr="00C86BA8">
              <w:rPr>
                <w:rFonts w:eastAsia="DengXian" w:cstheme="minorHAnsi" w:hint="eastAsia"/>
                <w:color w:val="000000" w:themeColor="text1"/>
                <w:sz w:val="21"/>
                <w:szCs w:val="21"/>
              </w:rPr>
              <w:t xml:space="preserve">, </w:t>
            </w:r>
            <w:r w:rsidR="0047576A" w:rsidRPr="00C86BA8">
              <w:rPr>
                <w:rFonts w:eastAsia="DengXian" w:cstheme="minorHAnsi"/>
                <w:color w:val="000000" w:themeColor="text1"/>
                <w:sz w:val="21"/>
                <w:szCs w:val="21"/>
              </w:rPr>
              <w:t>improv</w:t>
            </w:r>
            <w:r w:rsidR="00CE1A73" w:rsidRPr="00C86BA8">
              <w:rPr>
                <w:rFonts w:eastAsia="DengXian" w:cstheme="minorHAnsi" w:hint="eastAsia"/>
                <w:color w:val="000000" w:themeColor="text1"/>
                <w:sz w:val="21"/>
                <w:szCs w:val="21"/>
              </w:rPr>
              <w:t>ing</w:t>
            </w:r>
            <w:r w:rsidR="0047576A" w:rsidRPr="00C86BA8">
              <w:rPr>
                <w:rFonts w:eastAsia="DengXian" w:cstheme="minorHAnsi"/>
                <w:color w:val="000000" w:themeColor="text1"/>
                <w:sz w:val="21"/>
                <w:szCs w:val="21"/>
              </w:rPr>
              <w:t xml:space="preserve"> water security</w:t>
            </w:r>
            <w:r w:rsidR="00CE1A73" w:rsidRPr="00C86BA8">
              <w:rPr>
                <w:rFonts w:eastAsia="DengXian" w:cstheme="minorHAnsi" w:hint="eastAsia"/>
                <w:color w:val="000000" w:themeColor="text1"/>
                <w:sz w:val="21"/>
                <w:szCs w:val="21"/>
              </w:rPr>
              <w:t xml:space="preserve"> </w:t>
            </w:r>
            <w:r w:rsidR="00CE1A73" w:rsidRPr="00C86BA8">
              <w:rPr>
                <w:rFonts w:eastAsia="DengXian" w:cstheme="minorHAnsi"/>
                <w:color w:val="000000" w:themeColor="text1"/>
                <w:sz w:val="21"/>
                <w:szCs w:val="21"/>
              </w:rPr>
              <w:t>across</w:t>
            </w:r>
            <w:r w:rsidR="00CE1A73" w:rsidRPr="00C86BA8">
              <w:rPr>
                <w:rFonts w:eastAsia="DengXian" w:cstheme="minorHAnsi" w:hint="eastAsia"/>
                <w:color w:val="000000" w:themeColor="text1"/>
                <w:sz w:val="21"/>
                <w:szCs w:val="21"/>
              </w:rPr>
              <w:t xml:space="preserve"> 7 </w:t>
            </w:r>
            <w:r w:rsidR="00CE1A73" w:rsidRPr="00C86BA8">
              <w:rPr>
                <w:rFonts w:eastAsia="DengXian" w:cstheme="minorHAnsi"/>
                <w:color w:val="000000" w:themeColor="text1"/>
                <w:sz w:val="21"/>
                <w:szCs w:val="21"/>
              </w:rPr>
              <w:t>selected</w:t>
            </w:r>
            <w:r w:rsidR="00CE1A73" w:rsidRPr="00C86BA8">
              <w:rPr>
                <w:rFonts w:eastAsia="DengXian" w:cstheme="minorHAnsi" w:hint="eastAsia"/>
                <w:color w:val="000000" w:themeColor="text1"/>
                <w:sz w:val="21"/>
                <w:szCs w:val="21"/>
              </w:rPr>
              <w:t xml:space="preserve"> project sites</w:t>
            </w:r>
            <w:r w:rsidR="0047576A" w:rsidRPr="00C86BA8">
              <w:rPr>
                <w:rFonts w:eastAsia="DengXian" w:cstheme="minorHAnsi"/>
                <w:color w:val="000000" w:themeColor="text1"/>
                <w:sz w:val="21"/>
                <w:szCs w:val="21"/>
              </w:rPr>
              <w:t xml:space="preserve"> for 850,000 people</w:t>
            </w:r>
            <w:r w:rsidR="008D2512">
              <w:rPr>
                <w:rFonts w:eastAsia="DengXian" w:cstheme="minorHAnsi" w:hint="eastAsia"/>
                <w:color w:val="000000" w:themeColor="text1"/>
                <w:sz w:val="21"/>
                <w:szCs w:val="21"/>
              </w:rPr>
              <w:t xml:space="preserve"> </w:t>
            </w:r>
            <w:r w:rsidR="0047576A" w:rsidRPr="00C86BA8">
              <w:rPr>
                <w:rFonts w:eastAsia="DengXian" w:cstheme="minorHAnsi"/>
                <w:color w:val="000000" w:themeColor="text1"/>
                <w:sz w:val="21"/>
                <w:szCs w:val="21"/>
              </w:rPr>
              <w:t>(</w:t>
            </w:r>
            <w:r w:rsidR="0047576A" w:rsidRPr="00C86BA8">
              <w:rPr>
                <w:rFonts w:eastAsia="DengXian" w:cstheme="minorHAnsi" w:hint="eastAsia"/>
                <w:color w:val="000000" w:themeColor="text1"/>
                <w:sz w:val="21"/>
                <w:szCs w:val="21"/>
              </w:rPr>
              <w:t>51</w:t>
            </w:r>
            <w:r w:rsidR="0047576A" w:rsidRPr="00C86BA8">
              <w:rPr>
                <w:rFonts w:eastAsia="DengXian" w:cstheme="minorHAnsi"/>
                <w:color w:val="000000" w:themeColor="text1"/>
                <w:sz w:val="21"/>
                <w:szCs w:val="21"/>
              </w:rPr>
              <w:t>% women</w:t>
            </w:r>
            <w:r w:rsidR="008D2512">
              <w:rPr>
                <w:rFonts w:eastAsia="DengXian" w:cstheme="minorHAnsi" w:hint="eastAsia"/>
                <w:color w:val="000000" w:themeColor="text1"/>
                <w:sz w:val="21"/>
                <w:szCs w:val="21"/>
              </w:rPr>
              <w:t xml:space="preserve">, </w:t>
            </w:r>
            <w:r w:rsidR="008D2512">
              <w:rPr>
                <w:rFonts w:eastAsia="DengXian" w:cstheme="minorHAnsi"/>
                <w:color w:val="000000" w:themeColor="text1"/>
                <w:sz w:val="21"/>
                <w:szCs w:val="21"/>
              </w:rPr>
              <w:t>contributing</w:t>
            </w:r>
            <w:r w:rsidR="008D2512">
              <w:rPr>
                <w:rFonts w:eastAsia="DengXian" w:cstheme="minorHAnsi" w:hint="eastAsia"/>
                <w:color w:val="000000" w:themeColor="text1"/>
                <w:sz w:val="21"/>
                <w:szCs w:val="21"/>
              </w:rPr>
              <w:t xml:space="preserve"> to CPD indicator 1.1b</w:t>
            </w:r>
            <w:r w:rsidR="0047576A" w:rsidRPr="00C86BA8">
              <w:rPr>
                <w:rFonts w:eastAsia="DengXian" w:cstheme="minorHAnsi"/>
                <w:color w:val="000000" w:themeColor="text1"/>
                <w:sz w:val="21"/>
                <w:szCs w:val="21"/>
              </w:rPr>
              <w:t xml:space="preserve">). </w:t>
            </w:r>
            <w:r w:rsidR="0020208B" w:rsidRPr="00C86BA8">
              <w:rPr>
                <w:rFonts w:eastAsia="DengXian" w:cstheme="minorHAnsi"/>
                <w:color w:val="000000" w:themeColor="text1"/>
                <w:sz w:val="21"/>
                <w:szCs w:val="21"/>
              </w:rPr>
              <w:t xml:space="preserve">Meanwhile, in the Waipula </w:t>
            </w:r>
            <w:r w:rsidR="007C3799" w:rsidRPr="00C86BA8">
              <w:rPr>
                <w:rFonts w:eastAsia="DengXian" w:cstheme="minorHAnsi"/>
                <w:color w:val="000000" w:themeColor="text1"/>
                <w:sz w:val="21"/>
                <w:szCs w:val="21"/>
              </w:rPr>
              <w:t>SDG Pilot</w:t>
            </w:r>
            <w:r w:rsidR="007C3799" w:rsidRPr="00C86BA8">
              <w:rPr>
                <w:rFonts w:eastAsia="DengXian" w:cstheme="minorHAnsi" w:hint="eastAsia"/>
                <w:color w:val="000000" w:themeColor="text1"/>
                <w:sz w:val="21"/>
                <w:szCs w:val="21"/>
              </w:rPr>
              <w:t xml:space="preserve"> </w:t>
            </w:r>
            <w:r w:rsidR="0020208B" w:rsidRPr="00C86BA8">
              <w:rPr>
                <w:rFonts w:eastAsia="DengXian" w:cstheme="minorHAnsi"/>
                <w:color w:val="000000" w:themeColor="text1"/>
                <w:sz w:val="21"/>
                <w:szCs w:val="21"/>
              </w:rPr>
              <w:t>Village, UNDP continued its partnership with</w:t>
            </w:r>
            <w:r w:rsidR="0020208B" w:rsidRPr="00C86BA8">
              <w:rPr>
                <w:rFonts w:eastAsia="DengXian" w:cstheme="minorHAnsi"/>
                <w:b/>
                <w:color w:val="000000" w:themeColor="text1"/>
                <w:sz w:val="21"/>
                <w:szCs w:val="21"/>
              </w:rPr>
              <w:t xml:space="preserve"> </w:t>
            </w:r>
            <w:r w:rsidR="0020208B" w:rsidRPr="00B95821">
              <w:rPr>
                <w:rFonts w:eastAsia="DengXian" w:cstheme="minorHAnsi"/>
                <w:b/>
                <w:i/>
                <w:iCs/>
                <w:color w:val="000000" w:themeColor="text1"/>
                <w:sz w:val="21"/>
                <w:szCs w:val="21"/>
              </w:rPr>
              <w:t>China Women’s Development Foundation</w:t>
            </w:r>
            <w:r w:rsidR="0020208B" w:rsidRPr="00C86BA8">
              <w:rPr>
                <w:rFonts w:eastAsia="DengXian" w:cstheme="minorHAnsi"/>
                <w:color w:val="000000" w:themeColor="text1"/>
                <w:sz w:val="21"/>
                <w:szCs w:val="21"/>
              </w:rPr>
              <w:t>, catalyzing around RMB 7.5</w:t>
            </w:r>
            <w:r w:rsidR="005C6B30" w:rsidRPr="00C86BA8">
              <w:rPr>
                <w:rFonts w:eastAsia="DengXian" w:cstheme="minorHAnsi" w:hint="eastAsia"/>
                <w:color w:val="000000" w:themeColor="text1"/>
                <w:sz w:val="21"/>
                <w:szCs w:val="21"/>
              </w:rPr>
              <w:t>m</w:t>
            </w:r>
            <w:r w:rsidR="0020208B" w:rsidRPr="00C86BA8">
              <w:rPr>
                <w:rFonts w:eastAsia="DengXian" w:cstheme="minorHAnsi"/>
                <w:color w:val="000000" w:themeColor="text1"/>
                <w:sz w:val="21"/>
                <w:szCs w:val="21"/>
              </w:rPr>
              <w:t xml:space="preserve"> in investment from local governments and partners for infrastructure</w:t>
            </w:r>
            <w:r w:rsidR="00334DA4" w:rsidRPr="00C86BA8">
              <w:rPr>
                <w:rStyle w:val="FootnoteReference"/>
                <w:rFonts w:eastAsia="DengXian" w:cstheme="minorHAnsi"/>
                <w:color w:val="000000" w:themeColor="text1"/>
                <w:sz w:val="21"/>
                <w:szCs w:val="21"/>
              </w:rPr>
              <w:footnoteReference w:id="33"/>
            </w:r>
            <w:r w:rsidR="00334DA4" w:rsidRPr="00C86BA8">
              <w:rPr>
                <w:rFonts w:eastAsia="DengXian" w:cstheme="minorHAnsi" w:hint="eastAsia"/>
                <w:color w:val="000000" w:themeColor="text1"/>
                <w:sz w:val="21"/>
                <w:szCs w:val="21"/>
              </w:rPr>
              <w:t xml:space="preserve">, </w:t>
            </w:r>
            <w:r w:rsidR="0020208B" w:rsidRPr="00C86BA8">
              <w:rPr>
                <w:rFonts w:eastAsia="DengXian" w:cstheme="minorHAnsi"/>
                <w:color w:val="000000" w:themeColor="text1"/>
                <w:sz w:val="21"/>
                <w:szCs w:val="21"/>
              </w:rPr>
              <w:t>demonstrating how foundation funding can leverage greater resources for rural revitalization</w:t>
            </w:r>
            <w:r w:rsidR="00860ACF">
              <w:rPr>
                <w:rFonts w:eastAsia="DengXian" w:cstheme="minorHAnsi" w:hint="eastAsia"/>
                <w:color w:val="000000" w:themeColor="text1"/>
                <w:sz w:val="21"/>
                <w:szCs w:val="21"/>
              </w:rPr>
              <w:t xml:space="preserve"> (</w:t>
            </w:r>
            <w:r w:rsidR="00860ACF" w:rsidRPr="00860ACF">
              <w:rPr>
                <w:rFonts w:eastAsia="DengXian" w:cstheme="minorHAnsi"/>
                <w:color w:val="000000" w:themeColor="text1"/>
                <w:sz w:val="21"/>
                <w:szCs w:val="21"/>
              </w:rPr>
              <w:t>contributing to CPD indicator 1.1</w:t>
            </w:r>
            <w:r w:rsidR="007C1503">
              <w:rPr>
                <w:rFonts w:eastAsia="DengXian" w:cstheme="minorHAnsi" w:hint="eastAsia"/>
                <w:color w:val="000000" w:themeColor="text1"/>
                <w:sz w:val="21"/>
                <w:szCs w:val="21"/>
              </w:rPr>
              <w:t>a</w:t>
            </w:r>
            <w:r w:rsidR="00860ACF">
              <w:rPr>
                <w:rFonts w:eastAsia="DengXian" w:cstheme="minorHAnsi" w:hint="eastAsia"/>
                <w:color w:val="000000" w:themeColor="text1"/>
                <w:sz w:val="21"/>
                <w:szCs w:val="21"/>
              </w:rPr>
              <w:t>)</w:t>
            </w:r>
            <w:r w:rsidR="0020208B" w:rsidRPr="00C86BA8">
              <w:rPr>
                <w:rFonts w:eastAsia="DengXian" w:cstheme="minorHAnsi"/>
                <w:color w:val="000000" w:themeColor="text1"/>
                <w:sz w:val="21"/>
                <w:szCs w:val="21"/>
              </w:rPr>
              <w:t>.</w:t>
            </w:r>
          </w:p>
          <w:p w14:paraId="24E4A845" w14:textId="78E03E10" w:rsidR="0047576A" w:rsidRPr="00C86BA8" w:rsidRDefault="0047576A" w:rsidP="00C86BA8">
            <w:pPr>
              <w:jc w:val="both"/>
              <w:rPr>
                <w:rFonts w:eastAsia="DengXian" w:cstheme="minorHAnsi"/>
                <w:color w:val="000000" w:themeColor="text1"/>
                <w:sz w:val="21"/>
                <w:szCs w:val="21"/>
              </w:rPr>
            </w:pPr>
          </w:p>
          <w:p w14:paraId="475A5985" w14:textId="388B18D5" w:rsidR="0054165B" w:rsidRPr="00C86BA8" w:rsidRDefault="00D37186"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UNDP’s collaboration with sister </w:t>
            </w:r>
            <w:r w:rsidRPr="00297FCC">
              <w:rPr>
                <w:rFonts w:eastAsia="DengXian" w:cstheme="minorHAnsi"/>
                <w:b/>
                <w:bCs/>
                <w:color w:val="000000" w:themeColor="text1"/>
                <w:sz w:val="21"/>
                <w:szCs w:val="21"/>
              </w:rPr>
              <w:t>UN agencies</w:t>
            </w:r>
            <w:r w:rsidRPr="00C86BA8">
              <w:rPr>
                <w:rFonts w:eastAsia="DengXian" w:cstheme="minorHAnsi"/>
                <w:color w:val="000000" w:themeColor="text1"/>
                <w:sz w:val="21"/>
                <w:szCs w:val="21"/>
              </w:rPr>
              <w:t xml:space="preserve"> in China reached a new level in 2025</w:t>
            </w:r>
            <w:r w:rsidR="00B47FD9" w:rsidRPr="00C86BA8">
              <w:rPr>
                <w:rFonts w:eastAsia="DengXian" w:cstheme="minorHAnsi" w:hint="eastAsia"/>
                <w:color w:val="000000" w:themeColor="text1"/>
                <w:sz w:val="21"/>
                <w:szCs w:val="21"/>
              </w:rPr>
              <w:t xml:space="preserve">. </w:t>
            </w:r>
            <w:r w:rsidR="00EC4CCC" w:rsidRPr="00C86BA8">
              <w:rPr>
                <w:rFonts w:eastAsia="DengXian" w:cstheme="minorHAnsi" w:hint="eastAsia"/>
                <w:color w:val="000000" w:themeColor="text1"/>
                <w:sz w:val="21"/>
                <w:szCs w:val="21"/>
              </w:rPr>
              <w:t xml:space="preserve">In </w:t>
            </w:r>
            <w:r w:rsidR="00041AC7" w:rsidRPr="00C86BA8">
              <w:rPr>
                <w:rFonts w:eastAsia="DengXian" w:cstheme="minorHAnsi"/>
                <w:color w:val="000000" w:themeColor="text1"/>
                <w:sz w:val="21"/>
                <w:szCs w:val="21"/>
              </w:rPr>
              <w:t>Hainan Prefecture</w:t>
            </w:r>
            <w:r w:rsidR="00EC4CCC" w:rsidRPr="00C86BA8">
              <w:rPr>
                <w:rFonts w:eastAsia="DengXian" w:cstheme="minorHAnsi" w:hint="eastAsia"/>
                <w:color w:val="000000" w:themeColor="text1"/>
                <w:sz w:val="21"/>
                <w:szCs w:val="21"/>
              </w:rPr>
              <w:t>, Q</w:t>
            </w:r>
            <w:r w:rsidR="00EC4CCC" w:rsidRPr="00C86BA8">
              <w:rPr>
                <w:rFonts w:eastAsia="DengXian" w:cstheme="minorHAnsi"/>
                <w:color w:val="000000" w:themeColor="text1"/>
                <w:sz w:val="21"/>
                <w:szCs w:val="21"/>
              </w:rPr>
              <w:t>i</w:t>
            </w:r>
            <w:r w:rsidR="00EC4CCC" w:rsidRPr="00C86BA8">
              <w:rPr>
                <w:rFonts w:eastAsia="DengXian" w:cstheme="minorHAnsi" w:hint="eastAsia"/>
                <w:color w:val="000000" w:themeColor="text1"/>
                <w:sz w:val="21"/>
                <w:szCs w:val="21"/>
              </w:rPr>
              <w:t xml:space="preserve">nghai Province, </w:t>
            </w:r>
            <w:r w:rsidR="0054165B" w:rsidRPr="007D4C95">
              <w:rPr>
                <w:rFonts w:eastAsia="DengXian" w:cstheme="minorHAnsi"/>
                <w:b/>
                <w:bCs/>
                <w:i/>
                <w:iCs/>
                <w:color w:val="000000" w:themeColor="text1"/>
                <w:sz w:val="21"/>
                <w:szCs w:val="21"/>
              </w:rPr>
              <w:t xml:space="preserve">UNDP, UNICEF, and UNFPA </w:t>
            </w:r>
            <w:r w:rsidR="0054165B" w:rsidRPr="00C86BA8">
              <w:rPr>
                <w:rFonts w:eastAsia="DengXian" w:cstheme="minorHAnsi"/>
                <w:color w:val="000000" w:themeColor="text1"/>
                <w:sz w:val="21"/>
                <w:szCs w:val="21"/>
              </w:rPr>
              <w:t xml:space="preserve">launched a </w:t>
            </w:r>
            <w:r w:rsidR="0054165B" w:rsidRPr="005649C4">
              <w:rPr>
                <w:rFonts w:eastAsia="DengXian" w:cstheme="minorHAnsi"/>
                <w:bCs/>
                <w:color w:val="000000" w:themeColor="text1"/>
                <w:sz w:val="21"/>
                <w:szCs w:val="21"/>
              </w:rPr>
              <w:t>joint programme</w:t>
            </w:r>
            <w:r w:rsidR="00404A8B" w:rsidRPr="00C86BA8">
              <w:rPr>
                <w:rFonts w:eastAsia="DengXian" w:cstheme="minorHAnsi" w:hint="eastAsia"/>
                <w:b/>
                <w:color w:val="000000" w:themeColor="text1"/>
                <w:sz w:val="21"/>
                <w:szCs w:val="21"/>
              </w:rPr>
              <w:t xml:space="preserve"> </w:t>
            </w:r>
            <w:r w:rsidR="00404A8B" w:rsidRPr="00C86BA8">
              <w:rPr>
                <w:rFonts w:eastAsia="DengXian" w:cstheme="minorHAnsi" w:hint="eastAsia"/>
                <w:color w:val="000000" w:themeColor="text1"/>
                <w:sz w:val="21"/>
                <w:szCs w:val="21"/>
              </w:rPr>
              <w:t>(JP)</w:t>
            </w:r>
            <w:r w:rsidR="0054165B" w:rsidRPr="00C86BA8">
              <w:rPr>
                <w:rFonts w:eastAsia="DengXian" w:cstheme="minorHAnsi"/>
                <w:color w:val="000000" w:themeColor="text1"/>
                <w:sz w:val="21"/>
                <w:szCs w:val="21"/>
              </w:rPr>
              <w:t xml:space="preserve"> aiming to invest USD 5.5 million to support a highland SDG demonstration zone</w:t>
            </w:r>
            <w:r w:rsidR="00BD3215" w:rsidRPr="00C86BA8">
              <w:rPr>
                <w:rStyle w:val="FootnoteReference"/>
                <w:rFonts w:eastAsia="DengXian" w:cstheme="minorHAnsi"/>
                <w:color w:val="000000" w:themeColor="text1"/>
                <w:sz w:val="21"/>
                <w:szCs w:val="21"/>
              </w:rPr>
              <w:footnoteReference w:id="34"/>
            </w:r>
            <w:r w:rsidR="0054165B" w:rsidRPr="00C86BA8">
              <w:rPr>
                <w:rFonts w:eastAsia="DengXian" w:cstheme="minorHAnsi"/>
                <w:color w:val="000000" w:themeColor="text1"/>
                <w:sz w:val="21"/>
                <w:szCs w:val="21"/>
              </w:rPr>
              <w:t xml:space="preserve"> The</w:t>
            </w:r>
            <w:r w:rsidR="007013C5" w:rsidRPr="00C86BA8">
              <w:rPr>
                <w:rFonts w:eastAsia="DengXian" w:cstheme="minorHAnsi" w:hint="eastAsia"/>
                <w:color w:val="000000" w:themeColor="text1"/>
                <w:sz w:val="21"/>
                <w:szCs w:val="21"/>
              </w:rPr>
              <w:t xml:space="preserve"> </w:t>
            </w:r>
            <w:r w:rsidR="00404A8B" w:rsidRPr="00C86BA8">
              <w:rPr>
                <w:rFonts w:eastAsia="DengXian" w:cstheme="minorHAnsi" w:hint="eastAsia"/>
                <w:color w:val="000000" w:themeColor="text1"/>
                <w:sz w:val="21"/>
                <w:szCs w:val="21"/>
              </w:rPr>
              <w:t>JP</w:t>
            </w:r>
            <w:r w:rsidR="0054165B" w:rsidRPr="00C86BA8">
              <w:rPr>
                <w:rFonts w:eastAsia="DengXian" w:cstheme="minorHAnsi"/>
                <w:color w:val="000000" w:themeColor="text1"/>
                <w:sz w:val="21"/>
                <w:szCs w:val="21"/>
              </w:rPr>
              <w:t xml:space="preserve"> promotes green and inclusive transitions by helping herders and farmers acquire green skills, diversify their incomes, and benefit from ecological-compensation and GEP-based financing mechanisms that channel resources to local communities.</w:t>
            </w:r>
          </w:p>
          <w:p w14:paraId="66FF2560" w14:textId="77777777" w:rsidR="00E50C92" w:rsidRPr="00C86BA8" w:rsidRDefault="00E50C92" w:rsidP="00C86BA8">
            <w:pPr>
              <w:jc w:val="both"/>
              <w:rPr>
                <w:rFonts w:eastAsia="DengXian" w:cstheme="minorHAnsi"/>
                <w:color w:val="000000" w:themeColor="text1"/>
                <w:sz w:val="21"/>
                <w:szCs w:val="21"/>
              </w:rPr>
            </w:pPr>
            <w:bookmarkStart w:id="29" w:name="OLE_LINK50"/>
          </w:p>
          <w:bookmarkEnd w:id="29"/>
          <w:p w14:paraId="3C109246" w14:textId="0CD55D27" w:rsidR="00520AD9" w:rsidRPr="00EB1F9B" w:rsidRDefault="00BC7509" w:rsidP="00C86BA8">
            <w:pPr>
              <w:jc w:val="both"/>
              <w:rPr>
                <w:rFonts w:eastAsia="DengXian" w:cstheme="minorHAnsi"/>
                <w:sz w:val="21"/>
                <w:szCs w:val="21"/>
              </w:rPr>
            </w:pPr>
            <w:r w:rsidRPr="00C86BA8">
              <w:rPr>
                <w:rFonts w:eastAsia="DengXian" w:cstheme="minorHAnsi"/>
                <w:sz w:val="21"/>
                <w:szCs w:val="21"/>
              </w:rPr>
              <w:t>(</w:t>
            </w:r>
            <w:r w:rsidR="00431E11">
              <w:rPr>
                <w:rFonts w:eastAsia="DengXian" w:cstheme="minorHAnsi" w:hint="eastAsia"/>
                <w:sz w:val="21"/>
                <w:szCs w:val="21"/>
              </w:rPr>
              <w:t>2,068</w:t>
            </w:r>
            <w:r w:rsidRPr="00C86BA8">
              <w:rPr>
                <w:rFonts w:eastAsia="DengXian" w:cstheme="minorHAnsi"/>
                <w:sz w:val="21"/>
                <w:szCs w:val="21"/>
              </w:rPr>
              <w:t xml:space="preserve"> characters)</w:t>
            </w:r>
          </w:p>
          <w:p w14:paraId="51D3A8AF" w14:textId="77777777" w:rsidR="001A3A50" w:rsidRPr="00C86BA8" w:rsidRDefault="001A3A50" w:rsidP="00C86BA8">
            <w:pPr>
              <w:jc w:val="both"/>
              <w:rPr>
                <w:rFonts w:eastAsia="DengXian" w:cstheme="minorHAnsi"/>
                <w:color w:val="000000" w:themeColor="text1"/>
                <w:sz w:val="21"/>
                <w:szCs w:val="21"/>
              </w:rPr>
            </w:pPr>
          </w:p>
          <w:p w14:paraId="6319EC1D" w14:textId="764C6C26" w:rsidR="001A3A50" w:rsidRPr="00C86BA8" w:rsidRDefault="00000000" w:rsidP="00C86BA8">
            <w:pPr>
              <w:jc w:val="both"/>
              <w:rPr>
                <w:rFonts w:eastAsia="DengXian" w:cstheme="minorHAnsi"/>
                <w:sz w:val="21"/>
                <w:szCs w:val="21"/>
              </w:rPr>
            </w:pPr>
            <w:sdt>
              <w:sdtPr>
                <w:rPr>
                  <w:rFonts w:eastAsia="DengXian" w:cstheme="minorHAnsi" w:hint="eastAsia"/>
                  <w:sz w:val="21"/>
                  <w:szCs w:val="21"/>
                </w:rPr>
                <w:id w:val="-1045524305"/>
                <w14:checkbox>
                  <w14:checked w14:val="1"/>
                  <w14:checkedState w14:val="2612" w14:font="MS Gothic"/>
                  <w14:uncheckedState w14:val="2610" w14:font="MS Gothic"/>
                </w14:checkbox>
              </w:sdtPr>
              <w:sdtContent>
                <w:r w:rsidR="00E63DF3" w:rsidRPr="00C86BA8">
                  <w:rPr>
                    <w:rFonts w:ascii="Segoe UI Symbol" w:eastAsia="MS Gothic" w:hAnsi="Segoe UI Symbol" w:cs="Segoe UI Symbol" w:hint="eastAsia"/>
                    <w:sz w:val="21"/>
                    <w:szCs w:val="21"/>
                  </w:rPr>
                  <w:t>☒</w:t>
                </w:r>
              </w:sdtContent>
            </w:sdt>
            <w:r w:rsidR="00640857" w:rsidRPr="00C86BA8">
              <w:rPr>
                <w:rFonts w:eastAsia="DengXian" w:cstheme="minorHAnsi" w:hint="eastAsia"/>
                <w:sz w:val="21"/>
                <w:szCs w:val="21"/>
              </w:rPr>
              <w:t>Showcasing this Success narrative in the annual report</w:t>
            </w:r>
          </w:p>
        </w:tc>
        <w:tc>
          <w:tcPr>
            <w:tcW w:w="2501" w:type="pct"/>
          </w:tcPr>
          <w:p w14:paraId="753CB9C2" w14:textId="2126FF66" w:rsidR="0093470B" w:rsidRPr="00C86BA8" w:rsidRDefault="00227E94" w:rsidP="00C86BA8">
            <w:pPr>
              <w:jc w:val="both"/>
              <w:rPr>
                <w:rFonts w:eastAsia="DengXian" w:cstheme="minorHAnsi"/>
                <w:color w:val="FF0000"/>
                <w:sz w:val="21"/>
                <w:szCs w:val="21"/>
              </w:rPr>
            </w:pPr>
            <w:bookmarkStart w:id="30" w:name="OLE_LINK40"/>
            <w:r w:rsidRPr="00C86BA8">
              <w:rPr>
                <w:rFonts w:cstheme="minorHAnsi"/>
                <w:color w:val="0070C0"/>
                <w:sz w:val="21"/>
                <w:szCs w:val="21"/>
              </w:rPr>
              <w:lastRenderedPageBreak/>
              <w:t>Describe output level results unachieved or off-track in the year. Analyze what did not work and why</w:t>
            </w:r>
            <w:bookmarkEnd w:id="30"/>
            <w:r w:rsidRPr="00C86BA8">
              <w:rPr>
                <w:rFonts w:cstheme="minorHAnsi"/>
                <w:color w:val="0070C0"/>
                <w:sz w:val="21"/>
                <w:szCs w:val="21"/>
              </w:rPr>
              <w:t xml:space="preserve">. </w:t>
            </w:r>
            <w:r w:rsidR="000B02E8" w:rsidRPr="00C86BA8">
              <w:rPr>
                <w:rFonts w:cstheme="minorHAnsi"/>
                <w:color w:val="FF0000"/>
                <w:sz w:val="21"/>
                <w:szCs w:val="21"/>
              </w:rPr>
              <w:t>(</w:t>
            </w:r>
            <w:r w:rsidR="00475D01">
              <w:rPr>
                <w:rFonts w:cstheme="minorHAnsi"/>
                <w:color w:val="FF0000"/>
                <w:sz w:val="21"/>
                <w:szCs w:val="21"/>
              </w:rPr>
              <w:t>1,100 characters</w:t>
            </w:r>
            <w:r w:rsidR="000B02E8" w:rsidRPr="00C86BA8">
              <w:rPr>
                <w:rFonts w:cstheme="minorHAnsi"/>
                <w:color w:val="FF0000"/>
                <w:sz w:val="21"/>
                <w:szCs w:val="21"/>
              </w:rPr>
              <w:t xml:space="preserve"> max.)</w:t>
            </w:r>
          </w:p>
          <w:p w14:paraId="2A8D20EF" w14:textId="77777777" w:rsidR="00447F5E" w:rsidRPr="00C86BA8" w:rsidRDefault="00447F5E" w:rsidP="00C86BA8">
            <w:pPr>
              <w:jc w:val="both"/>
              <w:rPr>
                <w:rFonts w:eastAsia="DengXian" w:cstheme="minorHAnsi"/>
                <w:sz w:val="21"/>
                <w:szCs w:val="21"/>
              </w:rPr>
            </w:pPr>
          </w:p>
          <w:p w14:paraId="47DEF7CB" w14:textId="77777777" w:rsidR="00F95E43" w:rsidRPr="00C86BA8" w:rsidRDefault="0066046C" w:rsidP="00C86BA8">
            <w:pPr>
              <w:jc w:val="both"/>
              <w:rPr>
                <w:rFonts w:eastAsia="DengXian" w:cstheme="minorHAnsi"/>
                <w:sz w:val="21"/>
                <w:szCs w:val="21"/>
              </w:rPr>
            </w:pPr>
            <w:r w:rsidRPr="00C86BA8">
              <w:rPr>
                <w:rFonts w:eastAsia="DengXian" w:cstheme="minorHAnsi" w:hint="eastAsia"/>
                <w:sz w:val="21"/>
                <w:szCs w:val="21"/>
              </w:rPr>
              <w:t xml:space="preserve">[Same as </w:t>
            </w:r>
            <w:r w:rsidRPr="00C86BA8">
              <w:rPr>
                <w:rFonts w:eastAsia="DengXian" w:cstheme="minorHAnsi"/>
                <w:sz w:val="21"/>
                <w:szCs w:val="21"/>
              </w:rPr>
              <w:t>challenges</w:t>
            </w:r>
            <w:r w:rsidRPr="00C86BA8">
              <w:rPr>
                <w:rFonts w:eastAsia="DengXian" w:cstheme="minorHAnsi" w:hint="eastAsia"/>
                <w:sz w:val="21"/>
                <w:szCs w:val="21"/>
              </w:rPr>
              <w:t xml:space="preserve"> as </w:t>
            </w:r>
            <w:r w:rsidRPr="00C86BA8">
              <w:rPr>
                <w:rFonts w:eastAsia="DengXian" w:cstheme="minorHAnsi"/>
                <w:sz w:val="21"/>
                <w:szCs w:val="21"/>
              </w:rPr>
              <w:t>observed</w:t>
            </w:r>
            <w:r w:rsidRPr="00C86BA8">
              <w:rPr>
                <w:rFonts w:eastAsia="DengXian" w:cstheme="minorHAnsi" w:hint="eastAsia"/>
                <w:sz w:val="21"/>
                <w:szCs w:val="21"/>
              </w:rPr>
              <w:t xml:space="preserve"> under outcome 1]</w:t>
            </w:r>
          </w:p>
          <w:p w14:paraId="384DDA22" w14:textId="77777777" w:rsidR="00F95E43" w:rsidRPr="00C86BA8" w:rsidRDefault="00F95E43" w:rsidP="00C86BA8">
            <w:pPr>
              <w:jc w:val="both"/>
              <w:rPr>
                <w:rFonts w:eastAsia="DengXian" w:cstheme="minorHAnsi"/>
                <w:sz w:val="21"/>
                <w:szCs w:val="21"/>
              </w:rPr>
            </w:pPr>
          </w:p>
          <w:p w14:paraId="2F332128" w14:textId="6BDD64E4" w:rsidR="004F734D" w:rsidRPr="00C86BA8" w:rsidRDefault="00447F5E" w:rsidP="00C86BA8">
            <w:pPr>
              <w:jc w:val="both"/>
              <w:rPr>
                <w:rFonts w:eastAsia="DengXian" w:cstheme="minorHAnsi"/>
                <w:sz w:val="21"/>
                <w:szCs w:val="21"/>
              </w:rPr>
            </w:pPr>
            <w:r w:rsidRPr="00C86BA8">
              <w:rPr>
                <w:rFonts w:eastAsia="DengXian" w:cstheme="minorHAnsi"/>
                <w:sz w:val="21"/>
                <w:szCs w:val="21"/>
              </w:rPr>
              <w:t xml:space="preserve">One key challenge </w:t>
            </w:r>
            <w:r w:rsidR="002B469B" w:rsidRPr="00C86BA8">
              <w:rPr>
                <w:rFonts w:eastAsia="DengXian" w:cstheme="minorHAnsi"/>
                <w:sz w:val="21"/>
                <w:szCs w:val="21"/>
              </w:rPr>
              <w:t>the CO</w:t>
            </w:r>
            <w:r w:rsidR="008D1000" w:rsidRPr="00C86BA8">
              <w:rPr>
                <w:rFonts w:eastAsia="DengXian" w:cstheme="minorHAnsi"/>
                <w:sz w:val="21"/>
                <w:szCs w:val="21"/>
              </w:rPr>
              <w:t xml:space="preserve"> has</w:t>
            </w:r>
            <w:r w:rsidR="008D1000" w:rsidRPr="00C86BA8" w:rsidDel="002B469B">
              <w:rPr>
                <w:rFonts w:eastAsia="DengXian" w:cstheme="minorHAnsi" w:hint="eastAsia"/>
                <w:sz w:val="21"/>
                <w:szCs w:val="21"/>
              </w:rPr>
              <w:t xml:space="preserve"> </w:t>
            </w:r>
            <w:r w:rsidR="002B469B" w:rsidRPr="00C86BA8">
              <w:rPr>
                <w:rFonts w:eastAsia="DengXian" w:cstheme="minorHAnsi"/>
                <w:sz w:val="21"/>
                <w:szCs w:val="21"/>
              </w:rPr>
              <w:t>faced</w:t>
            </w:r>
            <w:r w:rsidR="002B469B" w:rsidRPr="00C86BA8">
              <w:rPr>
                <w:rFonts w:eastAsia="DengXian" w:cstheme="minorHAnsi" w:hint="eastAsia"/>
                <w:sz w:val="21"/>
                <w:szCs w:val="21"/>
              </w:rPr>
              <w:t xml:space="preserve"> </w:t>
            </w:r>
            <w:r w:rsidRPr="00C86BA8">
              <w:rPr>
                <w:rFonts w:eastAsia="DengXian" w:cstheme="minorHAnsi"/>
                <w:sz w:val="21"/>
                <w:szCs w:val="21"/>
              </w:rPr>
              <w:t>was ensuring strong and sustained buy-in from local governments, which is essential for the success and long-term sustainability of projects. While many local partners were highly engaged, varying levels of capacity, shifting priorities, and administrative procedures sometimes led to delays in decision-making and implementation. Continued dialogue, trust-building, and alignment with local development agendas remain critical to securing deeper ownership.</w:t>
            </w:r>
          </w:p>
          <w:p w14:paraId="5E205493" w14:textId="77777777" w:rsidR="00447F5E" w:rsidRPr="00C86BA8" w:rsidRDefault="00447F5E" w:rsidP="00C86BA8">
            <w:pPr>
              <w:jc w:val="both"/>
              <w:rPr>
                <w:rFonts w:eastAsia="DengXian" w:cstheme="minorHAnsi"/>
                <w:sz w:val="21"/>
                <w:szCs w:val="21"/>
              </w:rPr>
            </w:pPr>
          </w:p>
          <w:p w14:paraId="51305F1D" w14:textId="2EE49537" w:rsidR="00BC7509" w:rsidRPr="00C86BA8" w:rsidRDefault="00BC7509" w:rsidP="00C86BA8">
            <w:pPr>
              <w:jc w:val="both"/>
              <w:rPr>
                <w:rFonts w:eastAsia="DengXian" w:cstheme="minorHAnsi"/>
                <w:sz w:val="21"/>
                <w:szCs w:val="21"/>
              </w:rPr>
            </w:pPr>
            <w:r w:rsidRPr="00C86BA8">
              <w:rPr>
                <w:rFonts w:eastAsia="DengXian" w:cstheme="minorHAnsi"/>
                <w:sz w:val="21"/>
                <w:szCs w:val="21"/>
              </w:rPr>
              <w:t>(</w:t>
            </w:r>
            <w:r w:rsidR="00E63DD1" w:rsidRPr="00C86BA8">
              <w:rPr>
                <w:rFonts w:eastAsia="DengXian" w:cstheme="minorHAnsi" w:hint="eastAsia"/>
                <w:sz w:val="21"/>
                <w:szCs w:val="21"/>
              </w:rPr>
              <w:t>493</w:t>
            </w:r>
            <w:r w:rsidRPr="00C86BA8">
              <w:rPr>
                <w:rFonts w:eastAsia="DengXian" w:cstheme="minorHAnsi"/>
                <w:sz w:val="21"/>
                <w:szCs w:val="21"/>
              </w:rPr>
              <w:t xml:space="preserve"> characters)</w:t>
            </w:r>
          </w:p>
          <w:p w14:paraId="06901134" w14:textId="2E4ABF95" w:rsidR="001A3A50" w:rsidRPr="00C86BA8" w:rsidRDefault="001A3A50" w:rsidP="00C86BA8">
            <w:pPr>
              <w:jc w:val="both"/>
              <w:rPr>
                <w:rFonts w:eastAsia="DengXian" w:cstheme="minorHAnsi"/>
                <w:b/>
                <w:sz w:val="21"/>
                <w:szCs w:val="21"/>
              </w:rPr>
            </w:pPr>
          </w:p>
        </w:tc>
      </w:tr>
      <w:tr w:rsidR="0093470B" w:rsidRPr="00C10969" w14:paraId="78B1FDF2" w14:textId="77777777" w:rsidTr="233CE80C">
        <w:trPr>
          <w:trHeight w:val="809"/>
        </w:trPr>
        <w:tc>
          <w:tcPr>
            <w:tcW w:w="2499" w:type="pct"/>
            <w:vMerge/>
          </w:tcPr>
          <w:p w14:paraId="2E8F0AF6" w14:textId="77777777" w:rsidR="0093470B" w:rsidRPr="00C86BA8" w:rsidRDefault="0093470B" w:rsidP="00C86BA8">
            <w:pPr>
              <w:jc w:val="both"/>
              <w:rPr>
                <w:rFonts w:cstheme="minorHAnsi"/>
                <w:color w:val="000000"/>
                <w:sz w:val="21"/>
                <w:szCs w:val="21"/>
              </w:rPr>
            </w:pPr>
          </w:p>
        </w:tc>
        <w:tc>
          <w:tcPr>
            <w:tcW w:w="2501" w:type="pct"/>
          </w:tcPr>
          <w:p w14:paraId="3CB2CEFE" w14:textId="31245898" w:rsidR="001A3A50" w:rsidRPr="00C86BA8" w:rsidRDefault="00227E94" w:rsidP="00C86BA8">
            <w:pPr>
              <w:jc w:val="both"/>
              <w:rPr>
                <w:rFonts w:eastAsia="DengXian" w:cstheme="minorHAnsi"/>
                <w:color w:val="FF0000"/>
                <w:sz w:val="21"/>
                <w:szCs w:val="21"/>
              </w:rPr>
            </w:pPr>
            <w:bookmarkStart w:id="31" w:name="OLE_LINK41"/>
            <w:r w:rsidRPr="00C86BA8">
              <w:rPr>
                <w:rFonts w:cstheme="minorHAnsi"/>
                <w:color w:val="0070C0"/>
                <w:sz w:val="21"/>
                <w:szCs w:val="21"/>
              </w:rPr>
              <w:t>Based on the lessons learned in the year, propose ways to correct a course of action to achieve output level results, including the application of Development Enabler(s).</w:t>
            </w:r>
            <w:bookmarkEnd w:id="31"/>
            <w:r w:rsidRPr="00C86BA8">
              <w:rPr>
                <w:rFonts w:cstheme="minorHAnsi"/>
                <w:color w:val="0070C0"/>
                <w:sz w:val="21"/>
                <w:szCs w:val="21"/>
              </w:rPr>
              <w:t xml:space="preserve"> </w:t>
            </w:r>
            <w:r w:rsidR="001A3A50" w:rsidRPr="00C86BA8">
              <w:rPr>
                <w:rFonts w:cstheme="minorHAnsi"/>
                <w:color w:val="FF0000"/>
                <w:sz w:val="21"/>
                <w:szCs w:val="21"/>
              </w:rPr>
              <w:t>(</w:t>
            </w:r>
            <w:r w:rsidR="00475D01">
              <w:rPr>
                <w:rFonts w:cstheme="minorHAnsi"/>
                <w:color w:val="FF0000"/>
                <w:sz w:val="21"/>
                <w:szCs w:val="21"/>
              </w:rPr>
              <w:t>1,100 characters</w:t>
            </w:r>
            <w:r w:rsidR="001A3A50" w:rsidRPr="00C86BA8">
              <w:rPr>
                <w:rFonts w:cstheme="minorHAnsi"/>
                <w:color w:val="FF0000"/>
                <w:sz w:val="21"/>
                <w:szCs w:val="21"/>
              </w:rPr>
              <w:t xml:space="preserve"> max.)</w:t>
            </w:r>
          </w:p>
          <w:p w14:paraId="5DBA8257" w14:textId="77777777" w:rsidR="001A3A50" w:rsidRPr="00C86BA8" w:rsidRDefault="001A3A50" w:rsidP="00C86BA8">
            <w:pPr>
              <w:jc w:val="both"/>
              <w:rPr>
                <w:rFonts w:eastAsia="DengXian" w:cstheme="minorHAnsi"/>
                <w:b/>
                <w:sz w:val="21"/>
                <w:szCs w:val="21"/>
              </w:rPr>
            </w:pPr>
          </w:p>
          <w:p w14:paraId="7EA1E0DA" w14:textId="77777777" w:rsidR="00613981" w:rsidRPr="00C86BA8" w:rsidRDefault="00F3605B" w:rsidP="00C86BA8">
            <w:pPr>
              <w:jc w:val="both"/>
              <w:rPr>
                <w:rFonts w:eastAsia="DengXian" w:cstheme="minorHAnsi"/>
                <w:sz w:val="21"/>
                <w:szCs w:val="21"/>
              </w:rPr>
            </w:pPr>
            <w:r w:rsidRPr="00C86BA8">
              <w:rPr>
                <w:rFonts w:eastAsia="DengXian" w:cstheme="minorHAnsi"/>
                <w:sz w:val="21"/>
                <w:szCs w:val="21"/>
              </w:rPr>
              <w:t xml:space="preserve">To address these challenges, UNDP will continue to strengthen collaboration with local governments by aligning project design more closely with local development priorities, enhancing communication </w:t>
            </w:r>
            <w:r w:rsidRPr="00C86BA8">
              <w:rPr>
                <w:rFonts w:eastAsia="DengXian" w:cstheme="minorHAnsi"/>
                <w:sz w:val="21"/>
                <w:szCs w:val="21"/>
              </w:rPr>
              <w:lastRenderedPageBreak/>
              <w:t>channels, and offering targeted technical support to build institutional capacity.</w:t>
            </w:r>
          </w:p>
          <w:p w14:paraId="4E779D4A" w14:textId="77777777" w:rsidR="00613981" w:rsidRPr="00C86BA8" w:rsidRDefault="00613981" w:rsidP="00C86BA8">
            <w:pPr>
              <w:jc w:val="both"/>
              <w:rPr>
                <w:rFonts w:eastAsia="DengXian" w:cstheme="minorHAnsi"/>
                <w:sz w:val="21"/>
                <w:szCs w:val="21"/>
              </w:rPr>
            </w:pPr>
          </w:p>
          <w:p w14:paraId="10C56C23" w14:textId="233BF6CB" w:rsidR="00BC7509" w:rsidRPr="00C86BA8" w:rsidRDefault="00F3605B" w:rsidP="00C86BA8">
            <w:pPr>
              <w:jc w:val="both"/>
              <w:rPr>
                <w:rFonts w:eastAsia="DengXian" w:cstheme="minorHAnsi"/>
                <w:sz w:val="21"/>
                <w:szCs w:val="21"/>
              </w:rPr>
            </w:pPr>
            <w:r w:rsidRPr="00C86BA8">
              <w:rPr>
                <w:rFonts w:eastAsia="DengXian" w:cstheme="minorHAnsi"/>
                <w:sz w:val="21"/>
                <w:szCs w:val="21"/>
              </w:rPr>
              <w:t>Strengthening partnerships with philanthropic foundations and sister UN agencies through joint planning, shared monitoring frameworks, and capacity-building efforts will further enhance coherence and long-term sustainability.</w:t>
            </w:r>
          </w:p>
          <w:p w14:paraId="6FEE1903" w14:textId="77777777" w:rsidR="00F3605B" w:rsidRPr="00C86BA8" w:rsidRDefault="00F3605B" w:rsidP="00C86BA8">
            <w:pPr>
              <w:jc w:val="both"/>
              <w:rPr>
                <w:rFonts w:eastAsia="DengXian" w:cstheme="minorHAnsi"/>
                <w:sz w:val="21"/>
                <w:szCs w:val="21"/>
              </w:rPr>
            </w:pPr>
          </w:p>
          <w:p w14:paraId="00D23084" w14:textId="0350D55F" w:rsidR="00BC7509" w:rsidRPr="00C86BA8" w:rsidRDefault="00BC7509" w:rsidP="00C86BA8">
            <w:pPr>
              <w:jc w:val="both"/>
              <w:rPr>
                <w:rFonts w:eastAsia="DengXian" w:cstheme="minorHAnsi"/>
                <w:sz w:val="21"/>
                <w:szCs w:val="21"/>
              </w:rPr>
            </w:pPr>
            <w:r w:rsidRPr="00C86BA8">
              <w:rPr>
                <w:rFonts w:eastAsia="DengXian" w:cstheme="minorHAnsi"/>
                <w:sz w:val="21"/>
                <w:szCs w:val="21"/>
              </w:rPr>
              <w:t>(</w:t>
            </w:r>
            <w:r w:rsidR="00E63DD1" w:rsidRPr="00C86BA8">
              <w:rPr>
                <w:rFonts w:eastAsia="DengXian" w:cstheme="minorHAnsi" w:hint="eastAsia"/>
                <w:sz w:val="21"/>
                <w:szCs w:val="21"/>
              </w:rPr>
              <w:t>505</w:t>
            </w:r>
            <w:r w:rsidRPr="00C86BA8">
              <w:rPr>
                <w:rFonts w:eastAsia="DengXian" w:cstheme="minorHAnsi"/>
                <w:sz w:val="21"/>
                <w:szCs w:val="21"/>
              </w:rPr>
              <w:t xml:space="preserve"> characters)</w:t>
            </w:r>
          </w:p>
          <w:p w14:paraId="40A4432D" w14:textId="0A00481A" w:rsidR="001A3A50" w:rsidRPr="00C86BA8" w:rsidRDefault="001A3A50" w:rsidP="00C86BA8">
            <w:pPr>
              <w:jc w:val="both"/>
              <w:rPr>
                <w:rFonts w:eastAsia="DengXian" w:cstheme="minorHAnsi"/>
                <w:sz w:val="21"/>
                <w:szCs w:val="21"/>
              </w:rPr>
            </w:pPr>
          </w:p>
        </w:tc>
      </w:tr>
      <w:tr w:rsidR="0093470B" w:rsidRPr="00C10969" w14:paraId="491319BB" w14:textId="77777777" w:rsidTr="233CE80C">
        <w:trPr>
          <w:trHeight w:val="53"/>
        </w:trPr>
        <w:tc>
          <w:tcPr>
            <w:tcW w:w="5000" w:type="pct"/>
            <w:gridSpan w:val="2"/>
          </w:tcPr>
          <w:p w14:paraId="11634F82" w14:textId="77777777" w:rsidR="00D226EC" w:rsidRPr="00C86BA8" w:rsidRDefault="00D226EC" w:rsidP="00C86BA8">
            <w:pPr>
              <w:jc w:val="both"/>
              <w:rPr>
                <w:rFonts w:cstheme="minorHAnsi"/>
                <w:sz w:val="21"/>
                <w:szCs w:val="21"/>
              </w:rPr>
            </w:pPr>
            <w:r w:rsidRPr="00C86BA8">
              <w:rPr>
                <w:rFonts w:cstheme="minorHAnsi"/>
                <w:sz w:val="21"/>
                <w:szCs w:val="21"/>
              </w:rPr>
              <w:lastRenderedPageBreak/>
              <w:t>Select which the Development Enabler(s) were used to deliver development impact at scale.</w:t>
            </w:r>
          </w:p>
          <w:p w14:paraId="29EDF8C8" w14:textId="77777777" w:rsidR="00D226EC" w:rsidRPr="00C86BA8" w:rsidRDefault="00D226EC" w:rsidP="00C86BA8">
            <w:pPr>
              <w:jc w:val="both"/>
              <w:rPr>
                <w:rFonts w:cstheme="minorHAnsi"/>
                <w:sz w:val="21"/>
                <w:szCs w:val="21"/>
              </w:rPr>
            </w:pPr>
          </w:p>
          <w:p w14:paraId="296DE03B" w14:textId="77777777"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77400D86" w14:textId="4D428CEA"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2112628078"/>
                <w14:checkbox>
                  <w14:checked w14:val="1"/>
                  <w14:checkedState w14:val="2612" w14:font="MS Gothic"/>
                  <w14:uncheckedState w14:val="2610" w14:font="MS Gothic"/>
                </w14:checkbox>
              </w:sdtPr>
              <w:sdtContent>
                <w:r w:rsidR="00FB0D74"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6F53C291" w14:textId="6AAADE14" w:rsidR="00D226EC" w:rsidRPr="00C86BA8" w:rsidRDefault="00000000" w:rsidP="00C86BA8">
            <w:pPr>
              <w:tabs>
                <w:tab w:val="left" w:pos="518"/>
              </w:tabs>
              <w:jc w:val="both"/>
              <w:rPr>
                <w:rFonts w:cstheme="minorHAnsi"/>
                <w:sz w:val="21"/>
                <w:szCs w:val="21"/>
              </w:rPr>
            </w:pPr>
            <w:sdt>
              <w:sdtPr>
                <w:rPr>
                  <w:rFonts w:cstheme="minorHAnsi"/>
                  <w:sz w:val="21"/>
                  <w:szCs w:val="21"/>
                </w:rPr>
                <w:id w:val="762801294"/>
                <w14:checkbox>
                  <w14:checked w14:val="1"/>
                  <w14:checkedState w14:val="2612" w14:font="MS Gothic"/>
                  <w14:uncheckedState w14:val="2610" w14:font="MS Gothic"/>
                </w14:checkbox>
              </w:sdtPr>
              <w:sdtContent>
                <w:r w:rsidR="00FB0D7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7B5C1C4C"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17B697E8" w14:textId="5313F519" w:rsidR="00D226EC" w:rsidRPr="00C86BA8" w:rsidRDefault="00000000" w:rsidP="00C86BA8">
            <w:pPr>
              <w:tabs>
                <w:tab w:val="left" w:pos="332"/>
              </w:tabs>
              <w:jc w:val="both"/>
              <w:rPr>
                <w:rFonts w:cstheme="minorHAnsi"/>
                <w:b/>
                <w:sz w:val="21"/>
                <w:szCs w:val="21"/>
              </w:rPr>
            </w:pPr>
            <w:sdt>
              <w:sdtPr>
                <w:rPr>
                  <w:rFonts w:cstheme="minorHAnsi"/>
                  <w:sz w:val="21"/>
                  <w:szCs w:val="21"/>
                </w:rPr>
                <w:id w:val="-677575526"/>
                <w14:checkbox>
                  <w14:checked w14:val="1"/>
                  <w14:checkedState w14:val="2612" w14:font="MS Gothic"/>
                  <w14:uncheckedState w14:val="2610" w14:font="MS Gothic"/>
                </w14:checkbox>
              </w:sdtPr>
              <w:sdtContent>
                <w:r w:rsidR="00FB0D7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Empowering governments and communities to enhance the performance of entire systems.</w:t>
            </w:r>
          </w:p>
          <w:p w14:paraId="52EE6257"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1E3F9340" w14:textId="2B6760F9" w:rsidR="00D226EC" w:rsidRPr="00C86BA8" w:rsidRDefault="00000000" w:rsidP="00C86BA8">
            <w:pPr>
              <w:jc w:val="both"/>
              <w:rPr>
                <w:rFonts w:cstheme="minorHAnsi"/>
                <w:sz w:val="21"/>
                <w:szCs w:val="21"/>
              </w:rPr>
            </w:pPr>
            <w:sdt>
              <w:sdtPr>
                <w:rPr>
                  <w:rFonts w:cstheme="minorHAnsi"/>
                  <w:sz w:val="21"/>
                  <w:szCs w:val="21"/>
                </w:rPr>
                <w:id w:val="-1026018010"/>
                <w14:checkbox>
                  <w14:checked w14:val="1"/>
                  <w14:checkedState w14:val="2612" w14:font="MS Gothic"/>
                  <w14:uncheckedState w14:val="2610" w14:font="MS Gothic"/>
                </w14:checkbox>
              </w:sdtPr>
              <w:sdtContent>
                <w:r w:rsidR="00FB0D7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0800CA75" w14:textId="77777777" w:rsidR="00D226EC" w:rsidRPr="00C86BA8" w:rsidRDefault="00D226EC" w:rsidP="00C86BA8">
            <w:pPr>
              <w:jc w:val="both"/>
              <w:rPr>
                <w:rFonts w:cstheme="minorHAnsi"/>
                <w:b/>
                <w:sz w:val="21"/>
                <w:szCs w:val="21"/>
              </w:rPr>
            </w:pPr>
            <w:r w:rsidRPr="00C86BA8">
              <w:rPr>
                <w:rFonts w:cstheme="minorHAnsi"/>
                <w:b/>
                <w:sz w:val="21"/>
                <w:szCs w:val="21"/>
              </w:rPr>
              <w:t>Indicate contributions to gender equality</w:t>
            </w:r>
          </w:p>
          <w:p w14:paraId="21639391" w14:textId="5723CD41" w:rsidR="00D226EC" w:rsidRPr="00C86BA8" w:rsidRDefault="00000000" w:rsidP="00C86BA8">
            <w:pPr>
              <w:jc w:val="both"/>
              <w:rPr>
                <w:rFonts w:cstheme="minorHAnsi"/>
                <w:sz w:val="21"/>
                <w:szCs w:val="21"/>
              </w:rPr>
            </w:pPr>
            <w:sdt>
              <w:sdtPr>
                <w:rPr>
                  <w:rFonts w:cstheme="minorHAnsi"/>
                  <w:sz w:val="21"/>
                  <w:szCs w:val="21"/>
                </w:rPr>
                <w:id w:val="1309131042"/>
                <w14:checkbox>
                  <w14:checked w14:val="1"/>
                  <w14:checkedState w14:val="2612" w14:font="MS Gothic"/>
                  <w14:uncheckedState w14:val="2610" w14:font="MS Gothic"/>
                </w14:checkbox>
              </w:sdtPr>
              <w:sdtContent>
                <w:r w:rsidR="006045F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425B7137" w14:textId="37726EC9" w:rsidR="00182F6F" w:rsidRPr="00C86BA8" w:rsidRDefault="00000000" w:rsidP="00C86BA8">
            <w:pPr>
              <w:jc w:val="both"/>
              <w:rPr>
                <w:rFonts w:eastAsia="DengXian" w:cstheme="minorHAnsi"/>
                <w:sz w:val="21"/>
                <w:szCs w:val="21"/>
              </w:rPr>
            </w:pPr>
            <w:sdt>
              <w:sdtPr>
                <w:rPr>
                  <w:rFonts w:cstheme="minorHAnsi"/>
                  <w:sz w:val="21"/>
                  <w:szCs w:val="21"/>
                </w:rPr>
                <w:id w:val="-1835440101"/>
                <w14:checkbox>
                  <w14:checked w14:val="1"/>
                  <w14:checkedState w14:val="2612" w14:font="MS Gothic"/>
                  <w14:uncheckedState w14:val="2610" w14:font="MS Gothic"/>
                </w14:checkbox>
              </w:sdtPr>
              <w:sdtContent>
                <w:r w:rsidR="00BC7509" w:rsidRPr="00C86BA8">
                  <w:rPr>
                    <w:rFonts w:ascii="Segoe UI Symbol" w:eastAsia="MS Gothic" w:hAnsi="Segoe UI Symbol" w:cs="Segoe UI Symbol" w:hint="eastAsia"/>
                    <w:sz w:val="21"/>
                    <w:szCs w:val="21"/>
                  </w:rPr>
                  <w:t>☐</w:t>
                </w:r>
              </w:sdtContent>
            </w:sdt>
            <w:r w:rsidR="00D226EC" w:rsidRPr="00C86BA8">
              <w:rPr>
                <w:rFonts w:cstheme="minorHAnsi"/>
                <w:sz w:val="21"/>
                <w:szCs w:val="21"/>
              </w:rPr>
              <w:t>Gender equality is a principal objective; achievement of gender equality and/or women’s empowerment are an explicit objective of the output (GEN3).</w:t>
            </w:r>
          </w:p>
        </w:tc>
      </w:tr>
    </w:tbl>
    <w:p w14:paraId="7B9EF504" w14:textId="681F449C" w:rsidR="004E647A" w:rsidRDefault="004E647A" w:rsidP="00C86BA8">
      <w:pPr>
        <w:jc w:val="both"/>
        <w:rPr>
          <w:rFonts w:eastAsia="DengXian" w:cstheme="minorHAnsi"/>
          <w:sz w:val="21"/>
          <w:szCs w:val="21"/>
        </w:rPr>
      </w:pPr>
    </w:p>
    <w:p w14:paraId="129803A5" w14:textId="77777777" w:rsidR="004E647A" w:rsidRDefault="004E647A">
      <w:pPr>
        <w:spacing w:after="160" w:line="259" w:lineRule="auto"/>
        <w:rPr>
          <w:rFonts w:eastAsia="DengXian" w:cstheme="minorHAnsi"/>
          <w:sz w:val="21"/>
          <w:szCs w:val="21"/>
        </w:rPr>
      </w:pPr>
      <w:r>
        <w:rPr>
          <w:rFonts w:eastAsia="DengXian" w:cstheme="minorHAnsi"/>
          <w:sz w:val="21"/>
          <w:szCs w:val="21"/>
        </w:rPr>
        <w:br w:type="page"/>
      </w:r>
    </w:p>
    <w:p w14:paraId="7C6000AD" w14:textId="6BF16507" w:rsidR="00606AFB" w:rsidRPr="00C86BA8" w:rsidRDefault="00CE76FB" w:rsidP="00C86BA8">
      <w:pPr>
        <w:shd w:val="clear" w:color="auto" w:fill="DEEAF6" w:themeFill="accent5" w:themeFillTint="33"/>
        <w:jc w:val="both"/>
        <w:rPr>
          <w:rFonts w:eastAsia="DengXian" w:cstheme="minorHAnsi"/>
          <w:b/>
          <w:sz w:val="21"/>
          <w:szCs w:val="21"/>
        </w:rPr>
      </w:pPr>
      <w:r w:rsidRPr="00C86BA8">
        <w:rPr>
          <w:rFonts w:eastAsia="DengXian" w:cstheme="minorHAnsi"/>
          <w:b/>
          <w:sz w:val="21"/>
          <w:szCs w:val="21"/>
        </w:rPr>
        <w:lastRenderedPageBreak/>
        <w:t xml:space="preserve">CPD </w:t>
      </w:r>
      <w:r w:rsidR="00450B53" w:rsidRPr="00C86BA8">
        <w:rPr>
          <w:rFonts w:eastAsia="DengXian" w:cstheme="minorHAnsi"/>
          <w:b/>
          <w:sz w:val="21"/>
          <w:szCs w:val="21"/>
        </w:rPr>
        <w:t>Output</w:t>
      </w:r>
      <w:r w:rsidR="00400E04" w:rsidRPr="00C86BA8">
        <w:rPr>
          <w:rFonts w:eastAsia="DengXian" w:cstheme="minorHAnsi"/>
          <w:b/>
          <w:sz w:val="21"/>
          <w:szCs w:val="21"/>
        </w:rPr>
        <w:t xml:space="preserve"> 1.3: </w:t>
      </w:r>
      <w:r w:rsidRPr="00C86BA8">
        <w:rPr>
          <w:rFonts w:eastAsia="DengXian" w:cstheme="minorHAnsi"/>
          <w:b/>
          <w:sz w:val="21"/>
          <w:szCs w:val="21"/>
        </w:rPr>
        <w:t xml:space="preserve">Capacities of target governments strengthened to </w:t>
      </w:r>
      <w:bookmarkStart w:id="32" w:name="_Hlk183637977"/>
      <w:r w:rsidRPr="00C86BA8">
        <w:rPr>
          <w:rFonts w:eastAsia="DengXian" w:cstheme="minorHAnsi"/>
          <w:b/>
          <w:sz w:val="21"/>
          <w:szCs w:val="21"/>
        </w:rPr>
        <w:t>facilita</w:t>
      </w:r>
      <w:bookmarkStart w:id="33" w:name="_Hlk183637970"/>
      <w:r w:rsidRPr="00C86BA8">
        <w:rPr>
          <w:rFonts w:eastAsia="DengXian" w:cstheme="minorHAnsi"/>
          <w:b/>
          <w:sz w:val="21"/>
          <w:szCs w:val="21"/>
        </w:rPr>
        <w:t>te</w:t>
      </w:r>
      <w:bookmarkEnd w:id="32"/>
      <w:r w:rsidRPr="00C86BA8">
        <w:rPr>
          <w:rFonts w:eastAsia="DengXian" w:cstheme="minorHAnsi"/>
          <w:b/>
          <w:sz w:val="21"/>
          <w:szCs w:val="21"/>
        </w:rPr>
        <w:t xml:space="preserve"> gender-responsive demographic transition through a life-cycle approach and preparedness </w:t>
      </w:r>
      <w:bookmarkStart w:id="34" w:name="_Hlk183637904"/>
      <w:r w:rsidRPr="00C86BA8">
        <w:rPr>
          <w:rFonts w:eastAsia="DengXian" w:cstheme="minorHAnsi"/>
          <w:b/>
          <w:sz w:val="21"/>
          <w:szCs w:val="21"/>
        </w:rPr>
        <w:t>for the future of work</w:t>
      </w:r>
      <w:bookmarkEnd w:id="33"/>
      <w:r w:rsidRPr="00C86BA8">
        <w:rPr>
          <w:rFonts w:eastAsia="DengXian" w:cstheme="minorHAnsi"/>
          <w:b/>
          <w:sz w:val="21"/>
          <w:szCs w:val="21"/>
        </w:rPr>
        <w:t xml:space="preserve"> </w:t>
      </w:r>
      <w:bookmarkEnd w:id="34"/>
      <w:r w:rsidRPr="00C86BA8">
        <w:rPr>
          <w:rFonts w:eastAsia="DengXian" w:cstheme="minorHAnsi"/>
          <w:b/>
          <w:sz w:val="21"/>
          <w:szCs w:val="21"/>
        </w:rPr>
        <w:t>(linked to UNSDCF shared Outputs 1.6, 2.4).</w:t>
      </w:r>
    </w:p>
    <w:p w14:paraId="46B55DFD" w14:textId="77777777" w:rsidR="00606AFB" w:rsidRPr="00C86BA8" w:rsidRDefault="00606AFB" w:rsidP="00C86BA8">
      <w:pPr>
        <w:jc w:val="both"/>
        <w:rPr>
          <w:rFonts w:eastAsia="DengXian" w:cstheme="minorHAnsi"/>
          <w:sz w:val="21"/>
          <w:szCs w:val="21"/>
        </w:rPr>
      </w:pPr>
    </w:p>
    <w:p w14:paraId="34B4A2C8" w14:textId="05A5BA08" w:rsidR="00F23556" w:rsidRPr="00C86BA8" w:rsidRDefault="00F23556" w:rsidP="00C86BA8">
      <w:pPr>
        <w:jc w:val="both"/>
        <w:rPr>
          <w:rFonts w:eastAsia="DengXian" w:cstheme="minorHAnsi"/>
          <w:sz w:val="21"/>
          <w:szCs w:val="21"/>
        </w:rPr>
      </w:pPr>
      <w:r w:rsidRPr="00C86BA8">
        <w:rPr>
          <w:rFonts w:eastAsia="DengXian" w:cstheme="minorHAnsi"/>
          <w:b/>
          <w:sz w:val="21"/>
          <w:szCs w:val="21"/>
        </w:rPr>
        <w:t>Indicative Indicator 1.3</w:t>
      </w:r>
      <w:r w:rsidRPr="00C86BA8">
        <w:rPr>
          <w:rFonts w:eastAsia="DengXian" w:cstheme="minorHAnsi"/>
          <w:sz w:val="21"/>
          <w:szCs w:val="21"/>
        </w:rPr>
        <w:t>: Number of people (disaggregated by sex and age) benefiting through gender-responsive skilling, reskilling and upskilling policies and programmes focused on life-cycle approach and future of work.</w:t>
      </w:r>
    </w:p>
    <w:p w14:paraId="1BECF955" w14:textId="77777777" w:rsidR="00F23556" w:rsidRPr="00C86BA8" w:rsidRDefault="00F23556"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606AFB" w:rsidRPr="00C10969" w14:paraId="22254AB7" w14:textId="77777777" w:rsidTr="00B95684">
        <w:trPr>
          <w:trHeight w:val="341"/>
        </w:trPr>
        <w:tc>
          <w:tcPr>
            <w:tcW w:w="2499" w:type="pct"/>
            <w:shd w:val="clear" w:color="auto" w:fill="E2EFD9" w:themeFill="accent6" w:themeFillTint="33"/>
            <w:vAlign w:val="center"/>
          </w:tcPr>
          <w:p w14:paraId="3058511F" w14:textId="77777777" w:rsidR="00606AFB" w:rsidRPr="00C86BA8" w:rsidRDefault="00606AFB"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472CF0F9" w14:textId="77777777" w:rsidR="00606AFB" w:rsidRPr="00C86BA8" w:rsidRDefault="00606AFB" w:rsidP="00C86BA8">
            <w:pPr>
              <w:jc w:val="both"/>
              <w:rPr>
                <w:rFonts w:cstheme="minorHAnsi"/>
                <w:color w:val="000000"/>
                <w:sz w:val="21"/>
                <w:szCs w:val="21"/>
              </w:rPr>
            </w:pPr>
            <w:r w:rsidRPr="00C86BA8">
              <w:rPr>
                <w:rFonts w:cstheme="minorHAnsi"/>
                <w:color w:val="000000" w:themeColor="text1"/>
                <w:sz w:val="21"/>
                <w:szCs w:val="21"/>
              </w:rPr>
              <w:t>Challenges</w:t>
            </w:r>
          </w:p>
        </w:tc>
      </w:tr>
      <w:tr w:rsidR="00606AFB" w:rsidRPr="00C10969" w14:paraId="72474044" w14:textId="77777777" w:rsidTr="00B95684">
        <w:trPr>
          <w:trHeight w:val="1565"/>
        </w:trPr>
        <w:tc>
          <w:tcPr>
            <w:tcW w:w="2499" w:type="pct"/>
            <w:vMerge w:val="restart"/>
          </w:tcPr>
          <w:p w14:paraId="7A508549" w14:textId="2171C28F" w:rsidR="00606AFB" w:rsidRPr="00C86BA8" w:rsidRDefault="00606AFB" w:rsidP="00C86BA8">
            <w:pPr>
              <w:jc w:val="both"/>
              <w:rPr>
                <w:rFonts w:cstheme="minorHAnsi"/>
                <w:color w:val="FF000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D7252F" w:rsidRPr="00C86BA8">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9E71FF">
              <w:rPr>
                <w:rFonts w:cstheme="minorHAnsi"/>
                <w:color w:val="FF0000"/>
                <w:sz w:val="21"/>
                <w:szCs w:val="21"/>
              </w:rPr>
              <w:t>2,100 characters</w:t>
            </w:r>
            <w:r w:rsidRPr="00C86BA8">
              <w:rPr>
                <w:rFonts w:cstheme="minorHAnsi"/>
                <w:color w:val="FF0000"/>
                <w:sz w:val="21"/>
                <w:szCs w:val="21"/>
              </w:rPr>
              <w:t xml:space="preserve"> max.)</w:t>
            </w:r>
          </w:p>
          <w:p w14:paraId="7AD58D65" w14:textId="77777777" w:rsidR="00BF2739" w:rsidRPr="00C86BA8" w:rsidRDefault="00BF2739" w:rsidP="00C86BA8">
            <w:pPr>
              <w:jc w:val="both"/>
              <w:rPr>
                <w:rFonts w:eastAsia="DengXian" w:cstheme="minorHAnsi"/>
                <w:sz w:val="21"/>
                <w:szCs w:val="21"/>
              </w:rPr>
            </w:pPr>
          </w:p>
          <w:p w14:paraId="65497232" w14:textId="437DC78F" w:rsidR="00E04C27" w:rsidRPr="00C86BA8" w:rsidRDefault="00E04C27" w:rsidP="00C86BA8">
            <w:pPr>
              <w:jc w:val="both"/>
              <w:rPr>
                <w:rFonts w:eastAsia="DengXian" w:cstheme="minorHAnsi"/>
                <w:sz w:val="21"/>
                <w:szCs w:val="21"/>
              </w:rPr>
            </w:pPr>
            <w:bookmarkStart w:id="35" w:name="OLE_LINK32"/>
            <w:r w:rsidRPr="00C86BA8">
              <w:rPr>
                <w:rFonts w:eastAsia="DengXian" w:cstheme="minorHAnsi"/>
                <w:sz w:val="21"/>
                <w:szCs w:val="21"/>
              </w:rPr>
              <w:t>In 2025, UNDP strengthened national and local capacities to support a gender-responsive demographic transition and better prepare populations for the future of work, through reforms in public procurement, technical and vocational education, and SDG-aligned talent development.</w:t>
            </w:r>
          </w:p>
          <w:p w14:paraId="7C9C8BCA" w14:textId="77777777" w:rsidR="008D5CBF" w:rsidRPr="00C86BA8" w:rsidRDefault="008D5CBF" w:rsidP="00C86BA8">
            <w:pPr>
              <w:jc w:val="both"/>
              <w:rPr>
                <w:rFonts w:eastAsia="DengXian" w:cstheme="minorHAnsi"/>
                <w:sz w:val="21"/>
                <w:szCs w:val="21"/>
              </w:rPr>
            </w:pPr>
          </w:p>
          <w:p w14:paraId="3F930F5A" w14:textId="58FE66CD" w:rsidR="008F5E9A" w:rsidRPr="00C86BA8" w:rsidRDefault="00CF522A" w:rsidP="00C86BA8">
            <w:pPr>
              <w:jc w:val="both"/>
              <w:rPr>
                <w:rFonts w:eastAsia="DengXian" w:cstheme="minorHAnsi"/>
                <w:sz w:val="21"/>
                <w:szCs w:val="21"/>
              </w:rPr>
            </w:pPr>
            <w:r w:rsidRPr="00C86BA8">
              <w:rPr>
                <w:rFonts w:eastAsia="DengXian" w:cstheme="minorHAnsi"/>
                <w:sz w:val="21"/>
                <w:szCs w:val="21"/>
              </w:rPr>
              <w:t>To enhance inclusive economic participation, UNDP advanced</w:t>
            </w:r>
            <w:r w:rsidRPr="00C86BA8">
              <w:rPr>
                <w:rFonts w:eastAsia="DengXian" w:cstheme="minorHAnsi"/>
                <w:b/>
                <w:sz w:val="21"/>
                <w:szCs w:val="21"/>
              </w:rPr>
              <w:t xml:space="preserve"> gender-responsive public procurement systems</w:t>
            </w:r>
            <w:r w:rsidRPr="00C86BA8">
              <w:rPr>
                <w:rFonts w:eastAsia="DengXian" w:cstheme="minorHAnsi" w:hint="eastAsia"/>
                <w:b/>
                <w:sz w:val="21"/>
                <w:szCs w:val="21"/>
              </w:rPr>
              <w:t xml:space="preserve">. </w:t>
            </w:r>
            <w:r w:rsidR="00CC5970" w:rsidRPr="00C86BA8">
              <w:rPr>
                <w:rFonts w:eastAsia="DengXian" w:cstheme="minorHAnsi" w:hint="eastAsia"/>
                <w:sz w:val="21"/>
                <w:szCs w:val="21"/>
              </w:rPr>
              <w:t>S</w:t>
            </w:r>
            <w:r w:rsidR="00CC5970" w:rsidRPr="00C86BA8">
              <w:rPr>
                <w:rFonts w:eastAsia="DengXian" w:cstheme="minorHAnsi"/>
                <w:sz w:val="21"/>
                <w:szCs w:val="21"/>
              </w:rPr>
              <w:t>p</w:t>
            </w:r>
            <w:r w:rsidR="00CC5970" w:rsidRPr="00C86BA8">
              <w:rPr>
                <w:rFonts w:eastAsia="DengXian" w:cstheme="minorHAnsi" w:hint="eastAsia"/>
                <w:sz w:val="21"/>
                <w:szCs w:val="21"/>
              </w:rPr>
              <w:t>ecifically</w:t>
            </w:r>
            <w:r w:rsidR="00BF0EBF" w:rsidRPr="00C86BA8">
              <w:rPr>
                <w:rFonts w:eastAsia="DengXian" w:cstheme="minorHAnsi"/>
                <w:sz w:val="21"/>
                <w:szCs w:val="21"/>
              </w:rPr>
              <w:t xml:space="preserve">, </w:t>
            </w:r>
            <w:r w:rsidR="000B6BEF" w:rsidRPr="00C86BA8">
              <w:rPr>
                <w:rFonts w:eastAsia="DengXian" w:cstheme="minorHAnsi"/>
                <w:sz w:val="21"/>
                <w:szCs w:val="21"/>
              </w:rPr>
              <w:t>UNDP deepened gender-responsive public procurement by building a structured training system with the Shanghai University of International Business and Economics</w:t>
            </w:r>
            <w:r w:rsidR="00282713" w:rsidRPr="00C86BA8">
              <w:rPr>
                <w:rFonts w:eastAsia="DengXian" w:cstheme="minorHAnsi" w:hint="eastAsia"/>
                <w:sz w:val="21"/>
                <w:szCs w:val="21"/>
              </w:rPr>
              <w:t xml:space="preserve"> (SUIBE)</w:t>
            </w:r>
            <w:r w:rsidR="000B6BEF" w:rsidRPr="00C86BA8">
              <w:rPr>
                <w:rFonts w:eastAsia="DengXian" w:cstheme="minorHAnsi"/>
                <w:sz w:val="21"/>
                <w:szCs w:val="21"/>
              </w:rPr>
              <w:t>.</w:t>
            </w:r>
            <w:r w:rsidR="00000479" w:rsidRPr="00C86BA8">
              <w:rPr>
                <w:rStyle w:val="FootnoteReference"/>
                <w:rFonts w:eastAsia="DengXian" w:cstheme="minorHAnsi"/>
                <w:sz w:val="21"/>
                <w:szCs w:val="21"/>
              </w:rPr>
              <w:footnoteReference w:id="35"/>
            </w:r>
            <w:r w:rsidR="000B6BEF" w:rsidRPr="00C86BA8">
              <w:rPr>
                <w:rFonts w:eastAsia="DengXian" w:cstheme="minorHAnsi"/>
                <w:sz w:val="21"/>
                <w:szCs w:val="21"/>
              </w:rPr>
              <w:t xml:space="preserve"> </w:t>
            </w:r>
            <w:r w:rsidR="002701B4" w:rsidRPr="00C86BA8">
              <w:rPr>
                <w:rFonts w:eastAsia="DengXian" w:cstheme="minorHAnsi"/>
                <w:sz w:val="21"/>
                <w:szCs w:val="21"/>
              </w:rPr>
              <w:t>W</w:t>
            </w:r>
            <w:r w:rsidR="002701B4" w:rsidRPr="00C86BA8">
              <w:rPr>
                <w:rFonts w:eastAsia="DengXian" w:cstheme="minorHAnsi" w:hint="eastAsia"/>
                <w:sz w:val="21"/>
                <w:szCs w:val="21"/>
              </w:rPr>
              <w:t xml:space="preserve">ith UNDP support, SUIBE </w:t>
            </w:r>
            <w:r w:rsidR="002701B4" w:rsidRPr="00C86BA8">
              <w:rPr>
                <w:rFonts w:eastAsia="DengXian" w:cstheme="minorHAnsi"/>
                <w:sz w:val="21"/>
                <w:szCs w:val="21"/>
              </w:rPr>
              <w:t>established</w:t>
            </w:r>
            <w:r w:rsidR="002701B4" w:rsidRPr="00C86BA8">
              <w:rPr>
                <w:rFonts w:eastAsia="DengXian" w:cstheme="minorHAnsi" w:hint="eastAsia"/>
                <w:sz w:val="21"/>
                <w:szCs w:val="21"/>
              </w:rPr>
              <w:t xml:space="preserve"> </w:t>
            </w:r>
            <w:r w:rsidR="000B6BEF" w:rsidRPr="00C86BA8">
              <w:rPr>
                <w:rFonts w:eastAsia="DengXian" w:cstheme="minorHAnsi"/>
                <w:sz w:val="21"/>
                <w:szCs w:val="21"/>
              </w:rPr>
              <w:t xml:space="preserve"> new Institute for International Public Procurement and Sustainable Development launched a full International Public Procurement curriculum covering rules, procedures, contracts, risk control and ESG standards</w:t>
            </w:r>
            <w:r w:rsidR="00B13232" w:rsidRPr="00C86BA8">
              <w:rPr>
                <w:rFonts w:eastAsia="DengXian" w:cstheme="minorHAnsi" w:hint="eastAsia"/>
                <w:sz w:val="21"/>
                <w:szCs w:val="21"/>
              </w:rPr>
              <w:t>,</w:t>
            </w:r>
            <w:r w:rsidR="000B6BEF" w:rsidRPr="00C86BA8">
              <w:rPr>
                <w:rFonts w:eastAsia="DengXian" w:cstheme="minorHAnsi"/>
                <w:sz w:val="21"/>
                <w:szCs w:val="21"/>
              </w:rPr>
              <w:t xml:space="preserve"> building a pipeline of international public procurement specialists</w:t>
            </w:r>
            <w:r w:rsidR="00B13232" w:rsidRPr="00C86BA8">
              <w:rPr>
                <w:rFonts w:eastAsia="DengXian" w:cstheme="minorHAnsi"/>
                <w:b/>
                <w:sz w:val="21"/>
                <w:szCs w:val="21"/>
              </w:rPr>
              <w:t xml:space="preserve">. </w:t>
            </w:r>
            <w:r w:rsidR="00C955CB" w:rsidRPr="00C86BA8">
              <w:rPr>
                <w:rStyle w:val="FootnoteReference"/>
                <w:rFonts w:eastAsia="DengXian" w:cstheme="minorHAnsi"/>
                <w:b/>
                <w:sz w:val="21"/>
                <w:szCs w:val="21"/>
              </w:rPr>
              <w:footnoteReference w:id="36"/>
            </w:r>
          </w:p>
          <w:p w14:paraId="3663F0D4" w14:textId="77777777" w:rsidR="00E233CE" w:rsidRPr="00C86BA8" w:rsidRDefault="00E233CE" w:rsidP="00C86BA8">
            <w:pPr>
              <w:jc w:val="both"/>
              <w:rPr>
                <w:rFonts w:eastAsia="DengXian" w:cstheme="minorHAnsi"/>
                <w:b/>
                <w:sz w:val="21"/>
                <w:szCs w:val="21"/>
              </w:rPr>
            </w:pPr>
          </w:p>
          <w:p w14:paraId="79BD97E4" w14:textId="431F9834" w:rsidR="007E2DA8" w:rsidRPr="00C86BA8" w:rsidRDefault="0089700A" w:rsidP="00C86BA8">
            <w:pPr>
              <w:jc w:val="both"/>
              <w:rPr>
                <w:rFonts w:eastAsia="DengXian" w:cstheme="minorHAnsi"/>
                <w:sz w:val="21"/>
                <w:szCs w:val="21"/>
              </w:rPr>
            </w:pPr>
            <w:r w:rsidRPr="00C86BA8">
              <w:rPr>
                <w:rFonts w:eastAsia="DengXian" w:cstheme="minorHAnsi"/>
                <w:sz w:val="21"/>
                <w:szCs w:val="21"/>
              </w:rPr>
              <w:t xml:space="preserve">UNDP advanced </w:t>
            </w:r>
            <w:r w:rsidRPr="00C86BA8">
              <w:rPr>
                <w:rFonts w:eastAsia="DengXian" w:cstheme="minorHAnsi"/>
                <w:b/>
                <w:sz w:val="21"/>
                <w:szCs w:val="21"/>
              </w:rPr>
              <w:t>life-cycle TVET for the clean energy transition</w:t>
            </w:r>
            <w:r w:rsidRPr="00C86BA8">
              <w:rPr>
                <w:rFonts w:eastAsia="DengXian" w:cstheme="minorHAnsi"/>
                <w:sz w:val="21"/>
                <w:szCs w:val="21"/>
              </w:rPr>
              <w:t xml:space="preserve"> through hydrogen-focused vocational education reforms and low-carbon curricula</w:t>
            </w:r>
            <w:r w:rsidR="006533DA">
              <w:rPr>
                <w:rFonts w:eastAsia="DengXian" w:cstheme="minorHAnsi" w:hint="eastAsia"/>
                <w:sz w:val="21"/>
                <w:szCs w:val="21"/>
              </w:rPr>
              <w:t xml:space="preserve"> (</w:t>
            </w:r>
            <w:r w:rsidR="006533DA" w:rsidRPr="006533DA">
              <w:rPr>
                <w:rFonts w:eastAsia="DengXian" w:cstheme="minorHAnsi"/>
                <w:sz w:val="21"/>
                <w:szCs w:val="21"/>
              </w:rPr>
              <w:t>contributing to CPD Output 1.3 and Indicator 1.3</w:t>
            </w:r>
            <w:r w:rsidR="006533DA">
              <w:rPr>
                <w:rFonts w:eastAsia="DengXian" w:cstheme="minorHAnsi" w:hint="eastAsia"/>
                <w:sz w:val="21"/>
                <w:szCs w:val="21"/>
              </w:rPr>
              <w:t>)</w:t>
            </w:r>
            <w:r w:rsidRPr="00C86BA8">
              <w:rPr>
                <w:rFonts w:eastAsia="DengXian" w:cstheme="minorHAnsi"/>
                <w:sz w:val="21"/>
                <w:szCs w:val="21"/>
              </w:rPr>
              <w:t xml:space="preserve">. </w:t>
            </w:r>
            <w:r w:rsidRPr="000E6C1A">
              <w:rPr>
                <w:rFonts w:eastAsia="DengXian" w:cstheme="minorHAnsi"/>
                <w:b/>
                <w:i/>
                <w:iCs/>
                <w:sz w:val="21"/>
                <w:szCs w:val="21"/>
              </w:rPr>
              <w:t>In</w:t>
            </w:r>
            <w:r w:rsidR="007E2DA8" w:rsidRPr="000E6C1A">
              <w:rPr>
                <w:rFonts w:eastAsia="DengXian" w:cstheme="minorHAnsi"/>
                <w:b/>
                <w:i/>
                <w:iCs/>
                <w:sz w:val="21"/>
                <w:szCs w:val="21"/>
              </w:rPr>
              <w:t xml:space="preserve"> Foshan</w:t>
            </w:r>
            <w:r w:rsidR="007E2DA8" w:rsidRPr="00C86BA8">
              <w:rPr>
                <w:rFonts w:eastAsia="DengXian" w:cstheme="minorHAnsi"/>
                <w:sz w:val="21"/>
                <w:szCs w:val="21"/>
              </w:rPr>
              <w:t xml:space="preserve">, UNDP </w:t>
            </w:r>
            <w:r w:rsidR="007E2DA8" w:rsidRPr="00C86BA8">
              <w:rPr>
                <w:rFonts w:eastAsia="DengXian" w:cstheme="minorHAnsi"/>
                <w:sz w:val="21"/>
                <w:szCs w:val="21"/>
              </w:rPr>
              <w:lastRenderedPageBreak/>
              <w:t>supported ministerial submission of a new occupation for “Transportation Equipment Hydrogen Power System O&amp;M Technician” to address a skills gap of nearly 800,000 workers.</w:t>
            </w:r>
            <w:r w:rsidR="00D97A5E" w:rsidRPr="00C86BA8">
              <w:rPr>
                <w:rStyle w:val="FootnoteReference"/>
                <w:rFonts w:eastAsia="DengXian" w:cstheme="minorHAnsi"/>
                <w:sz w:val="21"/>
                <w:szCs w:val="21"/>
              </w:rPr>
              <w:footnoteReference w:id="37"/>
            </w:r>
            <w:r w:rsidR="007E2DA8" w:rsidRPr="00C86BA8">
              <w:rPr>
                <w:rFonts w:eastAsia="DengXian" w:cstheme="minorHAnsi"/>
                <w:sz w:val="21"/>
                <w:szCs w:val="21"/>
              </w:rPr>
              <w:t>.</w:t>
            </w:r>
            <w:bookmarkStart w:id="37" w:name="OLE_LINK28"/>
            <w:r w:rsidR="007E2DA8" w:rsidRPr="00C86BA8">
              <w:rPr>
                <w:rFonts w:eastAsia="DengXian" w:cstheme="minorHAnsi"/>
                <w:sz w:val="21"/>
                <w:szCs w:val="21"/>
              </w:rPr>
              <w:t xml:space="preserve"> </w:t>
            </w:r>
            <w:bookmarkEnd w:id="37"/>
            <w:r w:rsidR="007E2DA8" w:rsidRPr="00EC75B3">
              <w:rPr>
                <w:rFonts w:eastAsia="DengXian" w:cstheme="minorHAnsi"/>
                <w:b/>
                <w:i/>
                <w:iCs/>
                <w:sz w:val="21"/>
                <w:szCs w:val="21"/>
              </w:rPr>
              <w:t>In Changshu</w:t>
            </w:r>
            <w:r w:rsidR="007E2DA8" w:rsidRPr="00C86BA8">
              <w:rPr>
                <w:rFonts w:eastAsia="DengXian" w:cstheme="minorHAnsi"/>
                <w:sz w:val="21"/>
                <w:szCs w:val="21"/>
              </w:rPr>
              <w:t>,</w:t>
            </w:r>
            <w:bookmarkStart w:id="38" w:name="OLE_LINK30"/>
            <w:r w:rsidR="007E2DA8" w:rsidRPr="00C86BA8">
              <w:rPr>
                <w:rFonts w:eastAsia="DengXian" w:cstheme="minorHAnsi"/>
                <w:sz w:val="21"/>
                <w:szCs w:val="21"/>
              </w:rPr>
              <w:t xml:space="preserve"> </w:t>
            </w:r>
            <w:bookmarkEnd w:id="38"/>
            <w:r w:rsidR="00E31A57" w:rsidRPr="00C86BA8">
              <w:rPr>
                <w:rFonts w:eastAsia="DengXian" w:cstheme="minorHAnsi" w:hint="eastAsia"/>
                <w:sz w:val="21"/>
                <w:szCs w:val="21"/>
              </w:rPr>
              <w:t>UNDP supported the development of</w:t>
            </w:r>
            <w:r w:rsidR="00F76A51" w:rsidRPr="00C86BA8">
              <w:rPr>
                <w:rFonts w:eastAsia="DengXian" w:cstheme="minorHAnsi"/>
                <w:sz w:val="21"/>
                <w:szCs w:val="21"/>
              </w:rPr>
              <w:t xml:space="preserve"> three textbook series on carbon neutrality, hydrogen and fuel cells—and piloted them through  training</w:t>
            </w:r>
            <w:r w:rsidR="00D605E8" w:rsidRPr="00C86BA8">
              <w:rPr>
                <w:rFonts w:eastAsia="DengXian" w:cstheme="minorHAnsi"/>
                <w:sz w:val="21"/>
                <w:szCs w:val="21"/>
              </w:rPr>
              <w:t xml:space="preserve"> sessions at</w:t>
            </w:r>
            <w:r w:rsidR="00E84D46" w:rsidRPr="00C86BA8">
              <w:rPr>
                <w:rFonts w:cstheme="minorHAnsi"/>
                <w:sz w:val="21"/>
                <w:szCs w:val="21"/>
              </w:rPr>
              <w:t xml:space="preserve"> </w:t>
            </w:r>
            <w:r w:rsidR="006854DC">
              <w:rPr>
                <w:rFonts w:eastAsia="DengXian" w:cstheme="minorHAnsi" w:hint="eastAsia"/>
                <w:sz w:val="21"/>
                <w:szCs w:val="21"/>
              </w:rPr>
              <w:t xml:space="preserve">local </w:t>
            </w:r>
            <w:r w:rsidR="006854DC">
              <w:rPr>
                <w:rFonts w:eastAsia="DengXian" w:cstheme="minorHAnsi"/>
                <w:sz w:val="21"/>
                <w:szCs w:val="21"/>
              </w:rPr>
              <w:t>technological</w:t>
            </w:r>
            <w:r w:rsidR="006854DC">
              <w:rPr>
                <w:rFonts w:eastAsia="DengXian" w:cstheme="minorHAnsi" w:hint="eastAsia"/>
                <w:sz w:val="21"/>
                <w:szCs w:val="21"/>
              </w:rPr>
              <w:t xml:space="preserve"> </w:t>
            </w:r>
            <w:r w:rsidR="006854DC">
              <w:rPr>
                <w:rFonts w:eastAsia="DengXian" w:cstheme="minorHAnsi"/>
                <w:sz w:val="21"/>
                <w:szCs w:val="21"/>
              </w:rPr>
              <w:t>institute</w:t>
            </w:r>
            <w:r w:rsidR="00D90C19">
              <w:rPr>
                <w:rFonts w:eastAsia="DengXian" w:cstheme="minorHAnsi" w:hint="eastAsia"/>
                <w:sz w:val="21"/>
                <w:szCs w:val="21"/>
              </w:rPr>
              <w:t>s</w:t>
            </w:r>
            <w:r w:rsidR="00F76A51" w:rsidRPr="00C86BA8">
              <w:rPr>
                <w:rFonts w:eastAsia="DengXian" w:cstheme="minorHAnsi"/>
                <w:sz w:val="21"/>
                <w:szCs w:val="21"/>
              </w:rPr>
              <w:t>, link</w:t>
            </w:r>
            <w:r w:rsidR="00ED3288" w:rsidRPr="00C86BA8">
              <w:rPr>
                <w:rFonts w:eastAsia="DengXian" w:cstheme="minorHAnsi"/>
                <w:sz w:val="21"/>
                <w:szCs w:val="21"/>
              </w:rPr>
              <w:t>ing</w:t>
            </w:r>
            <w:r w:rsidR="00F76A51" w:rsidRPr="00C86BA8">
              <w:rPr>
                <w:rFonts w:eastAsia="DengXian" w:cstheme="minorHAnsi"/>
                <w:sz w:val="21"/>
                <w:szCs w:val="21"/>
              </w:rPr>
              <w:t xml:space="preserve"> climate content with youth skills for green jobs.</w:t>
            </w:r>
          </w:p>
          <w:p w14:paraId="70B25E26" w14:textId="77777777" w:rsidR="00AE740E" w:rsidRPr="00C86BA8" w:rsidRDefault="00AE740E" w:rsidP="00C86BA8">
            <w:pPr>
              <w:jc w:val="both"/>
              <w:rPr>
                <w:rFonts w:eastAsia="DengXian" w:cstheme="minorHAnsi"/>
                <w:b/>
                <w:sz w:val="21"/>
                <w:szCs w:val="21"/>
              </w:rPr>
            </w:pPr>
          </w:p>
          <w:p w14:paraId="21262D30" w14:textId="2DF409C8" w:rsidR="00E14C1A" w:rsidRPr="00C86BA8" w:rsidRDefault="00D27EF5" w:rsidP="00C86BA8">
            <w:pPr>
              <w:jc w:val="both"/>
              <w:rPr>
                <w:rFonts w:eastAsia="DengXian" w:cstheme="minorHAnsi"/>
                <w:sz w:val="21"/>
                <w:szCs w:val="21"/>
              </w:rPr>
            </w:pPr>
            <w:r w:rsidRPr="00C86BA8">
              <w:rPr>
                <w:rFonts w:eastAsia="DengXian" w:cstheme="minorHAnsi"/>
                <w:sz w:val="21"/>
                <w:szCs w:val="21"/>
              </w:rPr>
              <w:t xml:space="preserve">To build </w:t>
            </w:r>
            <w:r w:rsidR="009B2258" w:rsidRPr="00C86BA8">
              <w:rPr>
                <w:rFonts w:eastAsia="DengXian" w:cstheme="minorHAnsi"/>
                <w:sz w:val="21"/>
                <w:szCs w:val="21"/>
              </w:rPr>
              <w:t>SDG</w:t>
            </w:r>
            <w:r w:rsidR="0A815802" w:rsidRPr="00C86BA8">
              <w:rPr>
                <w:rFonts w:eastAsia="DengXian" w:cstheme="minorHAnsi"/>
                <w:sz w:val="21"/>
                <w:szCs w:val="21"/>
              </w:rPr>
              <w:t xml:space="preserve"> </w:t>
            </w:r>
            <w:r w:rsidR="009B2258" w:rsidRPr="00C86BA8">
              <w:rPr>
                <w:rFonts w:eastAsia="DengXian" w:cstheme="minorHAnsi"/>
                <w:sz w:val="21"/>
                <w:szCs w:val="21"/>
              </w:rPr>
              <w:t>talent pathways for the future of work</w:t>
            </w:r>
            <w:r w:rsidRPr="00C86BA8">
              <w:rPr>
                <w:rFonts w:eastAsia="DengXian" w:cstheme="minorHAnsi"/>
                <w:sz w:val="21"/>
                <w:szCs w:val="21"/>
              </w:rPr>
              <w:t>, UNDP integrated</w:t>
            </w:r>
            <w:r w:rsidRPr="00C86BA8">
              <w:rPr>
                <w:rFonts w:eastAsia="DengXian" w:cstheme="minorHAnsi"/>
                <w:b/>
                <w:sz w:val="21"/>
                <w:szCs w:val="21"/>
              </w:rPr>
              <w:t xml:space="preserve"> </w:t>
            </w:r>
            <w:r w:rsidR="00B1446C" w:rsidRPr="00C86BA8">
              <w:rPr>
                <w:rFonts w:eastAsia="DengXian" w:cstheme="minorHAnsi"/>
                <w:b/>
                <w:sz w:val="21"/>
                <w:szCs w:val="21"/>
              </w:rPr>
              <w:t>SDG and climate education</w:t>
            </w:r>
            <w:r w:rsidR="003D6238" w:rsidRPr="00C86BA8">
              <w:rPr>
                <w:rFonts w:eastAsia="DengXian" w:cstheme="minorHAnsi" w:hint="eastAsia"/>
                <w:b/>
                <w:sz w:val="21"/>
                <w:szCs w:val="21"/>
              </w:rPr>
              <w:t xml:space="preserve"> </w:t>
            </w:r>
            <w:r w:rsidRPr="00C86BA8">
              <w:rPr>
                <w:rFonts w:eastAsia="DengXian" w:cstheme="minorHAnsi"/>
                <w:sz w:val="21"/>
                <w:szCs w:val="21"/>
              </w:rPr>
              <w:t xml:space="preserve">into </w:t>
            </w:r>
            <w:r w:rsidR="00B1446C" w:rsidRPr="00C86BA8">
              <w:rPr>
                <w:rFonts w:eastAsia="DengXian" w:cstheme="minorHAnsi"/>
                <w:sz w:val="21"/>
                <w:szCs w:val="21"/>
              </w:rPr>
              <w:t xml:space="preserve">youth engagement. Through Movers </w:t>
            </w:r>
            <w:r w:rsidRPr="00C86BA8" w:rsidDel="54B1D215">
              <w:rPr>
                <w:rFonts w:eastAsia="DengXian" w:cstheme="minorHAnsi"/>
                <w:sz w:val="21"/>
                <w:szCs w:val="21"/>
              </w:rPr>
              <w:t>Programme</w:t>
            </w:r>
            <w:r w:rsidR="00B1446C" w:rsidRPr="00C86BA8">
              <w:rPr>
                <w:rFonts w:eastAsia="DengXian" w:cstheme="minorHAnsi"/>
                <w:sz w:val="21"/>
                <w:szCs w:val="21"/>
              </w:rPr>
              <w:t xml:space="preserve">, 13 SDG and climate </w:t>
            </w:r>
            <w:r w:rsidR="3B6ED93D" w:rsidRPr="00C86BA8">
              <w:rPr>
                <w:rFonts w:eastAsia="DengXian" w:cstheme="minorHAnsi"/>
                <w:sz w:val="21"/>
                <w:szCs w:val="21"/>
              </w:rPr>
              <w:t>courses</w:t>
            </w:r>
            <w:r w:rsidR="00B1446C" w:rsidRPr="00C86BA8">
              <w:rPr>
                <w:rFonts w:eastAsia="DengXian" w:cstheme="minorHAnsi"/>
                <w:sz w:val="21"/>
                <w:szCs w:val="21"/>
              </w:rPr>
              <w:t xml:space="preserve"> were </w:t>
            </w:r>
            <w:r w:rsidR="6B896A0F" w:rsidRPr="00C86BA8">
              <w:rPr>
                <w:rFonts w:eastAsia="DengXian" w:cstheme="minorHAnsi"/>
                <w:sz w:val="21"/>
                <w:szCs w:val="21"/>
              </w:rPr>
              <w:t xml:space="preserve">developed, </w:t>
            </w:r>
            <w:r w:rsidR="00B1446C" w:rsidRPr="00C86BA8">
              <w:rPr>
                <w:rFonts w:eastAsia="DengXian" w:cstheme="minorHAnsi"/>
                <w:sz w:val="21"/>
                <w:szCs w:val="21"/>
              </w:rPr>
              <w:t xml:space="preserve">training </w:t>
            </w:r>
            <w:r w:rsidR="42DE2253" w:rsidRPr="00C86BA8">
              <w:rPr>
                <w:rFonts w:eastAsia="DengXian" w:cstheme="minorHAnsi"/>
                <w:sz w:val="21"/>
                <w:szCs w:val="21"/>
              </w:rPr>
              <w:t>over</w:t>
            </w:r>
            <w:r w:rsidR="00B1446C" w:rsidRPr="00C86BA8">
              <w:rPr>
                <w:rFonts w:eastAsia="DengXian" w:cstheme="minorHAnsi"/>
                <w:sz w:val="21"/>
                <w:szCs w:val="21"/>
              </w:rPr>
              <w:t xml:space="preserve"> </w:t>
            </w:r>
            <w:r w:rsidR="640D0A69" w:rsidRPr="00C86BA8">
              <w:rPr>
                <w:rFonts w:eastAsia="DengXian" w:cstheme="minorHAnsi"/>
                <w:sz w:val="21"/>
                <w:szCs w:val="21"/>
              </w:rPr>
              <w:t>6</w:t>
            </w:r>
            <w:r w:rsidR="00B1446C" w:rsidRPr="00C86BA8">
              <w:rPr>
                <w:rFonts w:eastAsia="DengXian" w:cstheme="minorHAnsi"/>
                <w:sz w:val="21"/>
                <w:szCs w:val="21"/>
              </w:rPr>
              <w:t xml:space="preserve">3,000 young people </w:t>
            </w:r>
            <w:r w:rsidR="32CCE23E" w:rsidRPr="00C86BA8">
              <w:rPr>
                <w:rFonts w:eastAsia="DengXian" w:cstheme="minorHAnsi"/>
                <w:sz w:val="21"/>
                <w:szCs w:val="21"/>
              </w:rPr>
              <w:t>including</w:t>
            </w:r>
            <w:r w:rsidR="00B1446C" w:rsidRPr="00C86BA8">
              <w:rPr>
                <w:rFonts w:eastAsia="DengXian" w:cstheme="minorHAnsi"/>
                <w:sz w:val="21"/>
                <w:szCs w:val="21"/>
              </w:rPr>
              <w:t xml:space="preserve"> over 50,000 </w:t>
            </w:r>
            <w:r w:rsidR="3E643610" w:rsidRPr="00C86BA8">
              <w:rPr>
                <w:rFonts w:eastAsia="DengXian" w:cstheme="minorHAnsi"/>
                <w:sz w:val="21"/>
                <w:szCs w:val="21"/>
              </w:rPr>
              <w:t xml:space="preserve">from </w:t>
            </w:r>
            <w:r w:rsidR="00B1446C" w:rsidRPr="00C86BA8">
              <w:rPr>
                <w:rFonts w:eastAsia="DengXian" w:cstheme="minorHAnsi"/>
                <w:sz w:val="21"/>
                <w:szCs w:val="21"/>
              </w:rPr>
              <w:t xml:space="preserve">rural </w:t>
            </w:r>
            <w:r w:rsidR="50A40B15" w:rsidRPr="00C86BA8">
              <w:rPr>
                <w:rFonts w:eastAsia="DengXian" w:cstheme="minorHAnsi"/>
                <w:sz w:val="21"/>
                <w:szCs w:val="21"/>
              </w:rPr>
              <w:t>areas</w:t>
            </w:r>
            <w:r w:rsidR="00B1446C" w:rsidRPr="00C86BA8">
              <w:rPr>
                <w:rFonts w:eastAsia="DengXian" w:cstheme="minorHAnsi"/>
                <w:sz w:val="21"/>
                <w:szCs w:val="21"/>
              </w:rPr>
              <w:t xml:space="preserve"> </w:t>
            </w:r>
            <w:r w:rsidR="39506738" w:rsidRPr="00C86BA8">
              <w:rPr>
                <w:rFonts w:eastAsia="DengXian" w:cstheme="minorHAnsi"/>
                <w:sz w:val="21"/>
                <w:szCs w:val="21"/>
              </w:rPr>
              <w:t>across</w:t>
            </w:r>
            <w:r w:rsidR="00B1446C" w:rsidRPr="00C86BA8">
              <w:rPr>
                <w:rFonts w:eastAsia="DengXian" w:cstheme="minorHAnsi"/>
                <w:sz w:val="21"/>
                <w:szCs w:val="21"/>
              </w:rPr>
              <w:t xml:space="preserve"> 30 provinces. </w:t>
            </w:r>
            <w:r w:rsidR="00996E30" w:rsidRPr="00C86BA8">
              <w:rPr>
                <w:rStyle w:val="FootnoteReference"/>
                <w:rFonts w:eastAsia="DengXian" w:cstheme="minorHAnsi"/>
                <w:sz w:val="21"/>
                <w:szCs w:val="21"/>
              </w:rPr>
              <w:footnoteReference w:id="38"/>
            </w:r>
            <w:r w:rsidR="00B1446C" w:rsidRPr="00C86BA8">
              <w:rPr>
                <w:rFonts w:eastAsia="DengXian" w:cstheme="minorHAnsi"/>
                <w:sz w:val="21"/>
                <w:szCs w:val="21"/>
              </w:rPr>
              <w:t xml:space="preserve">In parallel, a </w:t>
            </w:r>
            <w:r w:rsidR="56AB1B9A" w:rsidRPr="00C86BA8">
              <w:rPr>
                <w:rFonts w:eastAsia="DengXian" w:cstheme="minorHAnsi"/>
                <w:sz w:val="21"/>
                <w:szCs w:val="21"/>
              </w:rPr>
              <w:t>N</w:t>
            </w:r>
            <w:r w:rsidR="00B1446C" w:rsidRPr="00C86BA8">
              <w:rPr>
                <w:rFonts w:eastAsia="DengXian" w:cstheme="minorHAnsi"/>
                <w:sz w:val="21"/>
                <w:szCs w:val="21"/>
              </w:rPr>
              <w:t xml:space="preserve">ational </w:t>
            </w:r>
            <w:r w:rsidR="75EF7D5F" w:rsidRPr="00C86BA8">
              <w:rPr>
                <w:rFonts w:eastAsia="DengXian" w:cstheme="minorHAnsi"/>
                <w:sz w:val="21"/>
                <w:szCs w:val="21"/>
              </w:rPr>
              <w:t>D</w:t>
            </w:r>
            <w:r w:rsidR="4426F799" w:rsidRPr="00C86BA8">
              <w:rPr>
                <w:rFonts w:eastAsia="DengXian" w:cstheme="minorHAnsi"/>
                <w:sz w:val="21"/>
                <w:szCs w:val="21"/>
              </w:rPr>
              <w:t xml:space="preserve">ialogue on </w:t>
            </w:r>
            <w:r w:rsidR="00B1446C" w:rsidRPr="00C86BA8">
              <w:rPr>
                <w:rFonts w:eastAsia="DengXian" w:cstheme="minorHAnsi"/>
                <w:sz w:val="21"/>
                <w:szCs w:val="21"/>
              </w:rPr>
              <w:t xml:space="preserve">circular-economy provided </w:t>
            </w:r>
            <w:r w:rsidR="616DA896" w:rsidRPr="00C86BA8">
              <w:rPr>
                <w:rFonts w:eastAsia="DengXian" w:cstheme="minorHAnsi"/>
                <w:sz w:val="21"/>
                <w:szCs w:val="21"/>
              </w:rPr>
              <w:t xml:space="preserve">entrepreneurial </w:t>
            </w:r>
            <w:r w:rsidR="00B1446C" w:rsidRPr="00C86BA8">
              <w:rPr>
                <w:rFonts w:eastAsia="DengXian" w:cstheme="minorHAnsi"/>
                <w:sz w:val="21"/>
                <w:szCs w:val="21"/>
              </w:rPr>
              <w:t xml:space="preserve">training, mentoring and seed funding to </w:t>
            </w:r>
            <w:r w:rsidR="63BDB1FE" w:rsidRPr="00C86BA8">
              <w:rPr>
                <w:rFonts w:eastAsia="DengXian" w:cstheme="minorHAnsi"/>
                <w:sz w:val="21"/>
                <w:szCs w:val="21"/>
              </w:rPr>
              <w:t>60</w:t>
            </w:r>
            <w:r w:rsidR="00B1446C" w:rsidRPr="00C86BA8">
              <w:rPr>
                <w:rFonts w:eastAsia="DengXian" w:cstheme="minorHAnsi"/>
                <w:sz w:val="21"/>
                <w:szCs w:val="21"/>
              </w:rPr>
              <w:t xml:space="preserve"> youth</w:t>
            </w:r>
            <w:r w:rsidR="7A656E07" w:rsidRPr="00C86BA8">
              <w:rPr>
                <w:rFonts w:eastAsia="DengXian" w:cstheme="minorHAnsi"/>
                <w:sz w:val="21"/>
                <w:szCs w:val="21"/>
              </w:rPr>
              <w:t xml:space="preserve"> entrepreneurs</w:t>
            </w:r>
            <w:r w:rsidR="00B1446C" w:rsidRPr="00C86BA8">
              <w:rPr>
                <w:rFonts w:eastAsia="DengXian" w:cstheme="minorHAnsi"/>
                <w:sz w:val="21"/>
                <w:szCs w:val="21"/>
              </w:rPr>
              <w:t xml:space="preserve">, </w:t>
            </w:r>
            <w:r w:rsidR="3E59FDB5" w:rsidRPr="00C86BA8">
              <w:rPr>
                <w:rFonts w:eastAsia="DengXian" w:cstheme="minorHAnsi"/>
                <w:sz w:val="21"/>
                <w:szCs w:val="21"/>
              </w:rPr>
              <w:t>bridging the technical and financial gaps to scale up</w:t>
            </w:r>
            <w:r w:rsidR="00B1446C" w:rsidRPr="00C86BA8">
              <w:rPr>
                <w:rFonts w:eastAsia="DengXian" w:cstheme="minorHAnsi"/>
                <w:sz w:val="21"/>
                <w:szCs w:val="21"/>
              </w:rPr>
              <w:t xml:space="preserve"> busines</w:t>
            </w:r>
            <w:r w:rsidR="1AE7E673" w:rsidRPr="00C86BA8">
              <w:rPr>
                <w:rFonts w:eastAsia="DengXian" w:cstheme="minorHAnsi"/>
                <w:sz w:val="21"/>
                <w:szCs w:val="21"/>
              </w:rPr>
              <w:t>s</w:t>
            </w:r>
            <w:r w:rsidR="00B1446C" w:rsidRPr="00C86BA8">
              <w:rPr>
                <w:rFonts w:eastAsia="DengXian" w:cstheme="minorHAnsi"/>
                <w:sz w:val="21"/>
                <w:szCs w:val="21"/>
              </w:rPr>
              <w:t xml:space="preserve"> models.</w:t>
            </w:r>
            <w:r w:rsidR="00A0481B" w:rsidRPr="00C86BA8">
              <w:rPr>
                <w:rStyle w:val="FootnoteReference"/>
                <w:rFonts w:eastAsia="DengXian" w:cstheme="minorHAnsi"/>
                <w:sz w:val="21"/>
                <w:szCs w:val="21"/>
              </w:rPr>
              <w:footnoteReference w:id="39"/>
            </w:r>
          </w:p>
          <w:bookmarkEnd w:id="35"/>
          <w:p w14:paraId="33761200" w14:textId="77777777" w:rsidR="00E14C1A" w:rsidRPr="00C86BA8" w:rsidRDefault="00E14C1A" w:rsidP="00C86BA8">
            <w:pPr>
              <w:jc w:val="both"/>
              <w:rPr>
                <w:rFonts w:eastAsia="DengXian" w:cstheme="minorHAnsi"/>
                <w:sz w:val="21"/>
                <w:szCs w:val="21"/>
              </w:rPr>
            </w:pPr>
          </w:p>
          <w:p w14:paraId="39B7CB5D" w14:textId="0F52D46F" w:rsidR="00BC7509" w:rsidRPr="00C86BA8" w:rsidRDefault="00BC7509" w:rsidP="00C86BA8">
            <w:pPr>
              <w:jc w:val="both"/>
              <w:rPr>
                <w:rFonts w:eastAsia="DengXian" w:cstheme="minorHAnsi"/>
                <w:sz w:val="21"/>
                <w:szCs w:val="21"/>
              </w:rPr>
            </w:pPr>
            <w:r w:rsidRPr="00C86BA8">
              <w:rPr>
                <w:rFonts w:eastAsia="DengXian" w:cstheme="minorHAnsi"/>
                <w:sz w:val="21"/>
                <w:szCs w:val="21"/>
              </w:rPr>
              <w:t>(</w:t>
            </w:r>
            <w:r w:rsidR="00356968" w:rsidRPr="00C86BA8">
              <w:rPr>
                <w:rFonts w:eastAsia="DengXian" w:cstheme="minorHAnsi" w:hint="eastAsia"/>
                <w:sz w:val="21"/>
                <w:szCs w:val="21"/>
              </w:rPr>
              <w:t>1981</w:t>
            </w:r>
            <w:r w:rsidRPr="00C86BA8">
              <w:rPr>
                <w:rFonts w:eastAsia="DengXian" w:cstheme="minorHAnsi"/>
                <w:sz w:val="21"/>
                <w:szCs w:val="21"/>
              </w:rPr>
              <w:t xml:space="preserve"> characters)</w:t>
            </w:r>
          </w:p>
          <w:p w14:paraId="14A033A7" w14:textId="77777777" w:rsidR="00960B8D" w:rsidRPr="00C86BA8" w:rsidRDefault="00960B8D" w:rsidP="00C86BA8">
            <w:pPr>
              <w:jc w:val="both"/>
              <w:rPr>
                <w:rFonts w:eastAsia="DengXian" w:cstheme="minorHAnsi"/>
                <w:color w:val="000000" w:themeColor="text1"/>
                <w:sz w:val="21"/>
                <w:szCs w:val="21"/>
              </w:rPr>
            </w:pPr>
          </w:p>
          <w:p w14:paraId="40D200E6" w14:textId="1B2BED0E" w:rsidR="00606AFB" w:rsidRPr="00C86BA8" w:rsidRDefault="00000000" w:rsidP="00C86BA8">
            <w:pPr>
              <w:jc w:val="both"/>
              <w:rPr>
                <w:rFonts w:eastAsia="DengXian" w:cstheme="minorHAnsi"/>
                <w:color w:val="000000" w:themeColor="text1"/>
                <w:sz w:val="21"/>
                <w:szCs w:val="21"/>
              </w:rPr>
            </w:pPr>
            <w:sdt>
              <w:sdtPr>
                <w:rPr>
                  <w:rFonts w:eastAsia="DengXian" w:cstheme="minorHAnsi" w:hint="eastAsia"/>
                  <w:sz w:val="21"/>
                  <w:szCs w:val="21"/>
                </w:rPr>
                <w:id w:val="1714239132"/>
                <w14:checkbox>
                  <w14:checked w14:val="1"/>
                  <w14:checkedState w14:val="2612" w14:font="MS Gothic"/>
                  <w14:uncheckedState w14:val="2610" w14:font="MS Gothic"/>
                </w14:checkbox>
              </w:sdtPr>
              <w:sdtContent>
                <w:r w:rsidR="006045F4" w:rsidRPr="00C86BA8">
                  <w:rPr>
                    <w:rFonts w:ascii="Segoe UI Symbol" w:eastAsia="MS Gothic" w:hAnsi="Segoe UI Symbol" w:cs="Segoe UI Symbol" w:hint="eastAsia"/>
                    <w:sz w:val="21"/>
                    <w:szCs w:val="21"/>
                  </w:rPr>
                  <w:t>☒</w:t>
                </w:r>
              </w:sdtContent>
            </w:sdt>
            <w:r w:rsidR="00D972C3" w:rsidRPr="00C86BA8">
              <w:rPr>
                <w:rFonts w:eastAsia="DengXian" w:cstheme="minorHAnsi" w:hint="eastAsia"/>
                <w:sz w:val="21"/>
                <w:szCs w:val="21"/>
              </w:rPr>
              <w:t>Showcasing this Success narrative in the annual report</w:t>
            </w:r>
          </w:p>
        </w:tc>
        <w:tc>
          <w:tcPr>
            <w:tcW w:w="2501" w:type="pct"/>
          </w:tcPr>
          <w:p w14:paraId="0E2B6D27" w14:textId="5087C73A"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lastRenderedPageBreak/>
              <w:t xml:space="preserve">Describe output level results unachieved or off-track in the year. Analyze what did not work and why.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33072B9D" w14:textId="77777777" w:rsidR="00227E94" w:rsidRPr="00C86BA8" w:rsidRDefault="00227E94" w:rsidP="00C86BA8">
            <w:pPr>
              <w:jc w:val="both"/>
              <w:rPr>
                <w:rFonts w:eastAsia="DengXian" w:cstheme="minorHAnsi"/>
                <w:sz w:val="21"/>
                <w:szCs w:val="21"/>
              </w:rPr>
            </w:pPr>
          </w:p>
          <w:p w14:paraId="771BE704" w14:textId="043835C2" w:rsidR="001936AD" w:rsidRPr="00C86BA8" w:rsidRDefault="001936AD" w:rsidP="00C86BA8">
            <w:pPr>
              <w:jc w:val="both"/>
              <w:rPr>
                <w:rFonts w:eastAsia="DengXian" w:cstheme="minorHAnsi"/>
                <w:sz w:val="21"/>
                <w:szCs w:val="21"/>
              </w:rPr>
            </w:pPr>
            <w:r w:rsidRPr="00C86BA8">
              <w:rPr>
                <w:rFonts w:eastAsia="DengXian" w:cstheme="minorHAnsi"/>
                <w:sz w:val="21"/>
                <w:szCs w:val="21"/>
              </w:rPr>
              <w:t xml:space="preserve">Progress on gender-responsive demographic transition and the future of work was uneven. </w:t>
            </w:r>
            <w:r w:rsidR="006549D5" w:rsidRPr="00C86BA8">
              <w:rPr>
                <w:rFonts w:eastAsia="DengXian" w:cstheme="minorHAnsi" w:hint="eastAsia"/>
                <w:sz w:val="21"/>
                <w:szCs w:val="21"/>
              </w:rPr>
              <w:t>UNDP has observed that s</w:t>
            </w:r>
            <w:r w:rsidRPr="00C86BA8">
              <w:rPr>
                <w:rFonts w:eastAsia="DengXian" w:cstheme="minorHAnsi"/>
                <w:sz w:val="21"/>
                <w:szCs w:val="21"/>
              </w:rPr>
              <w:t>tructural barriers for women and young people persisted. Unequal access to finance, care burdens, occupational segregation and limited networks continued to restrict participation in labour-market, while outreach to less-resourced communities fell short of expectations, limiting progress on LNOB commitments.</w:t>
            </w:r>
          </w:p>
          <w:p w14:paraId="359A0FD1" w14:textId="77777777" w:rsidR="00BC7509" w:rsidRPr="00C86BA8" w:rsidRDefault="00BC7509" w:rsidP="00C86BA8">
            <w:pPr>
              <w:jc w:val="both"/>
              <w:rPr>
                <w:rFonts w:eastAsia="DengXian" w:cstheme="minorHAnsi"/>
                <w:sz w:val="21"/>
                <w:szCs w:val="21"/>
              </w:rPr>
            </w:pPr>
          </w:p>
          <w:p w14:paraId="55D8605B" w14:textId="77777777" w:rsidR="003A692C" w:rsidRDefault="00BC7509" w:rsidP="00C86BA8">
            <w:pPr>
              <w:jc w:val="both"/>
              <w:rPr>
                <w:rFonts w:eastAsia="DengXian" w:cstheme="minorHAnsi"/>
                <w:sz w:val="21"/>
                <w:szCs w:val="21"/>
              </w:rPr>
            </w:pPr>
            <w:r w:rsidRPr="00C86BA8">
              <w:rPr>
                <w:rFonts w:eastAsia="DengXian" w:cstheme="minorHAnsi"/>
                <w:sz w:val="21"/>
                <w:szCs w:val="21"/>
              </w:rPr>
              <w:t>(</w:t>
            </w:r>
            <w:r w:rsidR="00B8347A" w:rsidRPr="00C86BA8">
              <w:rPr>
                <w:rFonts w:eastAsia="DengXian" w:cstheme="minorHAnsi" w:hint="eastAsia"/>
                <w:sz w:val="21"/>
                <w:szCs w:val="21"/>
              </w:rPr>
              <w:t>421</w:t>
            </w:r>
            <w:r w:rsidRPr="00C86BA8">
              <w:rPr>
                <w:rFonts w:eastAsia="DengXian" w:cstheme="minorHAnsi"/>
                <w:sz w:val="21"/>
                <w:szCs w:val="21"/>
              </w:rPr>
              <w:t xml:space="preserve"> characters)</w:t>
            </w:r>
          </w:p>
          <w:p w14:paraId="3BF6487A" w14:textId="6F5CCAAE" w:rsidR="00606AFB" w:rsidRPr="00C86BA8" w:rsidRDefault="00606AFB" w:rsidP="00C86BA8">
            <w:pPr>
              <w:jc w:val="both"/>
              <w:rPr>
                <w:rFonts w:eastAsia="DengXian" w:cstheme="minorHAnsi"/>
                <w:sz w:val="21"/>
                <w:szCs w:val="21"/>
              </w:rPr>
            </w:pPr>
          </w:p>
        </w:tc>
      </w:tr>
      <w:tr w:rsidR="00606AFB" w:rsidRPr="00C10969" w14:paraId="06939976" w14:textId="77777777" w:rsidTr="00B95684">
        <w:trPr>
          <w:trHeight w:val="809"/>
        </w:trPr>
        <w:tc>
          <w:tcPr>
            <w:tcW w:w="2499" w:type="pct"/>
            <w:vMerge/>
          </w:tcPr>
          <w:p w14:paraId="327969A3" w14:textId="77777777" w:rsidR="00606AFB" w:rsidRPr="00C86BA8" w:rsidRDefault="00606AFB" w:rsidP="00C86BA8">
            <w:pPr>
              <w:jc w:val="both"/>
              <w:rPr>
                <w:rFonts w:cstheme="minorHAnsi"/>
                <w:color w:val="000000"/>
                <w:sz w:val="21"/>
                <w:szCs w:val="21"/>
              </w:rPr>
            </w:pPr>
          </w:p>
        </w:tc>
        <w:tc>
          <w:tcPr>
            <w:tcW w:w="2501" w:type="pct"/>
          </w:tcPr>
          <w:p w14:paraId="77B49366" w14:textId="18D3BCFD"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in the year, propose ways to correct a course of action to achieve output level results, including the application of Development Enabler(s).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7BE943D4" w14:textId="77777777" w:rsidR="002D1364" w:rsidRPr="00C86BA8" w:rsidRDefault="002D1364" w:rsidP="00C86BA8">
            <w:pPr>
              <w:jc w:val="both"/>
              <w:rPr>
                <w:rFonts w:eastAsia="DengXian" w:cstheme="minorHAnsi"/>
                <w:sz w:val="21"/>
                <w:szCs w:val="21"/>
              </w:rPr>
            </w:pPr>
          </w:p>
          <w:p w14:paraId="7327F70B" w14:textId="1EF5155D" w:rsidR="00432559" w:rsidRPr="00C86BA8" w:rsidRDefault="00432559" w:rsidP="00C86BA8">
            <w:pPr>
              <w:jc w:val="both"/>
              <w:rPr>
                <w:rFonts w:eastAsia="DengXian" w:cstheme="minorHAnsi"/>
                <w:sz w:val="21"/>
                <w:szCs w:val="21"/>
              </w:rPr>
            </w:pPr>
            <w:r w:rsidRPr="00C86BA8">
              <w:rPr>
                <w:rFonts w:eastAsia="DengXian" w:cstheme="minorHAnsi"/>
                <w:sz w:val="21"/>
                <w:szCs w:val="21"/>
              </w:rPr>
              <w:t>CO will also deepen collaboration with government, private sector and academic partners to better align skills development and gender-sensitive measures. Leveraging digital platforms, SDG data and South–South knowledge exchange, UNDP will aim to ensure that women and young people can more systematically access emerging opportunities in green, care and labour markets.</w:t>
            </w:r>
          </w:p>
          <w:p w14:paraId="5EB170F4" w14:textId="77777777" w:rsidR="00BC7509" w:rsidRPr="00C86BA8" w:rsidRDefault="00BC7509" w:rsidP="00C86BA8">
            <w:pPr>
              <w:jc w:val="both"/>
              <w:rPr>
                <w:rFonts w:eastAsia="DengXian" w:cstheme="minorHAnsi"/>
                <w:sz w:val="21"/>
                <w:szCs w:val="21"/>
              </w:rPr>
            </w:pPr>
          </w:p>
          <w:p w14:paraId="58471F6C" w14:textId="5D4C2738" w:rsidR="00BC7509" w:rsidRPr="00C86BA8" w:rsidRDefault="00BC7509" w:rsidP="00C86BA8">
            <w:pPr>
              <w:jc w:val="both"/>
              <w:rPr>
                <w:rFonts w:eastAsia="DengXian" w:cstheme="minorHAnsi"/>
                <w:sz w:val="21"/>
                <w:szCs w:val="21"/>
              </w:rPr>
            </w:pPr>
            <w:r w:rsidRPr="00C86BA8">
              <w:rPr>
                <w:rFonts w:eastAsia="DengXian" w:cstheme="minorHAnsi"/>
                <w:sz w:val="21"/>
                <w:szCs w:val="21"/>
              </w:rPr>
              <w:t>(</w:t>
            </w:r>
            <w:r w:rsidR="00F31656" w:rsidRPr="00C86BA8">
              <w:rPr>
                <w:rFonts w:eastAsia="DengXian" w:cstheme="minorHAnsi" w:hint="eastAsia"/>
                <w:sz w:val="21"/>
                <w:szCs w:val="21"/>
              </w:rPr>
              <w:t>369</w:t>
            </w:r>
            <w:r w:rsidRPr="00C86BA8">
              <w:rPr>
                <w:rFonts w:eastAsia="DengXian" w:cstheme="minorHAnsi"/>
                <w:sz w:val="21"/>
                <w:szCs w:val="21"/>
              </w:rPr>
              <w:t xml:space="preserve"> characters)</w:t>
            </w:r>
          </w:p>
          <w:p w14:paraId="3E9C2065" w14:textId="0373858B" w:rsidR="00606AFB" w:rsidRPr="00C86BA8" w:rsidRDefault="00606AFB" w:rsidP="00C86BA8">
            <w:pPr>
              <w:jc w:val="both"/>
              <w:rPr>
                <w:rFonts w:eastAsia="DengXian" w:cstheme="minorHAnsi"/>
                <w:sz w:val="21"/>
                <w:szCs w:val="21"/>
              </w:rPr>
            </w:pPr>
          </w:p>
        </w:tc>
      </w:tr>
      <w:tr w:rsidR="00606AFB" w:rsidRPr="00C10969" w14:paraId="3BC10B32" w14:textId="77777777" w:rsidTr="00B95684">
        <w:trPr>
          <w:trHeight w:val="53"/>
        </w:trPr>
        <w:tc>
          <w:tcPr>
            <w:tcW w:w="5000" w:type="pct"/>
            <w:gridSpan w:val="2"/>
          </w:tcPr>
          <w:p w14:paraId="4AC5D3F8" w14:textId="77777777" w:rsidR="00D226EC" w:rsidRPr="00C86BA8" w:rsidRDefault="00D226EC" w:rsidP="00C86BA8">
            <w:pPr>
              <w:jc w:val="both"/>
              <w:rPr>
                <w:rFonts w:cstheme="minorHAnsi"/>
                <w:sz w:val="21"/>
                <w:szCs w:val="21"/>
              </w:rPr>
            </w:pPr>
            <w:r w:rsidRPr="00C86BA8">
              <w:rPr>
                <w:rFonts w:cstheme="minorHAnsi"/>
                <w:sz w:val="21"/>
                <w:szCs w:val="21"/>
              </w:rPr>
              <w:lastRenderedPageBreak/>
              <w:t>Select which the Development Enabler(s) were used to deliver development impact at scale.</w:t>
            </w:r>
          </w:p>
          <w:p w14:paraId="2261ADC8" w14:textId="77777777" w:rsidR="00D226EC" w:rsidRPr="00C86BA8" w:rsidRDefault="00D226EC" w:rsidP="00C86BA8">
            <w:pPr>
              <w:jc w:val="both"/>
              <w:rPr>
                <w:rFonts w:cstheme="minorHAnsi"/>
                <w:sz w:val="21"/>
                <w:szCs w:val="21"/>
              </w:rPr>
            </w:pPr>
          </w:p>
          <w:p w14:paraId="18549F96" w14:textId="33D9D626"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017AED60" w14:textId="38B9518E"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557088845"/>
                <w14:checkbox>
                  <w14:checked w14:val="1"/>
                  <w14:checkedState w14:val="2612" w14:font="MS Gothic"/>
                  <w14:uncheckedState w14:val="2610" w14:font="MS Gothic"/>
                </w14:checkbox>
              </w:sdtPr>
              <w:sdtContent>
                <w:r w:rsidR="006045F4"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63F131F9" w14:textId="1D6648A4" w:rsidR="00D226EC" w:rsidRPr="00C86BA8" w:rsidRDefault="00000000" w:rsidP="00C86BA8">
            <w:pPr>
              <w:tabs>
                <w:tab w:val="left" w:pos="518"/>
              </w:tabs>
              <w:jc w:val="both"/>
              <w:rPr>
                <w:rFonts w:cstheme="minorHAnsi"/>
                <w:sz w:val="21"/>
                <w:szCs w:val="21"/>
              </w:rPr>
            </w:pPr>
            <w:sdt>
              <w:sdtPr>
                <w:rPr>
                  <w:rFonts w:cstheme="minorHAnsi"/>
                  <w:sz w:val="21"/>
                  <w:szCs w:val="21"/>
                </w:rPr>
                <w:id w:val="1658804026"/>
                <w14:checkbox>
                  <w14:checked w14:val="0"/>
                  <w14:checkedState w14:val="2612" w14:font="MS Gothic"/>
                  <w14:uncheckedState w14:val="2610" w14:font="MS Gothic"/>
                </w14:checkbox>
              </w:sdtPr>
              <w:sdtContent>
                <w:r w:rsidR="00452D25"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3716FCD8"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07EEB22E" w14:textId="4DB45FEE" w:rsidR="00D226EC" w:rsidRPr="00C86BA8" w:rsidRDefault="00000000" w:rsidP="00C86BA8">
            <w:pPr>
              <w:tabs>
                <w:tab w:val="left" w:pos="332"/>
              </w:tabs>
              <w:jc w:val="both"/>
              <w:rPr>
                <w:rFonts w:cstheme="minorHAnsi"/>
                <w:b/>
                <w:sz w:val="21"/>
                <w:szCs w:val="21"/>
              </w:rPr>
            </w:pPr>
            <w:sdt>
              <w:sdtPr>
                <w:rPr>
                  <w:rFonts w:cstheme="minorHAnsi"/>
                  <w:sz w:val="21"/>
                  <w:szCs w:val="21"/>
                </w:rPr>
                <w:id w:val="-1556000503"/>
                <w14:checkbox>
                  <w14:checked w14:val="1"/>
                  <w14:checkedState w14:val="2612" w14:font="MS Gothic"/>
                  <w14:uncheckedState w14:val="2610" w14:font="MS Gothic"/>
                </w14:checkbox>
              </w:sdtPr>
              <w:sdtContent>
                <w:r w:rsidR="006045F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Empowering governments and communities to enhance the performance of entire systems.</w:t>
            </w:r>
          </w:p>
          <w:p w14:paraId="6B363BAA"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1A9BE85D" w14:textId="64C5C927" w:rsidR="00D226EC" w:rsidRPr="00C86BA8" w:rsidRDefault="00000000" w:rsidP="00C86BA8">
            <w:pPr>
              <w:jc w:val="both"/>
              <w:rPr>
                <w:rFonts w:cstheme="minorHAnsi"/>
                <w:sz w:val="21"/>
                <w:szCs w:val="21"/>
              </w:rPr>
            </w:pPr>
            <w:sdt>
              <w:sdtPr>
                <w:rPr>
                  <w:rFonts w:cstheme="minorHAnsi"/>
                  <w:sz w:val="21"/>
                  <w:szCs w:val="21"/>
                </w:rPr>
                <w:id w:val="291338727"/>
                <w14:checkbox>
                  <w14:checked w14:val="0"/>
                  <w14:checkedState w14:val="2612" w14:font="MS Gothic"/>
                  <w14:uncheckedState w14:val="2610" w14:font="MS Gothic"/>
                </w14:checkbox>
              </w:sdtPr>
              <w:sdtContent>
                <w:r w:rsidR="007600C3"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6A2DF825" w14:textId="77777777" w:rsidR="00D226EC" w:rsidRPr="00C86BA8" w:rsidRDefault="00D226EC" w:rsidP="00C86BA8">
            <w:pPr>
              <w:jc w:val="both"/>
              <w:rPr>
                <w:rFonts w:cstheme="minorHAnsi"/>
                <w:b/>
                <w:sz w:val="21"/>
                <w:szCs w:val="21"/>
              </w:rPr>
            </w:pPr>
            <w:r w:rsidRPr="00C86BA8">
              <w:rPr>
                <w:rFonts w:cstheme="minorHAnsi"/>
                <w:b/>
                <w:sz w:val="21"/>
                <w:szCs w:val="21"/>
              </w:rPr>
              <w:lastRenderedPageBreak/>
              <w:t>Indicate contributions to gender equality</w:t>
            </w:r>
          </w:p>
          <w:p w14:paraId="0095A4C6" w14:textId="5771D0FD" w:rsidR="00D226EC" w:rsidRPr="00C86BA8" w:rsidRDefault="00000000" w:rsidP="00C86BA8">
            <w:pPr>
              <w:jc w:val="both"/>
              <w:rPr>
                <w:rFonts w:cstheme="minorHAnsi"/>
                <w:sz w:val="21"/>
                <w:szCs w:val="21"/>
              </w:rPr>
            </w:pPr>
            <w:sdt>
              <w:sdtPr>
                <w:rPr>
                  <w:rFonts w:cstheme="minorHAnsi"/>
                  <w:sz w:val="21"/>
                  <w:szCs w:val="21"/>
                </w:rPr>
                <w:id w:val="-297225723"/>
                <w14:checkbox>
                  <w14:checked w14:val="1"/>
                  <w14:checkedState w14:val="2612" w14:font="MS Gothic"/>
                  <w14:uncheckedState w14:val="2610" w14:font="MS Gothic"/>
                </w14:checkbox>
              </w:sdtPr>
              <w:sdtContent>
                <w:r w:rsidR="006045F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2F0707C0" w14:textId="35DE55E2" w:rsidR="00D226EC" w:rsidRPr="00C86BA8" w:rsidRDefault="00000000" w:rsidP="00C86BA8">
            <w:pPr>
              <w:jc w:val="both"/>
              <w:rPr>
                <w:rFonts w:eastAsia="DengXian" w:cstheme="minorHAnsi"/>
                <w:sz w:val="21"/>
                <w:szCs w:val="21"/>
              </w:rPr>
            </w:pPr>
            <w:sdt>
              <w:sdtPr>
                <w:rPr>
                  <w:rFonts w:cstheme="minorHAnsi"/>
                  <w:sz w:val="21"/>
                  <w:szCs w:val="21"/>
                </w:rPr>
                <w:id w:val="-1117984829"/>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502790" w:rsidRPr="00C86BA8">
              <w:rPr>
                <w:rFonts w:cstheme="minorHAnsi"/>
                <w:sz w:val="21"/>
                <w:szCs w:val="21"/>
              </w:rPr>
              <w:t xml:space="preserve"> </w:t>
            </w:r>
            <w:r w:rsidR="00D226EC" w:rsidRPr="00C86BA8">
              <w:rPr>
                <w:rFonts w:cstheme="minorHAnsi"/>
                <w:sz w:val="21"/>
                <w:szCs w:val="21"/>
              </w:rPr>
              <w:t>Gender equality is a principal objective; achievement of gender equality and/or women’s empowerment are an explicit objective of the output (GEN3).</w:t>
            </w:r>
          </w:p>
        </w:tc>
      </w:tr>
    </w:tbl>
    <w:p w14:paraId="2B557DED" w14:textId="4D10173F" w:rsidR="009D1220" w:rsidRDefault="009D1220" w:rsidP="00C86BA8">
      <w:pPr>
        <w:jc w:val="both"/>
        <w:rPr>
          <w:rFonts w:eastAsia="DengXian" w:cstheme="minorHAnsi"/>
          <w:b/>
          <w:sz w:val="21"/>
          <w:szCs w:val="21"/>
        </w:rPr>
      </w:pPr>
    </w:p>
    <w:p w14:paraId="7D58ADBD" w14:textId="77777777" w:rsidR="009D1220" w:rsidRDefault="009D1220">
      <w:pPr>
        <w:spacing w:after="160" w:line="259" w:lineRule="auto"/>
        <w:rPr>
          <w:rFonts w:eastAsia="DengXian" w:cstheme="minorHAnsi"/>
          <w:b/>
          <w:sz w:val="21"/>
          <w:szCs w:val="21"/>
        </w:rPr>
      </w:pPr>
      <w:r>
        <w:rPr>
          <w:rFonts w:eastAsia="DengXian" w:cstheme="minorHAnsi"/>
          <w:b/>
          <w:sz w:val="21"/>
          <w:szCs w:val="21"/>
        </w:rPr>
        <w:br w:type="page"/>
      </w:r>
    </w:p>
    <w:p w14:paraId="5F9609F4" w14:textId="77777777" w:rsidR="003A692C" w:rsidRDefault="00470622" w:rsidP="00C86BA8">
      <w:pPr>
        <w:pStyle w:val="Heading3"/>
        <w:jc w:val="both"/>
        <w:rPr>
          <w:rFonts w:asciiTheme="minorHAnsi" w:hAnsiTheme="minorHAnsi" w:cstheme="minorHAnsi"/>
        </w:rPr>
      </w:pPr>
      <w:bookmarkStart w:id="39" w:name="OLE_LINK14"/>
      <w:bookmarkStart w:id="40" w:name="OLE_LINK15"/>
      <w:r w:rsidRPr="00C86BA8">
        <w:rPr>
          <w:rFonts w:asciiTheme="minorHAnsi" w:hAnsiTheme="minorHAnsi" w:cstheme="minorHAnsi" w:hint="eastAsia"/>
        </w:rPr>
        <w:lastRenderedPageBreak/>
        <w:t xml:space="preserve">C.1.2 CPD </w:t>
      </w:r>
      <w:r w:rsidR="0058285C" w:rsidRPr="00C86BA8">
        <w:rPr>
          <w:rFonts w:asciiTheme="minorHAnsi" w:hAnsiTheme="minorHAnsi" w:cstheme="minorHAnsi" w:hint="eastAsia"/>
        </w:rPr>
        <w:t>Priority/Outcome</w:t>
      </w:r>
      <w:r w:rsidRPr="00C86BA8">
        <w:rPr>
          <w:rFonts w:asciiTheme="minorHAnsi" w:hAnsiTheme="minorHAnsi" w:cstheme="minorHAnsi" w:hint="eastAsia"/>
        </w:rPr>
        <w:t xml:space="preserve"> 2</w:t>
      </w:r>
    </w:p>
    <w:p w14:paraId="22FE64ED" w14:textId="77777777" w:rsidR="00BA6924" w:rsidRPr="00BA6924" w:rsidRDefault="00BA6924" w:rsidP="00BA6924">
      <w:pPr>
        <w:rPr>
          <w:rFonts w:eastAsia="DengXian"/>
        </w:rPr>
      </w:pPr>
    </w:p>
    <w:p w14:paraId="756E520C" w14:textId="1B49217A" w:rsidR="00182F6F" w:rsidRPr="00C86BA8" w:rsidRDefault="00B91C15" w:rsidP="00C86BA8">
      <w:pPr>
        <w:shd w:val="clear" w:color="auto" w:fill="DEEAF6" w:themeFill="accent5" w:themeFillTint="33"/>
        <w:jc w:val="both"/>
        <w:rPr>
          <w:rFonts w:eastAsia="DengXian" w:cstheme="minorHAnsi"/>
          <w:b/>
          <w:sz w:val="21"/>
          <w:szCs w:val="21"/>
        </w:rPr>
      </w:pPr>
      <w:r w:rsidRPr="00C86BA8">
        <w:rPr>
          <w:rFonts w:eastAsia="DengXian" w:cstheme="minorHAnsi"/>
          <w:b/>
          <w:sz w:val="21"/>
          <w:szCs w:val="21"/>
        </w:rPr>
        <w:t>OUTCOME 2 People in China and the region benefit from a healthier and more resilient environment</w:t>
      </w:r>
    </w:p>
    <w:p w14:paraId="54B8AE0E" w14:textId="77777777" w:rsidR="0021086E" w:rsidRPr="00C86BA8" w:rsidRDefault="0021086E" w:rsidP="00C86BA8">
      <w:pPr>
        <w:jc w:val="both"/>
        <w:rPr>
          <w:rFonts w:eastAsia="DengXian" w:cstheme="minorHAnsi"/>
          <w:sz w:val="21"/>
          <w:szCs w:val="21"/>
        </w:rPr>
      </w:pPr>
    </w:p>
    <w:p w14:paraId="1CAAF3E7" w14:textId="7D021A52" w:rsidR="00164371" w:rsidRPr="00C86BA8" w:rsidRDefault="000B7F42" w:rsidP="00C86BA8">
      <w:pPr>
        <w:jc w:val="both"/>
        <w:rPr>
          <w:rFonts w:eastAsia="DengXian" w:cstheme="minorHAnsi"/>
          <w:sz w:val="21"/>
          <w:szCs w:val="21"/>
        </w:rPr>
      </w:pPr>
      <w:r w:rsidRPr="00C86BA8">
        <w:rPr>
          <w:rFonts w:eastAsia="DengXian" w:cstheme="minorHAnsi"/>
          <w:sz w:val="21"/>
          <w:szCs w:val="21"/>
        </w:rPr>
        <w:t>Indicative Indicator 1: Energy consumption per unit of GDP</w:t>
      </w:r>
    </w:p>
    <w:p w14:paraId="3E35A623" w14:textId="77777777" w:rsidR="0021086E" w:rsidRPr="00C86BA8" w:rsidRDefault="0021086E" w:rsidP="00C86BA8">
      <w:pPr>
        <w:jc w:val="both"/>
        <w:rPr>
          <w:rFonts w:eastAsia="DengXian" w:cstheme="minorHAnsi"/>
          <w:sz w:val="21"/>
          <w:szCs w:val="21"/>
        </w:rPr>
      </w:pPr>
      <w:r w:rsidRPr="00C86BA8">
        <w:rPr>
          <w:rFonts w:eastAsia="DengXian" w:cstheme="minorHAnsi"/>
          <w:sz w:val="21"/>
          <w:szCs w:val="21"/>
        </w:rPr>
        <w:t>Indicative Indicator 2: Renewable energy share in the total final energy consumption (linked to UNSDCF Indicator 4.1) (SDG 7.2.1)</w:t>
      </w:r>
    </w:p>
    <w:p w14:paraId="086811E9" w14:textId="77777777" w:rsidR="00B91C15" w:rsidRPr="00C86BA8" w:rsidRDefault="00B91C15"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182F6F" w:rsidRPr="00C10969" w14:paraId="414CBF03" w14:textId="77777777" w:rsidTr="00B95684">
        <w:trPr>
          <w:trHeight w:val="341"/>
        </w:trPr>
        <w:tc>
          <w:tcPr>
            <w:tcW w:w="2499" w:type="pct"/>
            <w:shd w:val="clear" w:color="auto" w:fill="E2EFD9" w:themeFill="accent6" w:themeFillTint="33"/>
            <w:vAlign w:val="center"/>
          </w:tcPr>
          <w:bookmarkEnd w:id="39"/>
          <w:bookmarkEnd w:id="40"/>
          <w:p w14:paraId="244E9058" w14:textId="77777777" w:rsidR="00182F6F" w:rsidRPr="00C86BA8" w:rsidRDefault="00182F6F"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75044EB7" w14:textId="77777777" w:rsidR="00182F6F" w:rsidRPr="00C86BA8" w:rsidRDefault="00182F6F" w:rsidP="00C86BA8">
            <w:pPr>
              <w:jc w:val="both"/>
              <w:rPr>
                <w:rFonts w:cstheme="minorHAnsi"/>
                <w:color w:val="000000"/>
                <w:sz w:val="21"/>
                <w:szCs w:val="21"/>
              </w:rPr>
            </w:pPr>
            <w:r w:rsidRPr="00C86BA8">
              <w:rPr>
                <w:rFonts w:cstheme="minorHAnsi"/>
                <w:color w:val="000000" w:themeColor="text1"/>
                <w:sz w:val="21"/>
                <w:szCs w:val="21"/>
              </w:rPr>
              <w:t>Challenges</w:t>
            </w:r>
          </w:p>
        </w:tc>
      </w:tr>
      <w:tr w:rsidR="00182F6F" w:rsidRPr="00C10969" w14:paraId="5BF98DD6" w14:textId="77777777" w:rsidTr="00B95684">
        <w:trPr>
          <w:trHeight w:val="1565"/>
        </w:trPr>
        <w:tc>
          <w:tcPr>
            <w:tcW w:w="2499" w:type="pct"/>
            <w:vMerge w:val="restart"/>
          </w:tcPr>
          <w:p w14:paraId="3848ABBC" w14:textId="05252891" w:rsidR="00182F6F" w:rsidRPr="00C86BA8" w:rsidRDefault="00182F6F" w:rsidP="00C86BA8">
            <w:pPr>
              <w:jc w:val="both"/>
              <w:rPr>
                <w:rFonts w:eastAsia="DengXian" w:cstheme="minorHAnsi"/>
                <w:color w:val="FF0000"/>
                <w:sz w:val="21"/>
                <w:szCs w:val="21"/>
              </w:rPr>
            </w:pPr>
            <w:r w:rsidRPr="00C86BA8">
              <w:rPr>
                <w:rFonts w:cstheme="minorHAnsi"/>
                <w:color w:val="0070C0"/>
                <w:sz w:val="21"/>
                <w:szCs w:val="21"/>
              </w:rPr>
              <w:t xml:space="preserve">Describe UNDP’s contribution to UNSDCF/CPD outcome level results achieved or on-track and contributions to the moonshot targets of the Strategic Plan 2022-2025. </w:t>
            </w:r>
            <w:r w:rsidRPr="00C86BA8">
              <w:rPr>
                <w:rFonts w:cstheme="minorHAnsi"/>
                <w:color w:val="FF0000"/>
                <w:sz w:val="21"/>
                <w:szCs w:val="21"/>
              </w:rPr>
              <w:t>(</w:t>
            </w:r>
            <w:r w:rsidR="009E71FF">
              <w:rPr>
                <w:rFonts w:cstheme="minorHAnsi"/>
                <w:color w:val="FF0000"/>
                <w:sz w:val="21"/>
                <w:szCs w:val="21"/>
              </w:rPr>
              <w:t>2,100 characters</w:t>
            </w:r>
            <w:r w:rsidRPr="00C86BA8">
              <w:rPr>
                <w:rFonts w:cstheme="minorHAnsi"/>
                <w:color w:val="FF0000"/>
                <w:sz w:val="21"/>
                <w:szCs w:val="21"/>
              </w:rPr>
              <w:t xml:space="preserve"> max.)</w:t>
            </w:r>
          </w:p>
          <w:p w14:paraId="375CDF3A" w14:textId="478B23F1" w:rsidR="007D70F1" w:rsidRPr="00C86BA8" w:rsidRDefault="007D70F1" w:rsidP="00C86BA8">
            <w:pPr>
              <w:jc w:val="both"/>
              <w:rPr>
                <w:rFonts w:eastAsia="DengXian" w:cstheme="minorHAnsi"/>
                <w:sz w:val="21"/>
                <w:szCs w:val="21"/>
                <w:lang w:val="en-GB"/>
              </w:rPr>
            </w:pPr>
          </w:p>
          <w:p w14:paraId="5F8A8FFD" w14:textId="4F6F8FC6" w:rsidR="00FC1051" w:rsidRPr="00C86BA8" w:rsidRDefault="008308EE" w:rsidP="00C86BA8">
            <w:pPr>
              <w:jc w:val="both"/>
              <w:rPr>
                <w:rFonts w:eastAsia="DengXian" w:cstheme="minorHAnsi"/>
                <w:sz w:val="21"/>
                <w:szCs w:val="21"/>
              </w:rPr>
            </w:pPr>
            <w:r w:rsidRPr="00C86BA8">
              <w:rPr>
                <w:rFonts w:eastAsia="DengXian" w:cstheme="minorHAnsi"/>
                <w:b/>
                <w:sz w:val="21"/>
                <w:szCs w:val="21"/>
              </w:rPr>
              <w:t>At the policy level</w:t>
            </w:r>
            <w:r w:rsidRPr="00C86BA8">
              <w:rPr>
                <w:rFonts w:eastAsia="DengXian" w:cstheme="minorHAnsi"/>
                <w:sz w:val="21"/>
                <w:szCs w:val="21"/>
              </w:rPr>
              <w:t xml:space="preserve">, </w:t>
            </w:r>
            <w:r w:rsidR="00F55F99" w:rsidRPr="00C86BA8">
              <w:rPr>
                <w:rFonts w:eastAsia="DengXian" w:cstheme="minorHAnsi"/>
                <w:sz w:val="21"/>
                <w:szCs w:val="21"/>
              </w:rPr>
              <w:t>UNDP</w:t>
            </w:r>
            <w:r w:rsidRPr="00C86BA8">
              <w:rPr>
                <w:rFonts w:eastAsia="DengXian" w:cstheme="minorHAnsi"/>
                <w:sz w:val="21"/>
                <w:szCs w:val="21"/>
              </w:rPr>
              <w:t xml:space="preserve"> helped position China’s transition agenda for COP30 and the next planning cycle. As co-chair of the CCICED Task Force on Inclusive Low-Carbon Development</w:t>
            </w:r>
            <w:r w:rsidR="00CA628B" w:rsidRPr="00C86BA8">
              <w:rPr>
                <w:rStyle w:val="FootnoteReference"/>
                <w:rFonts w:eastAsia="DengXian" w:cstheme="minorHAnsi"/>
                <w:sz w:val="21"/>
                <w:szCs w:val="21"/>
              </w:rPr>
              <w:footnoteReference w:id="40"/>
            </w:r>
            <w:r w:rsidRPr="00C86BA8">
              <w:rPr>
                <w:rFonts w:eastAsia="DengXian" w:cstheme="minorHAnsi"/>
                <w:sz w:val="21"/>
                <w:szCs w:val="21"/>
              </w:rPr>
              <w:t xml:space="preserve">, </w:t>
            </w:r>
            <w:r w:rsidR="00F55F99" w:rsidRPr="00C86BA8">
              <w:rPr>
                <w:rFonts w:eastAsia="DengXian" w:cstheme="minorHAnsi"/>
                <w:sz w:val="21"/>
                <w:szCs w:val="21"/>
              </w:rPr>
              <w:t>UNDP</w:t>
            </w:r>
            <w:r w:rsidR="0075262F" w:rsidRPr="00C86BA8">
              <w:rPr>
                <w:rFonts w:eastAsia="DengXian" w:cstheme="minorHAnsi"/>
                <w:sz w:val="21"/>
                <w:szCs w:val="21"/>
              </w:rPr>
              <w:t xml:space="preserve"> provided analysis and recommendations feeding into the 15th Five-Year Plan and a just, people-centred low-carbon transition</w:t>
            </w:r>
            <w:r w:rsidRPr="00C86BA8">
              <w:rPr>
                <w:rFonts w:eastAsia="DengXian" w:cstheme="minorHAnsi"/>
                <w:sz w:val="21"/>
                <w:szCs w:val="21"/>
              </w:rPr>
              <w:t xml:space="preserve">. In parallel, </w:t>
            </w:r>
            <w:r w:rsidR="00C70B6B" w:rsidRPr="00C86BA8">
              <w:rPr>
                <w:rFonts w:eastAsia="DengXian" w:cstheme="minorHAnsi"/>
                <w:sz w:val="21"/>
                <w:szCs w:val="21"/>
              </w:rPr>
              <w:t>UNDP’s support to</w:t>
            </w:r>
            <w:r w:rsidRPr="00C86BA8">
              <w:rPr>
                <w:rFonts w:eastAsia="DengXian" w:cstheme="minorHAnsi"/>
                <w:sz w:val="21"/>
                <w:szCs w:val="21"/>
              </w:rPr>
              <w:t xml:space="preserve"> the </w:t>
            </w:r>
            <w:r w:rsidR="008917B1" w:rsidRPr="00C86BA8">
              <w:rPr>
                <w:rFonts w:eastAsia="DengXian" w:cstheme="minorHAnsi"/>
                <w:sz w:val="21"/>
                <w:szCs w:val="21"/>
              </w:rPr>
              <w:t>4th</w:t>
            </w:r>
            <w:r w:rsidRPr="00C86BA8">
              <w:rPr>
                <w:rFonts w:eastAsia="DengXian" w:cstheme="minorHAnsi"/>
                <w:sz w:val="21"/>
                <w:szCs w:val="21"/>
              </w:rPr>
              <w:t xml:space="preserve"> National Communication, Biennial Update Reports</w:t>
            </w:r>
            <w:r w:rsidR="008917B1" w:rsidRPr="00C86BA8">
              <w:rPr>
                <w:rStyle w:val="FootnoteReference"/>
                <w:rFonts w:eastAsia="DengXian" w:cstheme="minorHAnsi"/>
                <w:sz w:val="21"/>
                <w:szCs w:val="21"/>
              </w:rPr>
              <w:footnoteReference w:id="41"/>
            </w:r>
            <w:r w:rsidRPr="00C86BA8">
              <w:rPr>
                <w:rFonts w:eastAsia="DengXian" w:cstheme="minorHAnsi"/>
                <w:sz w:val="21"/>
                <w:szCs w:val="21"/>
              </w:rPr>
              <w:t xml:space="preserve"> and </w:t>
            </w:r>
            <w:r w:rsidR="008917B1" w:rsidRPr="00C86BA8">
              <w:rPr>
                <w:rFonts w:eastAsia="DengXian" w:cstheme="minorHAnsi"/>
                <w:sz w:val="21"/>
                <w:szCs w:val="21"/>
              </w:rPr>
              <w:t xml:space="preserve">1st </w:t>
            </w:r>
            <w:r w:rsidRPr="00C86BA8">
              <w:rPr>
                <w:rFonts w:eastAsia="DengXian" w:cstheme="minorHAnsi"/>
                <w:sz w:val="21"/>
                <w:szCs w:val="21"/>
              </w:rPr>
              <w:t>Biennial Transparency Reports</w:t>
            </w:r>
            <w:r w:rsidR="00062271" w:rsidRPr="00C86BA8">
              <w:rPr>
                <w:rFonts w:eastAsia="DengXian" w:cstheme="minorHAnsi"/>
                <w:sz w:val="21"/>
                <w:szCs w:val="21"/>
              </w:rPr>
              <w:t xml:space="preserve"> </w:t>
            </w:r>
            <w:r w:rsidRPr="00C86BA8">
              <w:rPr>
                <w:rFonts w:eastAsia="DengXian" w:cstheme="minorHAnsi"/>
                <w:sz w:val="21"/>
                <w:szCs w:val="21"/>
              </w:rPr>
              <w:t xml:space="preserve">strengthened </w:t>
            </w:r>
            <w:r w:rsidR="00043CA1" w:rsidRPr="00C86BA8">
              <w:rPr>
                <w:rFonts w:eastAsia="DengXian" w:cstheme="minorHAnsi"/>
                <w:sz w:val="21"/>
                <w:szCs w:val="21"/>
              </w:rPr>
              <w:t>GHG</w:t>
            </w:r>
            <w:r w:rsidRPr="00C86BA8">
              <w:rPr>
                <w:rFonts w:eastAsia="DengXian" w:cstheme="minorHAnsi"/>
                <w:sz w:val="21"/>
                <w:szCs w:val="21"/>
              </w:rPr>
              <w:t xml:space="preserve"> inventories and transparency for NDC implementation. </w:t>
            </w:r>
            <w:r w:rsidR="00CC7410" w:rsidRPr="00C86BA8">
              <w:rPr>
                <w:rFonts w:eastAsia="DengXian" w:cstheme="minorHAnsi"/>
                <w:sz w:val="21"/>
                <w:szCs w:val="21"/>
              </w:rPr>
              <w:t>Additionally</w:t>
            </w:r>
            <w:r w:rsidR="00E20FA2" w:rsidRPr="00C86BA8">
              <w:rPr>
                <w:rFonts w:eastAsia="DengXian" w:cstheme="minorHAnsi" w:hint="eastAsia"/>
                <w:sz w:val="21"/>
                <w:szCs w:val="21"/>
              </w:rPr>
              <w:t xml:space="preserve">, </w:t>
            </w:r>
            <w:r w:rsidR="005314AA" w:rsidRPr="00C86BA8">
              <w:rPr>
                <w:rFonts w:eastAsia="DengXian" w:cstheme="minorHAnsi"/>
                <w:sz w:val="21"/>
                <w:szCs w:val="21"/>
              </w:rPr>
              <w:t xml:space="preserve">UNDP’s long-standing cooperation with the Government under the Montreal Protocol  helped </w:t>
            </w:r>
            <w:r w:rsidR="00BE6697" w:rsidRPr="00C86BA8">
              <w:rPr>
                <w:rFonts w:eastAsia="DengXian" w:cstheme="minorHAnsi" w:hint="eastAsia"/>
                <w:sz w:val="21"/>
                <w:szCs w:val="21"/>
              </w:rPr>
              <w:t>China</w:t>
            </w:r>
            <w:r w:rsidR="005314AA" w:rsidRPr="00C86BA8">
              <w:rPr>
                <w:rFonts w:eastAsia="DengXian" w:cstheme="minorHAnsi"/>
                <w:sz w:val="21"/>
                <w:szCs w:val="21"/>
              </w:rPr>
              <w:t xml:space="preserve"> stay ahead of compliance schedules for HCFC phase-out</w:t>
            </w:r>
            <w:r w:rsidR="00514927" w:rsidRPr="00C86BA8">
              <w:rPr>
                <w:rFonts w:eastAsia="DengXian" w:cstheme="minorHAnsi" w:hint="eastAsia"/>
                <w:sz w:val="21"/>
                <w:szCs w:val="21"/>
              </w:rPr>
              <w:t xml:space="preserve">, with continued </w:t>
            </w:r>
            <w:r w:rsidR="00514927" w:rsidRPr="00C86BA8">
              <w:rPr>
                <w:rFonts w:eastAsia="DengXian" w:cstheme="minorHAnsi"/>
                <w:sz w:val="21"/>
                <w:szCs w:val="21"/>
              </w:rPr>
              <w:t>contribution</w:t>
            </w:r>
            <w:r w:rsidR="00514927" w:rsidRPr="00C86BA8">
              <w:rPr>
                <w:rFonts w:eastAsia="DengXian" w:cstheme="minorHAnsi" w:hint="eastAsia"/>
                <w:sz w:val="21"/>
                <w:szCs w:val="21"/>
              </w:rPr>
              <w:t xml:space="preserve"> in 2025 </w:t>
            </w:r>
            <w:r w:rsidR="00523A24" w:rsidRPr="00C86BA8">
              <w:rPr>
                <w:rFonts w:eastAsia="DengXian" w:cstheme="minorHAnsi" w:hint="eastAsia"/>
                <w:sz w:val="21"/>
                <w:szCs w:val="21"/>
              </w:rPr>
              <w:t>to the</w:t>
            </w:r>
            <w:r w:rsidR="00514927" w:rsidRPr="00C86BA8">
              <w:rPr>
                <w:rFonts w:eastAsia="DengXian" w:cstheme="minorHAnsi" w:hint="eastAsia"/>
                <w:sz w:val="21"/>
                <w:szCs w:val="21"/>
              </w:rPr>
              <w:t xml:space="preserve"> </w:t>
            </w:r>
            <w:r w:rsidR="00FE1754" w:rsidRPr="00C86BA8">
              <w:rPr>
                <w:rFonts w:eastAsia="DengXian" w:cstheme="minorHAnsi"/>
                <w:sz w:val="21"/>
                <w:szCs w:val="21"/>
              </w:rPr>
              <w:t>HCFC phase-out management plans</w:t>
            </w:r>
            <w:r w:rsidR="0077201B" w:rsidRPr="00C86BA8">
              <w:rPr>
                <w:rStyle w:val="FootnoteReference"/>
                <w:rFonts w:eastAsia="DengXian" w:cstheme="minorHAnsi"/>
                <w:sz w:val="21"/>
                <w:szCs w:val="21"/>
              </w:rPr>
              <w:footnoteReference w:id="42"/>
            </w:r>
            <w:r w:rsidR="00B212EA" w:rsidRPr="00C86BA8">
              <w:rPr>
                <w:rFonts w:eastAsia="DengXian" w:cstheme="minorHAnsi" w:hint="eastAsia"/>
                <w:sz w:val="21"/>
                <w:szCs w:val="21"/>
              </w:rPr>
              <w:t xml:space="preserve"> and </w:t>
            </w:r>
            <w:r w:rsidR="00B212EA" w:rsidRPr="00C86BA8">
              <w:rPr>
                <w:rFonts w:eastAsia="DengXian" w:cstheme="minorHAnsi"/>
                <w:sz w:val="21"/>
                <w:szCs w:val="21"/>
              </w:rPr>
              <w:t>World Ozone Day</w:t>
            </w:r>
            <w:r w:rsidR="00B212EA" w:rsidRPr="00C86BA8">
              <w:rPr>
                <w:rFonts w:eastAsia="DengXian" w:cstheme="minorHAnsi" w:hint="eastAsia"/>
                <w:sz w:val="21"/>
                <w:szCs w:val="21"/>
              </w:rPr>
              <w:t xml:space="preserve"> event</w:t>
            </w:r>
            <w:r w:rsidR="004729F0" w:rsidRPr="00C86BA8">
              <w:rPr>
                <w:rStyle w:val="FootnoteReference"/>
                <w:rFonts w:eastAsia="DengXian" w:cstheme="minorHAnsi"/>
                <w:sz w:val="21"/>
                <w:szCs w:val="21"/>
              </w:rPr>
              <w:footnoteReference w:id="43"/>
            </w:r>
            <w:r w:rsidR="00B212EA" w:rsidRPr="00C86BA8">
              <w:rPr>
                <w:rFonts w:eastAsia="DengXian" w:cstheme="minorHAnsi" w:hint="eastAsia"/>
                <w:sz w:val="21"/>
                <w:szCs w:val="21"/>
              </w:rPr>
              <w:t>.</w:t>
            </w:r>
          </w:p>
          <w:p w14:paraId="44A32AEB" w14:textId="77777777" w:rsidR="00CC225B" w:rsidRPr="00C86BA8" w:rsidRDefault="00CC225B" w:rsidP="00C86BA8">
            <w:pPr>
              <w:jc w:val="both"/>
              <w:rPr>
                <w:rFonts w:eastAsia="DengXian" w:cstheme="minorHAnsi"/>
                <w:sz w:val="21"/>
                <w:szCs w:val="21"/>
              </w:rPr>
            </w:pPr>
          </w:p>
          <w:p w14:paraId="4D7CD84F" w14:textId="05EB8B48" w:rsidR="00CC225B" w:rsidRPr="00C86BA8" w:rsidRDefault="00795F6F" w:rsidP="00C86BA8">
            <w:pPr>
              <w:jc w:val="both"/>
              <w:rPr>
                <w:rFonts w:eastAsia="DengXian" w:cstheme="minorHAnsi"/>
                <w:sz w:val="21"/>
                <w:szCs w:val="21"/>
              </w:rPr>
            </w:pPr>
            <w:r w:rsidRPr="00C86BA8">
              <w:rPr>
                <w:rFonts w:eastAsia="DengXian" w:cstheme="minorHAnsi"/>
                <w:sz w:val="21"/>
                <w:szCs w:val="21"/>
              </w:rPr>
              <w:lastRenderedPageBreak/>
              <w:t xml:space="preserve">To help </w:t>
            </w:r>
            <w:r w:rsidRPr="00C86BA8">
              <w:rPr>
                <w:rFonts w:eastAsia="DengXian" w:cstheme="minorHAnsi"/>
                <w:b/>
                <w:sz w:val="21"/>
                <w:szCs w:val="21"/>
              </w:rPr>
              <w:t>mobilize sufficient financing</w:t>
            </w:r>
            <w:r w:rsidRPr="00C86BA8">
              <w:rPr>
                <w:rFonts w:eastAsia="DengXian" w:cstheme="minorHAnsi"/>
                <w:sz w:val="21"/>
                <w:szCs w:val="21"/>
              </w:rPr>
              <w:t xml:space="preserve"> for the </w:t>
            </w:r>
            <w:r w:rsidR="00642DB8" w:rsidRPr="00C86BA8">
              <w:rPr>
                <w:rFonts w:eastAsia="DengXian" w:cstheme="minorHAnsi" w:hint="eastAsia"/>
                <w:sz w:val="21"/>
                <w:szCs w:val="21"/>
              </w:rPr>
              <w:t>GBF</w:t>
            </w:r>
            <w:r w:rsidR="00502157" w:rsidRPr="00C86BA8">
              <w:rPr>
                <w:rStyle w:val="FootnoteReference"/>
                <w:rFonts w:eastAsia="DengXian" w:cstheme="minorHAnsi"/>
                <w:sz w:val="21"/>
                <w:szCs w:val="21"/>
              </w:rPr>
              <w:footnoteReference w:id="44"/>
            </w:r>
            <w:r w:rsidR="000956E9" w:rsidRPr="00C86BA8">
              <w:rPr>
                <w:rStyle w:val="FootnoteReference"/>
                <w:rFonts w:eastAsia="DengXian" w:cstheme="minorHAnsi"/>
                <w:sz w:val="21"/>
                <w:szCs w:val="21"/>
              </w:rPr>
              <w:footnoteReference w:id="45"/>
            </w:r>
            <w:r w:rsidRPr="00C86BA8">
              <w:rPr>
                <w:rFonts w:eastAsia="DengXian" w:cstheme="minorHAnsi"/>
                <w:sz w:val="21"/>
                <w:szCs w:val="21"/>
              </w:rPr>
              <w:t>,</w:t>
            </w:r>
            <w:r w:rsidRPr="00C86BA8">
              <w:rPr>
                <w:rFonts w:eastAsia="DengXian" w:cstheme="minorHAnsi" w:hint="eastAsia"/>
                <w:sz w:val="21"/>
                <w:szCs w:val="21"/>
              </w:rPr>
              <w:t xml:space="preserve"> </w:t>
            </w:r>
            <w:r w:rsidR="004376A2" w:rsidRPr="00C86BA8">
              <w:rPr>
                <w:rFonts w:eastAsia="DengXian" w:cstheme="minorHAnsi" w:hint="eastAsia"/>
                <w:sz w:val="21"/>
                <w:szCs w:val="21"/>
              </w:rPr>
              <w:t xml:space="preserve">UNDP, </w:t>
            </w:r>
            <w:r w:rsidR="004376A2" w:rsidRPr="00C86BA8">
              <w:rPr>
                <w:rFonts w:eastAsia="DengXian" w:cstheme="minorHAnsi"/>
                <w:sz w:val="21"/>
                <w:szCs w:val="21"/>
              </w:rPr>
              <w:t>through the Biodiversity Finance Initiative (BIOFIN)</w:t>
            </w:r>
            <w:r w:rsidR="004376A2" w:rsidRPr="00C86BA8">
              <w:rPr>
                <w:rFonts w:eastAsia="DengXian" w:cstheme="minorHAnsi" w:hint="eastAsia"/>
                <w:sz w:val="21"/>
                <w:szCs w:val="21"/>
              </w:rPr>
              <w:t xml:space="preserve">, </w:t>
            </w:r>
            <w:r w:rsidR="004376A2" w:rsidRPr="00C86BA8">
              <w:rPr>
                <w:rFonts w:eastAsia="DengXian" w:cstheme="minorHAnsi"/>
                <w:sz w:val="21"/>
                <w:szCs w:val="21"/>
              </w:rPr>
              <w:t>supported the People’s Bank of China (PBoC) in piloting a Biodiversity Finance Taxonomy, which has now been rolled out in over 20 provinces</w:t>
            </w:r>
            <w:r w:rsidR="00E07E01" w:rsidRPr="00C86BA8">
              <w:rPr>
                <w:rStyle w:val="FootnoteReference"/>
                <w:rFonts w:eastAsia="DengXian" w:cstheme="minorHAnsi"/>
                <w:sz w:val="21"/>
                <w:szCs w:val="21"/>
              </w:rPr>
              <w:footnoteReference w:id="46"/>
            </w:r>
            <w:r w:rsidR="00E07E01" w:rsidRPr="00C86BA8">
              <w:rPr>
                <w:rStyle w:val="FootnoteReference"/>
                <w:rFonts w:eastAsia="DengXian" w:cstheme="minorHAnsi"/>
                <w:sz w:val="21"/>
                <w:szCs w:val="21"/>
              </w:rPr>
              <w:footnoteReference w:id="47"/>
            </w:r>
            <w:r w:rsidR="004376A2" w:rsidRPr="00C86BA8">
              <w:rPr>
                <w:rFonts w:eastAsia="DengXian" w:cstheme="minorHAnsi"/>
                <w:sz w:val="21"/>
                <w:szCs w:val="21"/>
              </w:rPr>
              <w:t>.</w:t>
            </w:r>
            <w:r w:rsidR="00B560FD" w:rsidRPr="00C86BA8">
              <w:rPr>
                <w:rFonts w:eastAsia="DengXian" w:cstheme="minorHAnsi" w:hint="eastAsia"/>
                <w:sz w:val="21"/>
                <w:szCs w:val="21"/>
              </w:rPr>
              <w:t xml:space="preserve"> </w:t>
            </w:r>
            <w:r w:rsidR="00B560FD" w:rsidRPr="00C86BA8">
              <w:rPr>
                <w:rFonts w:eastAsia="DengXian" w:cstheme="minorHAnsi"/>
                <w:sz w:val="21"/>
                <w:szCs w:val="21"/>
              </w:rPr>
              <w:t xml:space="preserve">UNDP also supported 15 provincial </w:t>
            </w:r>
            <w:r w:rsidR="00986BE4" w:rsidRPr="00C86BA8">
              <w:rPr>
                <w:rFonts w:eastAsia="DengXian" w:cstheme="minorHAnsi" w:hint="eastAsia"/>
                <w:sz w:val="21"/>
                <w:szCs w:val="21"/>
              </w:rPr>
              <w:t>dept</w:t>
            </w:r>
            <w:r w:rsidR="00B560FD" w:rsidRPr="00C86BA8">
              <w:rPr>
                <w:rFonts w:eastAsia="DengXian" w:cstheme="minorHAnsi"/>
                <w:sz w:val="21"/>
                <w:szCs w:val="21"/>
              </w:rPr>
              <w:t>s in Shandong to jointly adopt the Shandong Biodiversity Strategy and Action Plan (2025–2030)</w:t>
            </w:r>
            <w:r w:rsidR="00B560FD" w:rsidRPr="00C86BA8">
              <w:rPr>
                <w:rStyle w:val="FootnoteReference"/>
                <w:rFonts w:eastAsia="DengXian" w:cstheme="minorHAnsi"/>
                <w:sz w:val="21"/>
                <w:szCs w:val="21"/>
              </w:rPr>
              <w:t xml:space="preserve"> </w:t>
            </w:r>
            <w:r w:rsidR="00B560FD" w:rsidRPr="00C86BA8">
              <w:rPr>
                <w:rStyle w:val="FootnoteReference"/>
                <w:rFonts w:eastAsia="DengXian" w:cstheme="minorHAnsi"/>
                <w:sz w:val="21"/>
                <w:szCs w:val="21"/>
              </w:rPr>
              <w:footnoteReference w:id="48"/>
            </w:r>
            <w:r w:rsidR="00B560FD" w:rsidRPr="00C86BA8">
              <w:rPr>
                <w:rFonts w:eastAsia="DengXian" w:cstheme="minorHAnsi"/>
                <w:sz w:val="21"/>
                <w:szCs w:val="21"/>
              </w:rPr>
              <w:t>. UNDP</w:t>
            </w:r>
            <w:r w:rsidR="004A5DE6" w:rsidRPr="00C86BA8" w:rsidDel="00351975">
              <w:rPr>
                <w:rFonts w:eastAsia="DengXian" w:cstheme="minorHAnsi" w:hint="eastAsia"/>
                <w:sz w:val="21"/>
                <w:szCs w:val="21"/>
              </w:rPr>
              <w:t xml:space="preserve"> </w:t>
            </w:r>
            <w:r w:rsidR="00B560FD" w:rsidRPr="00C86BA8">
              <w:rPr>
                <w:rFonts w:eastAsia="DengXian" w:cstheme="minorHAnsi"/>
                <w:sz w:val="21"/>
                <w:szCs w:val="21"/>
              </w:rPr>
              <w:t>strengthened market practices on nature-related risk disclosure under the Taskforce on Nature-related Financial Disclosures (TNFD)</w:t>
            </w:r>
            <w:r w:rsidR="00CB78FF" w:rsidRPr="00C86BA8">
              <w:rPr>
                <w:rStyle w:val="FootnoteReference"/>
                <w:rFonts w:eastAsia="DengXian" w:cstheme="minorHAnsi"/>
                <w:sz w:val="21"/>
                <w:szCs w:val="21"/>
              </w:rPr>
              <w:t xml:space="preserve"> </w:t>
            </w:r>
            <w:r w:rsidR="00CB78FF" w:rsidRPr="00C86BA8">
              <w:rPr>
                <w:rStyle w:val="FootnoteReference"/>
                <w:rFonts w:eastAsia="DengXian" w:cstheme="minorHAnsi"/>
                <w:sz w:val="21"/>
                <w:szCs w:val="21"/>
              </w:rPr>
              <w:footnoteReference w:id="49"/>
            </w:r>
            <w:r w:rsidR="00CB78FF" w:rsidRPr="00C86BA8">
              <w:rPr>
                <w:rFonts w:eastAsia="DengXian" w:cstheme="minorHAnsi"/>
                <w:sz w:val="21"/>
                <w:szCs w:val="21"/>
              </w:rPr>
              <w:t>,</w:t>
            </w:r>
            <w:r w:rsidR="00B560FD" w:rsidRPr="00C86BA8">
              <w:rPr>
                <w:rFonts w:eastAsia="DengXian" w:cstheme="minorHAnsi"/>
                <w:sz w:val="21"/>
                <w:szCs w:val="21"/>
              </w:rPr>
              <w:t xml:space="preserve"> </w:t>
            </w:r>
            <w:r w:rsidR="00CB78FF" w:rsidRPr="00C86BA8">
              <w:rPr>
                <w:rFonts w:eastAsia="DengXian" w:cstheme="minorHAnsi"/>
                <w:sz w:val="21"/>
                <w:szCs w:val="21"/>
              </w:rPr>
              <w:t xml:space="preserve">leading to new UK funding and high-level engagement with regulators </w:t>
            </w:r>
            <w:r w:rsidR="00966B32" w:rsidRPr="00C86BA8">
              <w:rPr>
                <w:rFonts w:eastAsia="DengXian" w:cstheme="minorHAnsi" w:hint="eastAsia"/>
                <w:sz w:val="21"/>
                <w:szCs w:val="21"/>
              </w:rPr>
              <w:t xml:space="preserve">e.g. </w:t>
            </w:r>
            <w:r w:rsidR="00CB78FF" w:rsidRPr="00C86BA8">
              <w:rPr>
                <w:rFonts w:eastAsia="DengXian" w:cstheme="minorHAnsi"/>
                <w:sz w:val="21"/>
                <w:szCs w:val="21"/>
              </w:rPr>
              <w:t>MEE, NFRA, CSRC and PBoC.</w:t>
            </w:r>
          </w:p>
          <w:p w14:paraId="38936B4A" w14:textId="77777777" w:rsidR="00721A67" w:rsidRPr="00C86BA8" w:rsidRDefault="00721A67" w:rsidP="00C86BA8">
            <w:pPr>
              <w:jc w:val="both"/>
              <w:rPr>
                <w:rFonts w:eastAsia="DengXian" w:cstheme="minorHAnsi"/>
                <w:sz w:val="21"/>
                <w:szCs w:val="21"/>
                <w:lang w:val="en-GB"/>
              </w:rPr>
            </w:pPr>
          </w:p>
          <w:p w14:paraId="3067A731" w14:textId="15ABC392" w:rsidR="00004D66" w:rsidRPr="00C86BA8" w:rsidRDefault="00480CF5" w:rsidP="00C86BA8">
            <w:pPr>
              <w:jc w:val="both"/>
              <w:rPr>
                <w:rFonts w:eastAsia="DengXian" w:cstheme="minorHAnsi"/>
                <w:sz w:val="21"/>
                <w:szCs w:val="21"/>
                <w:lang w:val="en-GB"/>
              </w:rPr>
            </w:pPr>
            <w:r w:rsidRPr="00C86BA8">
              <w:rPr>
                <w:rFonts w:eastAsia="DengXian" w:cstheme="minorHAnsi"/>
                <w:b/>
                <w:sz w:val="21"/>
                <w:szCs w:val="21"/>
                <w:lang w:val="en-GB"/>
              </w:rPr>
              <w:t>At the local level,</w:t>
            </w:r>
            <w:r w:rsidRPr="00C86BA8">
              <w:rPr>
                <w:rFonts w:eastAsia="DengXian" w:cstheme="minorHAnsi"/>
                <w:sz w:val="21"/>
                <w:szCs w:val="21"/>
                <w:lang w:val="en-GB"/>
              </w:rPr>
              <w:t xml:space="preserve"> UNDP advanced its commitment to marine conservation and zero-waste communities by partnering with grassroots NGOs. </w:t>
            </w:r>
            <w:r w:rsidR="008F7BC7" w:rsidRPr="00C86BA8">
              <w:rPr>
                <w:rFonts w:eastAsia="DengXian" w:cstheme="minorHAnsi" w:hint="eastAsia"/>
                <w:sz w:val="21"/>
                <w:szCs w:val="21"/>
                <w:lang w:val="en-GB"/>
              </w:rPr>
              <w:t>UNDP supported</w:t>
            </w:r>
            <w:r w:rsidR="005A2740" w:rsidRPr="00C86BA8">
              <w:rPr>
                <w:rFonts w:eastAsia="DengXian" w:cstheme="minorHAnsi"/>
                <w:sz w:val="21"/>
                <w:szCs w:val="21"/>
                <w:lang w:val="en-GB"/>
              </w:rPr>
              <w:t xml:space="preserve"> removing 671t of ship-borne pollutants and plastic, and piloting digital and community-led models for managing abandoned fishing gear and vessel waste, now informing local policies and spatial plans</w:t>
            </w:r>
            <w:r w:rsidR="00D93B9F" w:rsidRPr="00C86BA8">
              <w:rPr>
                <w:rStyle w:val="FootnoteReference"/>
                <w:rFonts w:eastAsia="DengXian" w:cstheme="minorHAnsi"/>
                <w:sz w:val="21"/>
                <w:szCs w:val="21"/>
              </w:rPr>
              <w:footnoteReference w:id="50"/>
            </w:r>
            <w:r w:rsidR="005A2740" w:rsidRPr="00C86BA8">
              <w:rPr>
                <w:rFonts w:eastAsia="DengXian" w:cstheme="minorHAnsi"/>
                <w:sz w:val="21"/>
                <w:szCs w:val="21"/>
                <w:lang w:val="en-GB"/>
              </w:rPr>
              <w:t xml:space="preserve">. In parallel, </w:t>
            </w:r>
            <w:r w:rsidR="00656B49" w:rsidRPr="00C86BA8">
              <w:rPr>
                <w:rFonts w:eastAsia="DengXian" w:cstheme="minorHAnsi" w:hint="eastAsia"/>
                <w:sz w:val="21"/>
                <w:szCs w:val="21"/>
                <w:lang w:val="en-GB"/>
              </w:rPr>
              <w:t>UNDP</w:t>
            </w:r>
            <w:r w:rsidR="00656B49" w:rsidRPr="00C86BA8">
              <w:rPr>
                <w:rFonts w:eastAsia="DengXian" w:cstheme="minorHAnsi"/>
                <w:sz w:val="21"/>
                <w:szCs w:val="21"/>
                <w:lang w:val="en-GB"/>
              </w:rPr>
              <w:t>’</w:t>
            </w:r>
            <w:r w:rsidR="00656B49" w:rsidRPr="00C86BA8">
              <w:rPr>
                <w:rFonts w:eastAsia="DengXian" w:cstheme="minorHAnsi" w:hint="eastAsia"/>
                <w:sz w:val="21"/>
                <w:szCs w:val="21"/>
                <w:lang w:val="en-GB"/>
              </w:rPr>
              <w:t>s</w:t>
            </w:r>
            <w:r w:rsidR="005A2740" w:rsidRPr="00C86BA8">
              <w:rPr>
                <w:rFonts w:eastAsia="DengXian" w:cstheme="minorHAnsi"/>
                <w:sz w:val="21"/>
                <w:szCs w:val="21"/>
                <w:lang w:val="en-GB"/>
              </w:rPr>
              <w:t xml:space="preserve"> </w:t>
            </w:r>
            <w:r w:rsidR="00A63AD6" w:rsidRPr="00C86BA8">
              <w:rPr>
                <w:rFonts w:eastAsia="DengXian" w:cstheme="minorHAnsi"/>
                <w:sz w:val="21"/>
                <w:szCs w:val="21"/>
                <w:lang w:val="en-GB"/>
              </w:rPr>
              <w:t xml:space="preserve">zero-waste pilots in 7 communities and 1 school engaged residents, schools and businesses in source separation and waste-reduction, diverted about 637t of municipal waste, </w:t>
            </w:r>
            <w:r w:rsidR="00956E31" w:rsidRPr="00C86BA8">
              <w:rPr>
                <w:rFonts w:eastAsia="DengXian" w:cstheme="minorHAnsi"/>
                <w:sz w:val="21"/>
                <w:szCs w:val="21"/>
                <w:lang w:val="en-GB"/>
              </w:rPr>
              <w:t>contributing to scalable community models</w:t>
            </w:r>
            <w:r w:rsidR="00D93B9F" w:rsidRPr="00C86BA8">
              <w:rPr>
                <w:rStyle w:val="FootnoteReference"/>
                <w:rFonts w:eastAsia="DengXian" w:cstheme="minorHAnsi"/>
                <w:sz w:val="21"/>
                <w:szCs w:val="21"/>
              </w:rPr>
              <w:footnoteReference w:id="51"/>
            </w:r>
            <w:r w:rsidR="005A2740" w:rsidRPr="00C86BA8">
              <w:rPr>
                <w:rFonts w:eastAsia="DengXian" w:cstheme="minorHAnsi"/>
                <w:sz w:val="21"/>
                <w:szCs w:val="21"/>
                <w:lang w:val="en-GB"/>
              </w:rPr>
              <w:t>.</w:t>
            </w:r>
          </w:p>
          <w:p w14:paraId="0C2F576E" w14:textId="77777777" w:rsidR="00721A67" w:rsidRPr="00C86BA8" w:rsidRDefault="00721A67" w:rsidP="00C86BA8">
            <w:pPr>
              <w:jc w:val="both"/>
              <w:rPr>
                <w:rFonts w:eastAsia="DengXian" w:cstheme="minorHAnsi"/>
                <w:sz w:val="21"/>
                <w:szCs w:val="21"/>
              </w:rPr>
            </w:pPr>
          </w:p>
          <w:p w14:paraId="79F43ADC" w14:textId="1FDED2CA" w:rsidR="00D972C3" w:rsidRPr="00C86BA8" w:rsidRDefault="00D02D97" w:rsidP="00C86BA8">
            <w:pPr>
              <w:jc w:val="both"/>
              <w:rPr>
                <w:rFonts w:eastAsia="DengXian" w:cstheme="minorHAnsi"/>
                <w:color w:val="000000" w:themeColor="text1"/>
                <w:sz w:val="21"/>
                <w:szCs w:val="21"/>
              </w:rPr>
            </w:pPr>
            <w:r w:rsidRPr="00C86BA8">
              <w:rPr>
                <w:rFonts w:eastAsia="DengXian" w:cstheme="minorHAnsi"/>
                <w:sz w:val="21"/>
                <w:szCs w:val="21"/>
              </w:rPr>
              <w:t>(</w:t>
            </w:r>
            <w:r w:rsidR="00E16B56" w:rsidRPr="00C86BA8">
              <w:rPr>
                <w:rFonts w:eastAsia="DengXian" w:cstheme="minorHAnsi" w:hint="eastAsia"/>
                <w:sz w:val="21"/>
                <w:szCs w:val="21"/>
              </w:rPr>
              <w:t>1,99</w:t>
            </w:r>
            <w:r w:rsidR="001100DA">
              <w:rPr>
                <w:rFonts w:eastAsia="DengXian" w:cstheme="minorHAnsi" w:hint="eastAsia"/>
                <w:sz w:val="21"/>
                <w:szCs w:val="21"/>
              </w:rPr>
              <w:t>3</w:t>
            </w:r>
            <w:r w:rsidR="009B7BBC" w:rsidRPr="00C86BA8">
              <w:rPr>
                <w:rFonts w:eastAsia="DengXian" w:cstheme="minorHAnsi"/>
                <w:sz w:val="21"/>
                <w:szCs w:val="21"/>
              </w:rPr>
              <w:t xml:space="preserve"> </w:t>
            </w:r>
            <w:r w:rsidR="009B7BBC" w:rsidRPr="00C86BA8">
              <w:rPr>
                <w:rFonts w:eastAsia="DengXian" w:cstheme="minorHAnsi" w:hint="eastAsia"/>
                <w:sz w:val="21"/>
                <w:szCs w:val="21"/>
              </w:rPr>
              <w:t>character</w:t>
            </w:r>
            <w:r w:rsidR="009B7BBC" w:rsidRPr="00C86BA8">
              <w:rPr>
                <w:rFonts w:eastAsia="DengXian" w:cstheme="minorHAnsi"/>
                <w:sz w:val="21"/>
                <w:szCs w:val="21"/>
              </w:rPr>
              <w:t>s)</w:t>
            </w:r>
          </w:p>
        </w:tc>
        <w:tc>
          <w:tcPr>
            <w:tcW w:w="2501" w:type="pct"/>
          </w:tcPr>
          <w:p w14:paraId="29830FE5" w14:textId="149AC3D8" w:rsidR="00182F6F" w:rsidRPr="00C86BA8" w:rsidRDefault="00182F6F" w:rsidP="00C86BA8">
            <w:pPr>
              <w:jc w:val="both"/>
              <w:rPr>
                <w:rFonts w:eastAsia="DengXian" w:cstheme="minorHAnsi"/>
                <w:b/>
                <w:sz w:val="21"/>
                <w:szCs w:val="21"/>
              </w:rPr>
            </w:pPr>
            <w:r w:rsidRPr="00C86BA8">
              <w:rPr>
                <w:rFonts w:cstheme="minorHAnsi"/>
                <w:color w:val="0070C0"/>
                <w:sz w:val="21"/>
                <w:szCs w:val="21"/>
              </w:rPr>
              <w:lastRenderedPageBreak/>
              <w:t xml:space="preserve">Describe UNSDCF/CPD outcome level results unachieved or off-track.  Analyze why UNDP’s interventions did not contribute to the UNSDCF/CPD outcome and/or the moonshot targets of the Strategic Plan 2022-2025.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39E0A006" w14:textId="77777777" w:rsidR="00B225A6" w:rsidRPr="00C86BA8" w:rsidRDefault="00B225A6" w:rsidP="00C86BA8">
            <w:pPr>
              <w:jc w:val="both"/>
              <w:rPr>
                <w:rFonts w:eastAsia="DengXian" w:cstheme="minorHAnsi"/>
                <w:sz w:val="21"/>
                <w:szCs w:val="21"/>
              </w:rPr>
            </w:pPr>
          </w:p>
          <w:p w14:paraId="0781A532" w14:textId="0C201E24" w:rsidR="001B3578" w:rsidRPr="00C86BA8" w:rsidRDefault="000441DC" w:rsidP="00C86BA8">
            <w:pPr>
              <w:jc w:val="both"/>
              <w:rPr>
                <w:rFonts w:eastAsia="DengXian" w:cstheme="minorHAnsi"/>
                <w:sz w:val="21"/>
                <w:szCs w:val="21"/>
              </w:rPr>
            </w:pPr>
            <w:r w:rsidRPr="00C86BA8">
              <w:rPr>
                <w:rFonts w:eastAsia="DengXian" w:cstheme="minorHAnsi"/>
                <w:sz w:val="21"/>
                <w:szCs w:val="21"/>
              </w:rPr>
              <w:t xml:space="preserve">While initiatives under Outcome 2 have delivered concrete results, </w:t>
            </w:r>
            <w:r w:rsidR="00F61534" w:rsidRPr="00C86BA8">
              <w:rPr>
                <w:rFonts w:eastAsia="DengXian" w:cstheme="minorHAnsi"/>
                <w:sz w:val="21"/>
                <w:szCs w:val="21"/>
              </w:rPr>
              <w:t>implementation has also faced several enabling-environment constraints</w:t>
            </w:r>
            <w:r w:rsidR="00027769" w:rsidRPr="00C86BA8">
              <w:rPr>
                <w:rFonts w:eastAsia="DengXian" w:cstheme="minorHAnsi"/>
                <w:sz w:val="21"/>
                <w:szCs w:val="21"/>
              </w:rPr>
              <w:t>.</w:t>
            </w:r>
          </w:p>
          <w:p w14:paraId="3FB90734" w14:textId="77777777" w:rsidR="00027769" w:rsidRPr="00C86BA8" w:rsidRDefault="00027769" w:rsidP="00C86BA8">
            <w:pPr>
              <w:jc w:val="both"/>
              <w:rPr>
                <w:rFonts w:eastAsia="DengXian" w:cstheme="minorHAnsi"/>
                <w:sz w:val="21"/>
                <w:szCs w:val="21"/>
              </w:rPr>
            </w:pPr>
          </w:p>
          <w:p w14:paraId="5391D68D" w14:textId="77777777" w:rsidR="00AD7EE0" w:rsidRPr="00C86BA8" w:rsidRDefault="001B3578" w:rsidP="00C86BA8">
            <w:pPr>
              <w:pStyle w:val="ListParagraph"/>
              <w:numPr>
                <w:ilvl w:val="0"/>
                <w:numId w:val="31"/>
              </w:numPr>
              <w:jc w:val="both"/>
              <w:rPr>
                <w:rFonts w:eastAsia="DengXian" w:cstheme="minorHAnsi"/>
                <w:sz w:val="21"/>
                <w:szCs w:val="21"/>
              </w:rPr>
            </w:pPr>
            <w:r w:rsidRPr="00C86BA8">
              <w:rPr>
                <w:rFonts w:eastAsia="DengXian" w:cstheme="minorHAnsi"/>
                <w:sz w:val="21"/>
                <w:szCs w:val="21"/>
              </w:rPr>
              <w:t xml:space="preserve">Firstly, </w:t>
            </w:r>
            <w:r w:rsidR="00027769" w:rsidRPr="00C86BA8">
              <w:rPr>
                <w:rFonts w:eastAsia="DengXian" w:cstheme="minorHAnsi"/>
                <w:sz w:val="21"/>
                <w:szCs w:val="21"/>
              </w:rPr>
              <w:t>n</w:t>
            </w:r>
            <w:r w:rsidR="00F61534" w:rsidRPr="00C86BA8">
              <w:rPr>
                <w:rFonts w:eastAsia="DengXian" w:cstheme="minorHAnsi"/>
                <w:sz w:val="21"/>
                <w:szCs w:val="21"/>
              </w:rPr>
              <w:t>ational and subnational approval procedures and institutional arrangements can be complex, which has sometimes extended start-up periods and slowed technical transitions;</w:t>
            </w:r>
          </w:p>
          <w:p w14:paraId="474D043C" w14:textId="77777777" w:rsidR="003A692C" w:rsidRDefault="00027769" w:rsidP="00C86BA8">
            <w:pPr>
              <w:pStyle w:val="ListParagraph"/>
              <w:numPr>
                <w:ilvl w:val="0"/>
                <w:numId w:val="31"/>
              </w:numPr>
              <w:jc w:val="both"/>
              <w:rPr>
                <w:rFonts w:eastAsia="DengXian" w:cstheme="minorHAnsi"/>
                <w:sz w:val="21"/>
                <w:szCs w:val="21"/>
              </w:rPr>
            </w:pPr>
            <w:r w:rsidRPr="00C86BA8">
              <w:rPr>
                <w:rFonts w:eastAsia="DengXian" w:cstheme="minorHAnsi"/>
                <w:sz w:val="21"/>
                <w:szCs w:val="21"/>
              </w:rPr>
              <w:t>Secondly, a</w:t>
            </w:r>
            <w:r w:rsidR="00F61534" w:rsidRPr="00C86BA8">
              <w:rPr>
                <w:rFonts w:eastAsia="DengXian" w:cstheme="minorHAnsi"/>
                <w:sz w:val="21"/>
                <w:szCs w:val="21"/>
              </w:rPr>
              <w:t>cross regions and industries, the level of commitment and resourcing from enterprises and local authorities is uneven, so the pace of replication of successful approaches differs considerably;</w:t>
            </w:r>
          </w:p>
          <w:p w14:paraId="4075DFC3" w14:textId="66D2FD51" w:rsidR="000441DC" w:rsidRPr="00C86BA8" w:rsidRDefault="00027769" w:rsidP="00C86BA8">
            <w:pPr>
              <w:pStyle w:val="ListParagraph"/>
              <w:numPr>
                <w:ilvl w:val="0"/>
                <w:numId w:val="31"/>
              </w:numPr>
              <w:jc w:val="both"/>
              <w:rPr>
                <w:rFonts w:eastAsia="DengXian" w:cstheme="minorHAnsi"/>
                <w:sz w:val="21"/>
                <w:szCs w:val="21"/>
              </w:rPr>
            </w:pPr>
            <w:r w:rsidRPr="00C86BA8">
              <w:rPr>
                <w:rFonts w:eastAsia="DengXian" w:cstheme="minorHAnsi"/>
                <w:sz w:val="21"/>
                <w:szCs w:val="21"/>
              </w:rPr>
              <w:t>Lastly, i</w:t>
            </w:r>
            <w:r w:rsidR="00F61534" w:rsidRPr="00C86BA8">
              <w:rPr>
                <w:rFonts w:eastAsia="DengXian" w:cstheme="minorHAnsi"/>
                <w:sz w:val="21"/>
                <w:szCs w:val="21"/>
              </w:rPr>
              <w:t>n community- and NGO-led initiatives, local policy frameworks, incentive schemes and organisational capacities are still developing, which can affect the depth of behaviour change and the sustainability of operations after project closure.</w:t>
            </w:r>
          </w:p>
          <w:p w14:paraId="182EFC6A" w14:textId="77777777" w:rsidR="00F61534" w:rsidRPr="00C86BA8" w:rsidRDefault="00F61534" w:rsidP="00C86BA8">
            <w:pPr>
              <w:jc w:val="both"/>
              <w:rPr>
                <w:rFonts w:eastAsia="DengXian" w:cstheme="minorHAnsi"/>
                <w:sz w:val="21"/>
                <w:szCs w:val="21"/>
              </w:rPr>
            </w:pPr>
          </w:p>
          <w:p w14:paraId="56258937" w14:textId="70ED7CF3" w:rsidR="009B7BBC" w:rsidRPr="00C86BA8" w:rsidRDefault="009B7BBC" w:rsidP="00C86BA8">
            <w:pPr>
              <w:jc w:val="both"/>
              <w:rPr>
                <w:rFonts w:eastAsia="DengXian" w:cstheme="minorHAnsi"/>
                <w:sz w:val="21"/>
                <w:szCs w:val="21"/>
              </w:rPr>
            </w:pPr>
            <w:r w:rsidRPr="00C86BA8">
              <w:rPr>
                <w:rFonts w:eastAsia="DengXian" w:cstheme="minorHAnsi"/>
                <w:sz w:val="21"/>
                <w:szCs w:val="21"/>
              </w:rPr>
              <w:lastRenderedPageBreak/>
              <w:t>(</w:t>
            </w:r>
            <w:r w:rsidR="003A7ACB" w:rsidRPr="00C86BA8">
              <w:rPr>
                <w:rFonts w:eastAsia="DengXian" w:cstheme="minorHAnsi"/>
                <w:sz w:val="21"/>
                <w:szCs w:val="21"/>
              </w:rPr>
              <w:t>7</w:t>
            </w:r>
            <w:r w:rsidR="00706C2A" w:rsidRPr="00C86BA8">
              <w:rPr>
                <w:rFonts w:eastAsia="DengXian" w:cstheme="minorHAnsi" w:hint="eastAsia"/>
                <w:sz w:val="21"/>
                <w:szCs w:val="21"/>
              </w:rPr>
              <w:t>76</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053EF995" w14:textId="77777777" w:rsidR="00182F6F" w:rsidRPr="00C86BA8" w:rsidRDefault="00182F6F" w:rsidP="00C86BA8">
            <w:pPr>
              <w:jc w:val="both"/>
              <w:rPr>
                <w:rFonts w:eastAsia="DengXian" w:cstheme="minorHAnsi"/>
                <w:b/>
                <w:sz w:val="21"/>
                <w:szCs w:val="21"/>
              </w:rPr>
            </w:pPr>
          </w:p>
        </w:tc>
      </w:tr>
      <w:tr w:rsidR="00182F6F" w:rsidRPr="00C10969" w14:paraId="5310410E" w14:textId="77777777" w:rsidTr="00B95684">
        <w:trPr>
          <w:trHeight w:val="809"/>
        </w:trPr>
        <w:tc>
          <w:tcPr>
            <w:tcW w:w="2499" w:type="pct"/>
            <w:vMerge/>
          </w:tcPr>
          <w:p w14:paraId="0FC33A3D" w14:textId="77777777" w:rsidR="00182F6F" w:rsidRPr="00C86BA8" w:rsidRDefault="00182F6F" w:rsidP="00C86BA8">
            <w:pPr>
              <w:jc w:val="both"/>
              <w:rPr>
                <w:rFonts w:cstheme="minorHAnsi"/>
                <w:color w:val="000000"/>
                <w:sz w:val="21"/>
                <w:szCs w:val="21"/>
              </w:rPr>
            </w:pPr>
          </w:p>
        </w:tc>
        <w:tc>
          <w:tcPr>
            <w:tcW w:w="2501" w:type="pct"/>
          </w:tcPr>
          <w:p w14:paraId="4F9DF46D" w14:textId="1B7E7053" w:rsidR="00182F6F" w:rsidRPr="00C86BA8" w:rsidRDefault="00182F6F"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propose a course of action to achieve the outcome level result or bring it on-track.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63428A69" w14:textId="77777777" w:rsidR="009361D1" w:rsidRPr="00C86BA8" w:rsidRDefault="009361D1" w:rsidP="00C86BA8">
            <w:pPr>
              <w:jc w:val="both"/>
              <w:rPr>
                <w:rFonts w:eastAsia="DengXian" w:cstheme="minorHAnsi"/>
                <w:color w:val="000000"/>
                <w:sz w:val="21"/>
                <w:szCs w:val="21"/>
              </w:rPr>
            </w:pPr>
          </w:p>
          <w:p w14:paraId="6C950BAE" w14:textId="77777777" w:rsidR="003A692C" w:rsidRDefault="00E94F5C" w:rsidP="00C86BA8">
            <w:pPr>
              <w:jc w:val="both"/>
              <w:rPr>
                <w:rFonts w:eastAsia="DengXian" w:cstheme="minorHAnsi"/>
                <w:sz w:val="21"/>
                <w:szCs w:val="21"/>
              </w:rPr>
            </w:pPr>
            <w:r w:rsidRPr="00C86BA8">
              <w:rPr>
                <w:rFonts w:eastAsia="DengXian" w:cstheme="minorHAnsi"/>
                <w:sz w:val="21"/>
                <w:szCs w:val="21"/>
              </w:rPr>
              <w:t xml:space="preserve">In the </w:t>
            </w:r>
            <w:r w:rsidR="002C234E" w:rsidRPr="00C86BA8">
              <w:rPr>
                <w:rFonts w:eastAsia="DengXian" w:cstheme="minorHAnsi" w:hint="eastAsia"/>
                <w:sz w:val="21"/>
                <w:szCs w:val="21"/>
              </w:rPr>
              <w:t>new</w:t>
            </w:r>
            <w:r w:rsidRPr="00C86BA8">
              <w:rPr>
                <w:rFonts w:eastAsia="DengXian" w:cstheme="minorHAnsi"/>
                <w:sz w:val="21"/>
                <w:szCs w:val="21"/>
              </w:rPr>
              <w:t xml:space="preserve"> CPD period, </w:t>
            </w:r>
            <w:r w:rsidR="002945E4" w:rsidRPr="00C86BA8">
              <w:rPr>
                <w:rFonts w:eastAsia="DengXian" w:cstheme="minorHAnsi"/>
                <w:sz w:val="21"/>
                <w:szCs w:val="21"/>
              </w:rPr>
              <w:t>UNDP</w:t>
            </w:r>
            <w:r w:rsidRPr="00C86BA8">
              <w:rPr>
                <w:rFonts w:eastAsia="DengXian" w:cstheme="minorHAnsi"/>
                <w:sz w:val="21"/>
                <w:szCs w:val="21"/>
              </w:rPr>
              <w:t xml:space="preserve"> will incorporate these lessons into the </w:t>
            </w:r>
            <w:r w:rsidR="006E7ADC" w:rsidRPr="00C86BA8">
              <w:rPr>
                <w:rFonts w:eastAsia="DengXian" w:cstheme="minorHAnsi"/>
                <w:sz w:val="21"/>
                <w:szCs w:val="21"/>
              </w:rPr>
              <w:t>project</w:t>
            </w:r>
            <w:r w:rsidR="007E0AA8" w:rsidRPr="00C86BA8">
              <w:rPr>
                <w:rFonts w:eastAsia="DengXian" w:cstheme="minorHAnsi" w:hint="eastAsia"/>
                <w:sz w:val="21"/>
                <w:szCs w:val="21"/>
              </w:rPr>
              <w:t xml:space="preserve"> </w:t>
            </w:r>
            <w:r w:rsidRPr="00C86BA8">
              <w:rPr>
                <w:rFonts w:eastAsia="DengXian" w:cstheme="minorHAnsi"/>
                <w:sz w:val="21"/>
                <w:szCs w:val="21"/>
              </w:rPr>
              <w:t>design and management.</w:t>
            </w:r>
          </w:p>
          <w:p w14:paraId="1CCA59B3" w14:textId="6FDC2C1B" w:rsidR="00E94F5C" w:rsidRPr="00C86BA8" w:rsidRDefault="00E94F5C" w:rsidP="00C86BA8">
            <w:pPr>
              <w:jc w:val="both"/>
              <w:rPr>
                <w:rFonts w:eastAsia="DengXian" w:cstheme="minorHAnsi"/>
                <w:sz w:val="21"/>
                <w:szCs w:val="21"/>
              </w:rPr>
            </w:pPr>
          </w:p>
          <w:p w14:paraId="3928B11F" w14:textId="77777777" w:rsidR="003A692C" w:rsidRDefault="00E94F5C" w:rsidP="00C86BA8">
            <w:pPr>
              <w:pStyle w:val="ListParagraph"/>
              <w:numPr>
                <w:ilvl w:val="0"/>
                <w:numId w:val="32"/>
              </w:numPr>
              <w:jc w:val="both"/>
              <w:rPr>
                <w:rFonts w:eastAsia="DengXian" w:cstheme="minorHAnsi"/>
                <w:sz w:val="21"/>
                <w:szCs w:val="21"/>
              </w:rPr>
            </w:pPr>
            <w:r w:rsidRPr="00C86BA8">
              <w:rPr>
                <w:rFonts w:eastAsia="DengXian" w:cstheme="minorHAnsi"/>
                <w:sz w:val="21"/>
                <w:szCs w:val="21"/>
              </w:rPr>
              <w:t xml:space="preserve">New </w:t>
            </w:r>
            <w:r w:rsidR="00F40972" w:rsidRPr="00C86BA8">
              <w:rPr>
                <w:rFonts w:eastAsia="DengXian" w:cstheme="minorHAnsi" w:hint="eastAsia"/>
                <w:sz w:val="21"/>
                <w:szCs w:val="21"/>
              </w:rPr>
              <w:t>projects</w:t>
            </w:r>
            <w:r w:rsidRPr="00C86BA8">
              <w:rPr>
                <w:rFonts w:eastAsia="DengXian" w:cstheme="minorHAnsi"/>
                <w:sz w:val="21"/>
                <w:szCs w:val="21"/>
              </w:rPr>
              <w:t xml:space="preserve"> will be planned jointly with central and local authorities to anticipate approval steps, set realistic timelines and clarify institutional roles, while dialogue with sector regulators will help embed incentives for wider uptake by enterprises and cities.</w:t>
            </w:r>
          </w:p>
          <w:p w14:paraId="416F1290" w14:textId="77777777" w:rsidR="003A692C" w:rsidRDefault="002945E4" w:rsidP="00C86BA8">
            <w:pPr>
              <w:pStyle w:val="ListParagraph"/>
              <w:numPr>
                <w:ilvl w:val="0"/>
                <w:numId w:val="32"/>
              </w:numPr>
              <w:jc w:val="both"/>
              <w:rPr>
                <w:rFonts w:eastAsia="DengXian" w:cstheme="minorHAnsi"/>
                <w:sz w:val="21"/>
                <w:szCs w:val="21"/>
              </w:rPr>
            </w:pPr>
            <w:r w:rsidRPr="00C86BA8">
              <w:rPr>
                <w:rFonts w:eastAsia="DengXian" w:cstheme="minorHAnsi"/>
                <w:sz w:val="21"/>
                <w:szCs w:val="21"/>
              </w:rPr>
              <w:t>UNDP</w:t>
            </w:r>
            <w:r w:rsidR="00E94F5C" w:rsidRPr="00C86BA8">
              <w:rPr>
                <w:rFonts w:eastAsia="DengXian" w:cstheme="minorHAnsi"/>
                <w:sz w:val="21"/>
                <w:szCs w:val="21"/>
              </w:rPr>
              <w:t xml:space="preserve"> will promote more systematic learning across interventions by </w:t>
            </w:r>
            <w:r w:rsidR="00E10A71" w:rsidRPr="00C86BA8">
              <w:rPr>
                <w:rFonts w:eastAsia="DengXian" w:cstheme="minorHAnsi"/>
                <w:sz w:val="21"/>
                <w:szCs w:val="21"/>
              </w:rPr>
              <w:t>capturing</w:t>
            </w:r>
            <w:r w:rsidR="00DE1FF1" w:rsidRPr="00C86BA8">
              <w:rPr>
                <w:rFonts w:eastAsia="DengXian" w:cstheme="minorHAnsi"/>
                <w:sz w:val="21"/>
                <w:szCs w:val="21"/>
              </w:rPr>
              <w:t xml:space="preserve"> </w:t>
            </w:r>
            <w:r w:rsidR="00E94F5C" w:rsidRPr="00C86BA8">
              <w:rPr>
                <w:rFonts w:eastAsia="DengXian" w:cstheme="minorHAnsi"/>
                <w:sz w:val="21"/>
                <w:szCs w:val="21"/>
              </w:rPr>
              <w:t>recurrent challenges and solutions into practical guidance and creating peer-exchange platforms among implementing partners, so that new programmes can build on existing experience rather than repeat start-up bottlenecks.</w:t>
            </w:r>
          </w:p>
          <w:p w14:paraId="1C7D29DE" w14:textId="62891ECA" w:rsidR="006D1C5C" w:rsidRPr="00C86BA8" w:rsidRDefault="00E94F5C" w:rsidP="00C86BA8">
            <w:pPr>
              <w:pStyle w:val="ListParagraph"/>
              <w:numPr>
                <w:ilvl w:val="0"/>
                <w:numId w:val="32"/>
              </w:numPr>
              <w:jc w:val="both"/>
              <w:rPr>
                <w:rFonts w:eastAsia="DengXian" w:cstheme="minorHAnsi"/>
                <w:sz w:val="21"/>
                <w:szCs w:val="21"/>
              </w:rPr>
            </w:pPr>
            <w:r w:rsidRPr="00C86BA8">
              <w:rPr>
                <w:rFonts w:eastAsia="DengXian" w:cstheme="minorHAnsi"/>
                <w:sz w:val="21"/>
                <w:szCs w:val="21"/>
              </w:rPr>
              <w:t xml:space="preserve">In community and NGO work, </w:t>
            </w:r>
            <w:r w:rsidR="002945E4" w:rsidRPr="00C86BA8">
              <w:rPr>
                <w:rFonts w:eastAsia="DengXian" w:cstheme="minorHAnsi"/>
                <w:sz w:val="21"/>
                <w:szCs w:val="21"/>
              </w:rPr>
              <w:t>UNDP</w:t>
            </w:r>
            <w:r w:rsidRPr="00C86BA8">
              <w:rPr>
                <w:rFonts w:eastAsia="DengXian" w:cstheme="minorHAnsi"/>
                <w:sz w:val="21"/>
                <w:szCs w:val="21"/>
              </w:rPr>
              <w:t xml:space="preserve"> will place greater emphasis on strengthening local regulations, incentive mechanisms and “</w:t>
            </w:r>
            <w:r w:rsidR="006344FC" w:rsidRPr="00C86BA8">
              <w:rPr>
                <w:rFonts w:eastAsia="DengXian" w:cstheme="minorHAnsi"/>
                <w:sz w:val="21"/>
                <w:szCs w:val="21"/>
              </w:rPr>
              <w:t xml:space="preserve">training of </w:t>
            </w:r>
            <w:r w:rsidRPr="00C86BA8">
              <w:rPr>
                <w:rFonts w:eastAsia="DengXian" w:cstheme="minorHAnsi"/>
                <w:sz w:val="21"/>
                <w:szCs w:val="21"/>
              </w:rPr>
              <w:t>-trainer</w:t>
            </w:r>
            <w:r w:rsidR="006344FC" w:rsidRPr="00C86BA8">
              <w:rPr>
                <w:rFonts w:eastAsia="DengXian" w:cstheme="minorHAnsi"/>
                <w:sz w:val="21"/>
                <w:szCs w:val="21"/>
              </w:rPr>
              <w:t>s</w:t>
            </w:r>
            <w:r w:rsidRPr="00C86BA8">
              <w:rPr>
                <w:rFonts w:eastAsia="DengXian" w:cstheme="minorHAnsi"/>
                <w:sz w:val="21"/>
                <w:szCs w:val="21"/>
              </w:rPr>
              <w:t xml:space="preserve">” capacity-building, with continued attention </w:t>
            </w:r>
            <w:r w:rsidRPr="00C86BA8">
              <w:rPr>
                <w:rFonts w:eastAsia="DengXian" w:cstheme="minorHAnsi"/>
                <w:sz w:val="21"/>
                <w:szCs w:val="21"/>
              </w:rPr>
              <w:lastRenderedPageBreak/>
              <w:t>to gender equality and inclusion to support durable outcome-level change.</w:t>
            </w:r>
          </w:p>
          <w:p w14:paraId="09F32ABA" w14:textId="77777777" w:rsidR="00DC31F7" w:rsidRPr="00C86BA8" w:rsidRDefault="00DC31F7" w:rsidP="00C86BA8">
            <w:pPr>
              <w:jc w:val="both"/>
              <w:rPr>
                <w:rFonts w:eastAsia="DengXian" w:cstheme="minorHAnsi"/>
                <w:sz w:val="21"/>
                <w:szCs w:val="21"/>
                <w:lang w:val="en-GB"/>
              </w:rPr>
            </w:pPr>
          </w:p>
          <w:p w14:paraId="3A8241D8" w14:textId="67EDCB12" w:rsidR="009B7BBC" w:rsidRPr="00C86BA8" w:rsidRDefault="009B7BBC" w:rsidP="00C86BA8">
            <w:pPr>
              <w:jc w:val="both"/>
              <w:rPr>
                <w:rFonts w:eastAsia="DengXian" w:cstheme="minorHAnsi"/>
                <w:sz w:val="21"/>
                <w:szCs w:val="21"/>
              </w:rPr>
            </w:pPr>
            <w:r w:rsidRPr="00C86BA8">
              <w:rPr>
                <w:rFonts w:eastAsia="DengXian" w:cstheme="minorHAnsi"/>
                <w:sz w:val="21"/>
                <w:szCs w:val="21"/>
              </w:rPr>
              <w:t>(</w:t>
            </w:r>
            <w:r w:rsidR="003A7ACB" w:rsidRPr="00C86BA8">
              <w:rPr>
                <w:rFonts w:eastAsia="DengXian" w:cstheme="minorHAnsi"/>
                <w:sz w:val="21"/>
                <w:szCs w:val="21"/>
              </w:rPr>
              <w:t>9</w:t>
            </w:r>
            <w:r w:rsidR="006E7ADC" w:rsidRPr="00C86BA8">
              <w:rPr>
                <w:rFonts w:eastAsia="DengXian" w:cstheme="minorHAnsi" w:hint="eastAsia"/>
                <w:sz w:val="21"/>
                <w:szCs w:val="21"/>
              </w:rPr>
              <w:t>29</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7586E51B" w14:textId="52827FBB" w:rsidR="00182F6F" w:rsidRPr="00C86BA8" w:rsidRDefault="00182F6F" w:rsidP="00C86BA8">
            <w:pPr>
              <w:jc w:val="both"/>
              <w:rPr>
                <w:rFonts w:eastAsia="DengXian" w:cstheme="minorHAnsi"/>
                <w:color w:val="000000"/>
                <w:sz w:val="21"/>
                <w:szCs w:val="21"/>
              </w:rPr>
            </w:pPr>
          </w:p>
        </w:tc>
      </w:tr>
      <w:tr w:rsidR="00182F6F" w:rsidRPr="00C10969" w14:paraId="4F5138C9" w14:textId="77777777" w:rsidTr="00B95684">
        <w:trPr>
          <w:trHeight w:val="53"/>
        </w:trPr>
        <w:tc>
          <w:tcPr>
            <w:tcW w:w="5000" w:type="pct"/>
            <w:gridSpan w:val="2"/>
          </w:tcPr>
          <w:p w14:paraId="01F830D8" w14:textId="77777777" w:rsidR="00D226EC" w:rsidRPr="00C86BA8" w:rsidRDefault="00D226EC" w:rsidP="00C86BA8">
            <w:pPr>
              <w:jc w:val="both"/>
              <w:rPr>
                <w:rFonts w:cstheme="minorHAnsi"/>
                <w:b/>
                <w:color w:val="000000" w:themeColor="text1"/>
                <w:sz w:val="21"/>
                <w:szCs w:val="21"/>
              </w:rPr>
            </w:pPr>
            <w:r w:rsidRPr="00C86BA8">
              <w:rPr>
                <w:rFonts w:cstheme="minorHAnsi"/>
                <w:b/>
                <w:color w:val="000000" w:themeColor="text1"/>
                <w:sz w:val="21"/>
                <w:szCs w:val="21"/>
              </w:rPr>
              <w:lastRenderedPageBreak/>
              <w:t>Select the Moonshot Target(s) contributed or expected to contribute:</w:t>
            </w:r>
          </w:p>
          <w:p w14:paraId="29767AAE" w14:textId="77777777"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229891970"/>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Helping 100 million people to escape out of multidimensional poverty</w:t>
            </w:r>
          </w:p>
          <w:p w14:paraId="414D1F22" w14:textId="69042D44"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670560909"/>
                <w14:checkbox>
                  <w14:checked w14:val="1"/>
                  <w14:checkedState w14:val="2612" w14:font="MS Gothic"/>
                  <w14:uncheckedState w14:val="2610" w14:font="MS Gothic"/>
                </w14:checkbox>
              </w:sdtPr>
              <w:sdtContent>
                <w:r w:rsidR="00891AA1"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Supporting 500 million people to gain access to clean energy</w:t>
            </w:r>
          </w:p>
          <w:p w14:paraId="46B0357D" w14:textId="3D3CCFEF"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124651734"/>
                <w14:checkbox>
                  <w14:checked w14:val="0"/>
                  <w14:checkedState w14:val="2612" w14:font="MS Gothic"/>
                  <w14:uncheckedState w14:val="2610" w14:font="MS Gothic"/>
                </w14:checkbox>
              </w:sdtPr>
              <w:sdtContent>
                <w:r w:rsidR="00985101" w:rsidRPr="00C86BA8">
                  <w:rPr>
                    <w:rFonts w:ascii="Segoe UI Symbol" w:eastAsia="MS Gothic" w:hAnsi="Segoe UI Symbol" w:cs="Segoe UI Symbol"/>
                    <w:color w:val="000000" w:themeColor="text1"/>
                    <w:sz w:val="21"/>
                    <w:szCs w:val="21"/>
                  </w:rPr>
                  <w:t>☐</w:t>
                </w:r>
              </w:sdtContent>
            </w:sdt>
            <w:r w:rsidR="00D226EC" w:rsidRPr="00C86BA8">
              <w:rPr>
                <w:rFonts w:cstheme="minorHAnsi"/>
                <w:color w:val="000000" w:themeColor="text1"/>
                <w:sz w:val="21"/>
                <w:szCs w:val="21"/>
              </w:rPr>
              <w:t xml:space="preserve"> Supporting 800 million people to participate in elections, many for the first time</w:t>
            </w:r>
          </w:p>
          <w:p w14:paraId="376F991A" w14:textId="27F4DDF9" w:rsidR="00182F6F" w:rsidRPr="00C86BA8" w:rsidRDefault="00000000" w:rsidP="00C86BA8">
            <w:pPr>
              <w:jc w:val="both"/>
              <w:rPr>
                <w:rFonts w:eastAsia="DengXian" w:cstheme="minorHAnsi"/>
                <w:color w:val="000000" w:themeColor="text1"/>
                <w:sz w:val="21"/>
                <w:szCs w:val="21"/>
              </w:rPr>
            </w:pPr>
            <w:sdt>
              <w:sdtPr>
                <w:rPr>
                  <w:rFonts w:cstheme="minorHAnsi"/>
                  <w:color w:val="000000" w:themeColor="text1"/>
                  <w:sz w:val="21"/>
                  <w:szCs w:val="21"/>
                </w:rPr>
                <w:id w:val="-850948968"/>
                <w14:checkbox>
                  <w14:checked w14:val="1"/>
                  <w14:checkedState w14:val="2612" w14:font="MS Gothic"/>
                  <w14:uncheckedState w14:val="2610" w14:font="MS Gothic"/>
                </w14:checkbox>
              </w:sdtPr>
              <w:sdtContent>
                <w:r w:rsidR="00D1707E"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Promoting over US$1 trillion of public expenditure and private capital investment in the SDGs</w:t>
            </w:r>
          </w:p>
        </w:tc>
      </w:tr>
    </w:tbl>
    <w:p w14:paraId="79FC55A7" w14:textId="77777777" w:rsidR="00182F6F" w:rsidRPr="00C86BA8" w:rsidRDefault="00182F6F" w:rsidP="00C86BA8">
      <w:pPr>
        <w:jc w:val="both"/>
        <w:rPr>
          <w:rFonts w:eastAsia="DengXian" w:cstheme="minorHAnsi"/>
          <w:sz w:val="21"/>
          <w:szCs w:val="21"/>
        </w:rPr>
      </w:pPr>
    </w:p>
    <w:p w14:paraId="25742D4A" w14:textId="7C58FC35" w:rsidR="00217E0F" w:rsidRPr="00C86BA8" w:rsidRDefault="00217E0F" w:rsidP="00C86BA8">
      <w:pPr>
        <w:jc w:val="both"/>
        <w:rPr>
          <w:rFonts w:eastAsia="DengXian" w:cstheme="minorHAnsi"/>
          <w:sz w:val="21"/>
          <w:szCs w:val="21"/>
        </w:rPr>
      </w:pPr>
      <w:r w:rsidRPr="00C86BA8">
        <w:rPr>
          <w:rFonts w:eastAsia="DengXian" w:cstheme="minorHAnsi"/>
          <w:sz w:val="21"/>
          <w:szCs w:val="21"/>
        </w:rPr>
        <w:br w:type="page"/>
      </w:r>
    </w:p>
    <w:p w14:paraId="65798D8A" w14:textId="752E99CC" w:rsidR="00B96543" w:rsidRPr="00C86BA8" w:rsidRDefault="00217E0F" w:rsidP="00C86BA8">
      <w:pPr>
        <w:shd w:val="clear" w:color="auto" w:fill="DEEAF6" w:themeFill="accent5" w:themeFillTint="33"/>
        <w:jc w:val="both"/>
        <w:rPr>
          <w:rFonts w:eastAsia="DengXian" w:cstheme="minorHAnsi"/>
          <w:b/>
          <w:sz w:val="21"/>
          <w:szCs w:val="21"/>
          <w:lang w:val="en-GB"/>
        </w:rPr>
      </w:pPr>
      <w:r w:rsidRPr="00C86BA8">
        <w:rPr>
          <w:rFonts w:eastAsia="DengXian" w:cstheme="minorHAnsi"/>
          <w:b/>
          <w:sz w:val="21"/>
          <w:szCs w:val="21"/>
        </w:rPr>
        <w:lastRenderedPageBreak/>
        <w:t>CPD Output 2.</w:t>
      </w:r>
      <w:r w:rsidR="00BC7509" w:rsidRPr="00C86BA8">
        <w:rPr>
          <w:rFonts w:eastAsia="DengXian" w:cstheme="minorHAnsi"/>
          <w:b/>
          <w:sz w:val="21"/>
          <w:szCs w:val="21"/>
        </w:rPr>
        <w:t>3</w:t>
      </w:r>
      <w:r w:rsidR="00FE780B" w:rsidRPr="00C86BA8">
        <w:rPr>
          <w:rFonts w:eastAsia="DengXian" w:cstheme="minorHAnsi"/>
          <w:b/>
          <w:sz w:val="21"/>
          <w:szCs w:val="21"/>
        </w:rPr>
        <w:t xml:space="preserve">: </w:t>
      </w:r>
      <w:r w:rsidR="00B96543" w:rsidRPr="00C86BA8">
        <w:rPr>
          <w:rFonts w:eastAsia="DengXian" w:cstheme="minorHAnsi"/>
          <w:b/>
          <w:sz w:val="21"/>
          <w:szCs w:val="21"/>
          <w:lang w:val="en-GB"/>
        </w:rPr>
        <w:t>Capacities of select pilots strengthened to adopt sustainable biodiversity policies (linked to UNSDCF Output 3.2, Strategic Plan Output 3.4.1).</w:t>
      </w:r>
    </w:p>
    <w:p w14:paraId="0738412E" w14:textId="77777777" w:rsidR="00217E0F" w:rsidRPr="00C86BA8" w:rsidRDefault="00217E0F" w:rsidP="00C86BA8">
      <w:pPr>
        <w:jc w:val="both"/>
        <w:rPr>
          <w:rFonts w:eastAsia="DengXian" w:cstheme="minorHAnsi"/>
          <w:sz w:val="21"/>
          <w:szCs w:val="21"/>
        </w:rPr>
      </w:pPr>
    </w:p>
    <w:p w14:paraId="66B29943" w14:textId="11E7971D" w:rsidR="005F1A80" w:rsidRPr="00C86BA8" w:rsidRDefault="005F1A80" w:rsidP="00C86BA8">
      <w:pPr>
        <w:jc w:val="both"/>
        <w:rPr>
          <w:rFonts w:eastAsia="DengXian" w:cstheme="minorHAnsi"/>
          <w:sz w:val="21"/>
          <w:szCs w:val="21"/>
        </w:rPr>
      </w:pPr>
      <w:r w:rsidRPr="00C86BA8">
        <w:rPr>
          <w:rFonts w:eastAsia="DengXian" w:cstheme="minorHAnsi"/>
          <w:sz w:val="21"/>
          <w:szCs w:val="21"/>
        </w:rPr>
        <w:t xml:space="preserve">Indicative Indicator </w:t>
      </w:r>
      <w:r w:rsidR="00BC7509" w:rsidRPr="00C86BA8">
        <w:rPr>
          <w:rFonts w:eastAsia="DengXian" w:cstheme="minorHAnsi"/>
          <w:sz w:val="21"/>
          <w:szCs w:val="21"/>
        </w:rPr>
        <w:t>2.3</w:t>
      </w:r>
      <w:r w:rsidRPr="00C86BA8">
        <w:rPr>
          <w:rFonts w:eastAsia="DengXian" w:cstheme="minorHAnsi"/>
          <w:sz w:val="21"/>
          <w:szCs w:val="21"/>
        </w:rPr>
        <w:t xml:space="preserve">: </w:t>
      </w:r>
      <w:r w:rsidR="00BC7509" w:rsidRPr="00C86BA8">
        <w:rPr>
          <w:rFonts w:eastAsia="DengXian" w:cstheme="minorHAnsi"/>
          <w:sz w:val="21"/>
          <w:szCs w:val="21"/>
        </w:rPr>
        <w:t>Number of pilots with adopted sustainable and gender-sensitive biodiversity-friendly approaches and practices.</w:t>
      </w:r>
    </w:p>
    <w:p w14:paraId="02CB79D4" w14:textId="77777777" w:rsidR="000A683C" w:rsidRPr="00C86BA8" w:rsidRDefault="000A683C"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217E0F" w:rsidRPr="00C10969" w14:paraId="03C5A842" w14:textId="77777777" w:rsidTr="00B95684">
        <w:trPr>
          <w:trHeight w:val="341"/>
        </w:trPr>
        <w:tc>
          <w:tcPr>
            <w:tcW w:w="2499" w:type="pct"/>
            <w:shd w:val="clear" w:color="auto" w:fill="E2EFD9" w:themeFill="accent6" w:themeFillTint="33"/>
            <w:vAlign w:val="center"/>
          </w:tcPr>
          <w:p w14:paraId="14293FAE" w14:textId="77777777" w:rsidR="00217E0F" w:rsidRPr="00C86BA8" w:rsidRDefault="00217E0F"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0D7CB202" w14:textId="77777777" w:rsidR="00217E0F" w:rsidRPr="00C86BA8" w:rsidRDefault="00217E0F" w:rsidP="00C86BA8">
            <w:pPr>
              <w:jc w:val="both"/>
              <w:rPr>
                <w:rFonts w:cstheme="minorHAnsi"/>
                <w:color w:val="000000"/>
                <w:sz w:val="21"/>
                <w:szCs w:val="21"/>
              </w:rPr>
            </w:pPr>
            <w:r w:rsidRPr="00C86BA8">
              <w:rPr>
                <w:rFonts w:cstheme="minorHAnsi"/>
                <w:color w:val="000000" w:themeColor="text1"/>
                <w:sz w:val="21"/>
                <w:szCs w:val="21"/>
              </w:rPr>
              <w:t>Challenges</w:t>
            </w:r>
          </w:p>
        </w:tc>
      </w:tr>
      <w:tr w:rsidR="00217E0F" w:rsidRPr="00C10969" w14:paraId="499A9752" w14:textId="77777777" w:rsidTr="00B95684">
        <w:trPr>
          <w:trHeight w:val="1565"/>
        </w:trPr>
        <w:tc>
          <w:tcPr>
            <w:tcW w:w="2499" w:type="pct"/>
            <w:vMerge w:val="restart"/>
          </w:tcPr>
          <w:p w14:paraId="0E2308E8" w14:textId="4EF40AA8" w:rsidR="00217E0F" w:rsidRPr="00C86BA8" w:rsidRDefault="00217E0F" w:rsidP="00C86BA8">
            <w:pPr>
              <w:jc w:val="both"/>
              <w:rPr>
                <w:rFonts w:cstheme="minorHAnsi"/>
                <w:color w:val="FF000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14025E" w:rsidRPr="00C86BA8">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80103E" w:rsidRPr="00C86BA8">
              <w:rPr>
                <w:rFonts w:cstheme="minorHAnsi"/>
                <w:color w:val="FF0000"/>
                <w:sz w:val="21"/>
                <w:szCs w:val="21"/>
              </w:rPr>
              <w:t>2,</w:t>
            </w:r>
            <w:r w:rsidR="0070376D">
              <w:rPr>
                <w:rFonts w:eastAsia="DengXian" w:cstheme="minorHAnsi" w:hint="eastAsia"/>
                <w:color w:val="FF0000"/>
                <w:sz w:val="21"/>
                <w:szCs w:val="21"/>
              </w:rPr>
              <w:t>1</w:t>
            </w:r>
            <w:r w:rsidR="0080103E" w:rsidRPr="00C86BA8">
              <w:rPr>
                <w:rFonts w:cstheme="minorHAnsi"/>
                <w:color w:val="FF0000"/>
                <w:sz w:val="21"/>
                <w:szCs w:val="21"/>
              </w:rPr>
              <w:t>00 characters</w:t>
            </w:r>
            <w:r w:rsidRPr="00C86BA8">
              <w:rPr>
                <w:rFonts w:cstheme="minorHAnsi"/>
                <w:color w:val="FF0000"/>
                <w:sz w:val="21"/>
                <w:szCs w:val="21"/>
              </w:rPr>
              <w:t xml:space="preserve"> max.)</w:t>
            </w:r>
          </w:p>
          <w:p w14:paraId="5FB7EDDD" w14:textId="77777777" w:rsidR="002D00FA" w:rsidRPr="00C86BA8" w:rsidRDefault="002D00FA" w:rsidP="00C86BA8">
            <w:pPr>
              <w:jc w:val="both"/>
              <w:rPr>
                <w:rFonts w:eastAsia="Calibri" w:cstheme="minorHAnsi"/>
                <w:sz w:val="21"/>
                <w:szCs w:val="21"/>
                <w:lang w:val="en-GB"/>
              </w:rPr>
            </w:pPr>
          </w:p>
          <w:p w14:paraId="6FEA9E92" w14:textId="6F4626CD" w:rsidR="00D5177C" w:rsidRPr="00C86BA8" w:rsidRDefault="00E66DAC" w:rsidP="00C86BA8">
            <w:pPr>
              <w:jc w:val="both"/>
              <w:rPr>
                <w:rFonts w:eastAsia="Calibri" w:cstheme="minorHAnsi"/>
                <w:sz w:val="21"/>
                <w:szCs w:val="21"/>
              </w:rPr>
            </w:pPr>
            <w:r w:rsidRPr="00C86BA8">
              <w:rPr>
                <w:rFonts w:eastAsia="DengXian" w:cstheme="minorHAnsi"/>
                <w:sz w:val="21"/>
                <w:szCs w:val="21"/>
                <w:lang w:val="en-GB"/>
              </w:rPr>
              <w:t>I</w:t>
            </w:r>
            <w:r w:rsidRPr="00C86BA8">
              <w:rPr>
                <w:rFonts w:eastAsia="DengXian" w:cstheme="minorHAnsi" w:hint="eastAsia"/>
                <w:sz w:val="21"/>
                <w:szCs w:val="21"/>
                <w:lang w:val="en-GB"/>
              </w:rPr>
              <w:t>n 2025</w:t>
            </w:r>
            <w:r w:rsidR="00D5177C" w:rsidRPr="00C86BA8">
              <w:rPr>
                <w:rFonts w:eastAsia="DengXian" w:cstheme="minorHAnsi"/>
                <w:sz w:val="21"/>
                <w:szCs w:val="21"/>
                <w:lang w:val="en-GB"/>
              </w:rPr>
              <w:t xml:space="preserve">, </w:t>
            </w:r>
            <w:r w:rsidR="002945E4" w:rsidRPr="00C86BA8">
              <w:rPr>
                <w:rFonts w:eastAsia="Calibri" w:cstheme="minorHAnsi"/>
                <w:sz w:val="21"/>
                <w:szCs w:val="21"/>
                <w:lang w:val="en-GB"/>
              </w:rPr>
              <w:t>UNDP</w:t>
            </w:r>
            <w:r w:rsidR="00D5177C" w:rsidRPr="00C86BA8">
              <w:rPr>
                <w:rFonts w:eastAsia="Calibri" w:cstheme="minorHAnsi"/>
                <w:sz w:val="21"/>
                <w:szCs w:val="21"/>
                <w:lang w:val="en-GB"/>
              </w:rPr>
              <w:t xml:space="preserve"> support to </w:t>
            </w:r>
            <w:r w:rsidR="00D5177C" w:rsidRPr="00C86BA8">
              <w:rPr>
                <w:rFonts w:eastAsia="Calibri" w:cstheme="minorHAnsi"/>
                <w:b/>
                <w:sz w:val="21"/>
                <w:szCs w:val="21"/>
                <w:lang w:val="en-GB"/>
              </w:rPr>
              <w:t>China’s protected-area reform</w:t>
            </w:r>
            <w:r w:rsidR="00D5177C" w:rsidRPr="00C86BA8">
              <w:rPr>
                <w:rFonts w:eastAsia="Calibri" w:cstheme="minorHAnsi"/>
                <w:sz w:val="21"/>
                <w:szCs w:val="21"/>
                <w:lang w:val="en-GB"/>
              </w:rPr>
              <w:t xml:space="preserve"> helped roll out the </w:t>
            </w:r>
            <w:r w:rsidR="00D5177C" w:rsidRPr="00C86BA8">
              <w:rPr>
                <w:rFonts w:eastAsia="Calibri" w:cstheme="minorHAnsi"/>
                <w:b/>
                <w:sz w:val="21"/>
                <w:szCs w:val="21"/>
                <w:lang w:val="en-GB"/>
              </w:rPr>
              <w:t>national park system</w:t>
            </w:r>
            <w:r w:rsidR="00D5177C" w:rsidRPr="00C86BA8">
              <w:rPr>
                <w:rFonts w:eastAsia="Calibri" w:cstheme="minorHAnsi"/>
                <w:sz w:val="21"/>
                <w:szCs w:val="21"/>
                <w:lang w:val="en-GB"/>
              </w:rPr>
              <w:t xml:space="preserve"> and expand terrestrial protected-area coverage by 7.95</w:t>
            </w:r>
            <w:r w:rsidR="00DC3127" w:rsidRPr="00C86BA8">
              <w:rPr>
                <w:rFonts w:eastAsia="DengXian" w:cstheme="minorHAnsi" w:hint="eastAsia"/>
                <w:sz w:val="21"/>
                <w:szCs w:val="21"/>
                <w:lang w:val="en-GB"/>
              </w:rPr>
              <w:t>m</w:t>
            </w:r>
            <w:r w:rsidR="00D5177C" w:rsidRPr="00C86BA8">
              <w:rPr>
                <w:rFonts w:eastAsia="Calibri" w:cstheme="minorHAnsi"/>
                <w:sz w:val="21"/>
                <w:szCs w:val="21"/>
                <w:lang w:val="en-GB"/>
              </w:rPr>
              <w:t xml:space="preserve"> hectares</w:t>
            </w:r>
            <w:r w:rsidR="005B3CBF" w:rsidRPr="00C86BA8">
              <w:rPr>
                <w:rStyle w:val="FootnoteReference"/>
                <w:rFonts w:eastAsia="Calibri" w:cstheme="minorHAnsi"/>
                <w:sz w:val="21"/>
                <w:szCs w:val="21"/>
                <w:lang w:val="en-GB"/>
              </w:rPr>
              <w:footnoteReference w:id="52"/>
            </w:r>
            <w:r w:rsidR="00D5177C" w:rsidRPr="00C86BA8">
              <w:rPr>
                <w:rFonts w:eastAsia="Calibri" w:cstheme="minorHAnsi"/>
                <w:sz w:val="21"/>
                <w:szCs w:val="21"/>
                <w:lang w:val="en-GB"/>
              </w:rPr>
              <w:t xml:space="preserve">. </w:t>
            </w:r>
            <w:r w:rsidR="003E26B6" w:rsidRPr="00C86BA8">
              <w:rPr>
                <w:rFonts w:eastAsia="DengXian" w:cstheme="minorHAnsi"/>
                <w:sz w:val="21"/>
                <w:szCs w:val="21"/>
                <w:lang w:val="en-GB"/>
              </w:rPr>
              <w:t>A key highlight in 2025 was UNDP</w:t>
            </w:r>
            <w:r w:rsidR="008A6B46" w:rsidRPr="00C86BA8">
              <w:rPr>
                <w:rFonts w:eastAsia="DengXian" w:cstheme="minorHAnsi"/>
                <w:sz w:val="21"/>
                <w:szCs w:val="21"/>
                <w:lang w:val="en-GB"/>
              </w:rPr>
              <w:t>-</w:t>
            </w:r>
            <w:r w:rsidR="007D4FB9">
              <w:rPr>
                <w:rFonts w:eastAsia="DengXian" w:cstheme="minorHAnsi"/>
                <w:sz w:val="21"/>
                <w:szCs w:val="21"/>
              </w:rPr>
              <w:t>provided</w:t>
            </w:r>
            <w:r w:rsidR="00E62F9E" w:rsidRPr="00C86BA8">
              <w:rPr>
                <w:rFonts w:eastAsia="DengXian" w:cstheme="minorHAnsi"/>
                <w:sz w:val="21"/>
                <w:szCs w:val="21"/>
              </w:rPr>
              <w:t xml:space="preserve"> technical inputs to the government-led drafting</w:t>
            </w:r>
            <w:r w:rsidR="00D5177C" w:rsidRPr="00C86BA8">
              <w:rPr>
                <w:rFonts w:eastAsia="DengXian" w:cstheme="minorHAnsi"/>
                <w:sz w:val="21"/>
                <w:szCs w:val="21"/>
                <w:lang w:val="en-GB"/>
              </w:rPr>
              <w:t xml:space="preserve"> </w:t>
            </w:r>
            <w:r w:rsidR="00E62F9E" w:rsidRPr="00C86BA8">
              <w:rPr>
                <w:rFonts w:eastAsia="DengXian" w:cstheme="minorHAnsi"/>
                <w:sz w:val="21"/>
                <w:szCs w:val="21"/>
                <w:lang w:val="en-GB"/>
              </w:rPr>
              <w:t>of</w:t>
            </w:r>
            <w:r w:rsidR="00D5177C" w:rsidRPr="00C86BA8">
              <w:rPr>
                <w:rFonts w:eastAsia="DengXian" w:cstheme="minorHAnsi"/>
                <w:sz w:val="21"/>
                <w:szCs w:val="21"/>
                <w:lang w:val="en-GB"/>
              </w:rPr>
              <w:t xml:space="preserve"> National Park Law </w:t>
            </w:r>
            <w:r w:rsidR="00D5177C" w:rsidRPr="00C86BA8">
              <w:rPr>
                <w:rFonts w:eastAsia="Calibri" w:cstheme="minorHAnsi"/>
                <w:sz w:val="21"/>
                <w:szCs w:val="21"/>
                <w:lang w:val="en-GB"/>
              </w:rPr>
              <w:t xml:space="preserve">and informed revisions or development of </w:t>
            </w:r>
            <w:r w:rsidR="002B0AD6" w:rsidRPr="00C86BA8">
              <w:rPr>
                <w:rFonts w:eastAsia="Calibri" w:cstheme="minorHAnsi"/>
                <w:sz w:val="21"/>
                <w:szCs w:val="21"/>
                <w:lang w:val="en-GB"/>
              </w:rPr>
              <w:t xml:space="preserve">eight provincial and park-level regulations. </w:t>
            </w:r>
            <w:r w:rsidR="00D5177C" w:rsidRPr="00C86BA8">
              <w:rPr>
                <w:rFonts w:eastAsia="Calibri" w:cstheme="minorHAnsi"/>
                <w:sz w:val="21"/>
                <w:szCs w:val="21"/>
                <w:lang w:val="en-GB"/>
              </w:rPr>
              <w:t xml:space="preserve">In Sichuan, </w:t>
            </w:r>
            <w:r w:rsidR="002945E4" w:rsidRPr="00C86BA8">
              <w:rPr>
                <w:rFonts w:eastAsia="Calibri" w:cstheme="minorHAnsi"/>
                <w:sz w:val="21"/>
                <w:szCs w:val="21"/>
                <w:lang w:val="en-GB"/>
              </w:rPr>
              <w:t>UNDP</w:t>
            </w:r>
            <w:r w:rsidR="00D5177C" w:rsidRPr="00C86BA8">
              <w:rPr>
                <w:rFonts w:eastAsia="Calibri" w:cstheme="minorHAnsi"/>
                <w:sz w:val="21"/>
                <w:szCs w:val="21"/>
                <w:lang w:val="en-GB"/>
              </w:rPr>
              <w:t xml:space="preserve"> helped establish a wetland protected-area network and pilot Qionghai Lake village–wetland co-management</w:t>
            </w:r>
            <w:r w:rsidR="00357E2C" w:rsidRPr="00C86BA8">
              <w:rPr>
                <w:rStyle w:val="FootnoteReference"/>
                <w:rFonts w:eastAsia="Calibri" w:cstheme="minorHAnsi"/>
                <w:sz w:val="21"/>
                <w:szCs w:val="21"/>
                <w:lang w:val="en-GB"/>
              </w:rPr>
              <w:footnoteReference w:id="53"/>
            </w:r>
            <w:r w:rsidR="00D5177C" w:rsidRPr="00C86BA8">
              <w:rPr>
                <w:rFonts w:eastAsia="Calibri" w:cstheme="minorHAnsi"/>
                <w:sz w:val="21"/>
                <w:szCs w:val="21"/>
                <w:lang w:val="en-GB"/>
              </w:rPr>
              <w:t xml:space="preserve"> that links eco-agriculture, eco-aquaculture and community-based tourism, </w:t>
            </w:r>
            <w:r w:rsidR="00690F1B" w:rsidRPr="00C86BA8">
              <w:rPr>
                <w:rFonts w:eastAsia="Calibri" w:cstheme="minorHAnsi"/>
                <w:sz w:val="21"/>
                <w:szCs w:val="21"/>
                <w:lang w:val="en-GB"/>
              </w:rPr>
              <w:t>informing</w:t>
            </w:r>
            <w:r w:rsidR="00D5177C" w:rsidRPr="00C86BA8">
              <w:rPr>
                <w:rFonts w:eastAsia="Calibri" w:cstheme="minorHAnsi"/>
                <w:sz w:val="21"/>
                <w:szCs w:val="21"/>
                <w:lang w:val="en-GB"/>
              </w:rPr>
              <w:t xml:space="preserve"> </w:t>
            </w:r>
            <w:r w:rsidR="00690F1B" w:rsidRPr="00C86BA8">
              <w:rPr>
                <w:rFonts w:eastAsia="Calibri" w:cstheme="minorHAnsi"/>
                <w:sz w:val="21"/>
                <w:szCs w:val="21"/>
                <w:lang w:val="en-GB"/>
              </w:rPr>
              <w:t xml:space="preserve">the </w:t>
            </w:r>
            <w:r w:rsidR="00D5177C" w:rsidRPr="00C86BA8">
              <w:rPr>
                <w:rFonts w:eastAsia="Calibri" w:cstheme="minorHAnsi"/>
                <w:sz w:val="21"/>
                <w:szCs w:val="21"/>
                <w:lang w:val="en-GB"/>
              </w:rPr>
              <w:t>new provincial wetland conservation plan.</w:t>
            </w:r>
          </w:p>
          <w:p w14:paraId="13557A86" w14:textId="77777777" w:rsidR="000619C2" w:rsidRPr="00C86BA8" w:rsidRDefault="000619C2" w:rsidP="00C86BA8">
            <w:pPr>
              <w:jc w:val="both"/>
              <w:rPr>
                <w:rFonts w:eastAsia="Calibri" w:cstheme="minorHAnsi"/>
                <w:sz w:val="21"/>
                <w:szCs w:val="21"/>
              </w:rPr>
            </w:pPr>
          </w:p>
          <w:p w14:paraId="16D22ED1" w14:textId="392E332A" w:rsidR="002B0AD6" w:rsidRPr="00C86BA8" w:rsidRDefault="002B0AD6" w:rsidP="00C86BA8">
            <w:pPr>
              <w:jc w:val="both"/>
              <w:rPr>
                <w:rFonts w:eastAsia="Calibri" w:cstheme="minorHAnsi"/>
                <w:sz w:val="21"/>
                <w:szCs w:val="21"/>
                <w:lang w:val="en-GB"/>
              </w:rPr>
            </w:pPr>
            <w:r w:rsidRPr="00C86BA8">
              <w:rPr>
                <w:rFonts w:eastAsia="Calibri" w:cstheme="minorHAnsi"/>
                <w:sz w:val="21"/>
                <w:szCs w:val="21"/>
                <w:lang w:val="en-GB"/>
              </w:rPr>
              <w:t xml:space="preserve">Furthermore, </w:t>
            </w:r>
            <w:r w:rsidR="002945E4" w:rsidRPr="00C86BA8">
              <w:rPr>
                <w:rFonts w:eastAsia="Calibri" w:cstheme="minorHAnsi"/>
                <w:sz w:val="21"/>
                <w:szCs w:val="21"/>
                <w:lang w:val="en-GB"/>
              </w:rPr>
              <w:t>UNDP</w:t>
            </w:r>
            <w:r w:rsidRPr="00C86BA8">
              <w:rPr>
                <w:rFonts w:eastAsia="Calibri" w:cstheme="minorHAnsi"/>
                <w:sz w:val="21"/>
                <w:szCs w:val="21"/>
                <w:lang w:val="en-GB"/>
              </w:rPr>
              <w:t xml:space="preserve"> advanced the </w:t>
            </w:r>
            <w:r w:rsidRPr="00C86BA8">
              <w:rPr>
                <w:rFonts w:eastAsia="Calibri" w:cstheme="minorHAnsi"/>
                <w:b/>
                <w:sz w:val="21"/>
                <w:szCs w:val="21"/>
                <w:lang w:val="en-GB"/>
              </w:rPr>
              <w:t xml:space="preserve">East Asian–Australasian </w:t>
            </w:r>
            <w:r w:rsidR="00F16792" w:rsidRPr="00C86BA8">
              <w:rPr>
                <w:rFonts w:eastAsia="Calibri" w:cstheme="minorHAnsi"/>
                <w:b/>
                <w:sz w:val="21"/>
                <w:szCs w:val="21"/>
                <w:lang w:val="en-GB"/>
              </w:rPr>
              <w:t>F</w:t>
            </w:r>
            <w:r w:rsidRPr="00C86BA8">
              <w:rPr>
                <w:rFonts w:eastAsia="Calibri" w:cstheme="minorHAnsi"/>
                <w:b/>
                <w:sz w:val="21"/>
                <w:szCs w:val="21"/>
                <w:lang w:val="en-GB"/>
              </w:rPr>
              <w:t>lyway agenda</w:t>
            </w:r>
            <w:r w:rsidRPr="00C86BA8">
              <w:rPr>
                <w:rFonts w:eastAsia="Calibri" w:cstheme="minorHAnsi"/>
                <w:sz w:val="21"/>
                <w:szCs w:val="21"/>
                <w:lang w:val="en-GB"/>
              </w:rPr>
              <w:t xml:space="preserve">: </w:t>
            </w:r>
            <w:r w:rsidR="00751D2D" w:rsidRPr="00C86BA8">
              <w:rPr>
                <w:rFonts w:eastAsia="Calibri" w:cstheme="minorHAnsi"/>
                <w:sz w:val="21"/>
                <w:szCs w:val="21"/>
                <w:lang w:val="en-GB"/>
              </w:rPr>
              <w:t>9</w:t>
            </w:r>
            <w:r w:rsidRPr="00C86BA8">
              <w:rPr>
                <w:rFonts w:eastAsia="Calibri" w:cstheme="minorHAnsi"/>
                <w:sz w:val="21"/>
                <w:szCs w:val="21"/>
                <w:lang w:val="en-GB"/>
              </w:rPr>
              <w:t xml:space="preserve"> protected areas in </w:t>
            </w:r>
            <w:r w:rsidR="00B14097" w:rsidRPr="00C86BA8">
              <w:rPr>
                <w:rFonts w:eastAsia="Calibri" w:cstheme="minorHAnsi"/>
                <w:sz w:val="21"/>
                <w:szCs w:val="21"/>
                <w:lang w:val="en-GB"/>
              </w:rPr>
              <w:t>6</w:t>
            </w:r>
            <w:r w:rsidRPr="00C86BA8">
              <w:rPr>
                <w:rFonts w:eastAsia="Calibri" w:cstheme="minorHAnsi"/>
                <w:sz w:val="21"/>
                <w:szCs w:val="21"/>
                <w:lang w:val="en-GB"/>
              </w:rPr>
              <w:t xml:space="preserve"> provinces brought 209,017 hectares of migratory-bird habitat under the national Flyway Conservation and Restoration Action Plan (2024–2030).</w:t>
            </w:r>
            <w:r w:rsidRPr="00C86BA8">
              <w:rPr>
                <w:rFonts w:eastAsia="DengXian" w:cstheme="minorHAnsi"/>
                <w:sz w:val="21"/>
                <w:szCs w:val="21"/>
                <w:lang w:val="en-GB"/>
              </w:rPr>
              <w:t xml:space="preserve"> </w:t>
            </w:r>
            <w:r w:rsidR="009C543C" w:rsidRPr="00C86BA8">
              <w:rPr>
                <w:rFonts w:eastAsia="DengXian" w:cstheme="minorHAnsi"/>
                <w:sz w:val="21"/>
                <w:szCs w:val="21"/>
                <w:lang w:val="en-GB"/>
              </w:rPr>
              <w:t>W</w:t>
            </w:r>
            <w:r w:rsidR="009C543C" w:rsidRPr="00C86BA8">
              <w:rPr>
                <w:rFonts w:eastAsia="DengXian" w:cstheme="minorHAnsi" w:hint="eastAsia"/>
                <w:sz w:val="21"/>
                <w:szCs w:val="21"/>
                <w:lang w:val="en-GB"/>
              </w:rPr>
              <w:t>ith UNDP</w:t>
            </w:r>
            <w:r w:rsidR="002754E9" w:rsidRPr="00C86BA8">
              <w:rPr>
                <w:rFonts w:eastAsia="DengXian" w:cstheme="minorHAnsi"/>
                <w:sz w:val="21"/>
                <w:szCs w:val="21"/>
                <w:lang w:val="en-GB"/>
              </w:rPr>
              <w:t>’</w:t>
            </w:r>
            <w:r w:rsidR="002754E9" w:rsidRPr="00C86BA8">
              <w:rPr>
                <w:rFonts w:eastAsia="DengXian" w:cstheme="minorHAnsi" w:hint="eastAsia"/>
                <w:sz w:val="21"/>
                <w:szCs w:val="21"/>
                <w:lang w:val="en-GB"/>
              </w:rPr>
              <w:t>s</w:t>
            </w:r>
            <w:r w:rsidR="009C543C" w:rsidRPr="00C86BA8">
              <w:rPr>
                <w:rFonts w:eastAsia="DengXian" w:cstheme="minorHAnsi" w:hint="eastAsia"/>
                <w:sz w:val="21"/>
                <w:szCs w:val="21"/>
                <w:lang w:val="en-GB"/>
              </w:rPr>
              <w:t xml:space="preserve"> </w:t>
            </w:r>
            <w:r w:rsidR="009C543C" w:rsidRPr="00C86BA8">
              <w:rPr>
                <w:rFonts w:eastAsia="DengXian" w:cstheme="minorHAnsi"/>
                <w:sz w:val="21"/>
                <w:szCs w:val="21"/>
                <w:lang w:val="en-GB"/>
              </w:rPr>
              <w:t>support</w:t>
            </w:r>
            <w:r w:rsidR="009C543C" w:rsidRPr="00C86BA8">
              <w:rPr>
                <w:rFonts w:eastAsia="DengXian" w:cstheme="minorHAnsi" w:hint="eastAsia"/>
                <w:sz w:val="21"/>
                <w:szCs w:val="21"/>
                <w:lang w:val="en-GB"/>
              </w:rPr>
              <w:t>,</w:t>
            </w:r>
            <w:r w:rsidRPr="00C86BA8">
              <w:rPr>
                <w:rFonts w:eastAsia="Calibri" w:cstheme="minorHAnsi"/>
                <w:sz w:val="21"/>
                <w:szCs w:val="21"/>
                <w:lang w:val="en-GB"/>
              </w:rPr>
              <w:t xml:space="preserve"> </w:t>
            </w:r>
            <w:r w:rsidR="009C543C" w:rsidRPr="00C86BA8">
              <w:rPr>
                <w:rFonts w:eastAsia="DengXian" w:cstheme="minorHAnsi" w:hint="eastAsia"/>
                <w:sz w:val="21"/>
                <w:szCs w:val="21"/>
                <w:lang w:val="en-GB"/>
              </w:rPr>
              <w:t>a</w:t>
            </w:r>
            <w:r w:rsidRPr="00C86BA8">
              <w:rPr>
                <w:rFonts w:eastAsia="Calibri" w:cstheme="minorHAnsi"/>
                <w:sz w:val="21"/>
                <w:szCs w:val="21"/>
                <w:lang w:val="en-GB"/>
              </w:rPr>
              <w:t xml:space="preserve"> national flyway data platform now hosts over 4</w:t>
            </w:r>
            <w:r w:rsidR="00A6414B" w:rsidRPr="00C86BA8">
              <w:rPr>
                <w:rFonts w:eastAsia="DengXian" w:cstheme="minorHAnsi" w:hint="eastAsia"/>
                <w:sz w:val="21"/>
                <w:szCs w:val="21"/>
                <w:lang w:val="en-GB"/>
              </w:rPr>
              <w:t>m</w:t>
            </w:r>
            <w:r w:rsidRPr="00C86BA8">
              <w:rPr>
                <w:rFonts w:eastAsia="Calibri" w:cstheme="minorHAnsi"/>
                <w:sz w:val="21"/>
                <w:szCs w:val="21"/>
                <w:lang w:val="en-GB"/>
              </w:rPr>
              <w:t xml:space="preserve"> observation records, and 13 national and provincial training and </w:t>
            </w:r>
            <w:r w:rsidR="007E530D" w:rsidRPr="00C86BA8">
              <w:rPr>
                <w:rFonts w:eastAsia="Calibri" w:cstheme="minorHAnsi"/>
                <w:sz w:val="21"/>
                <w:szCs w:val="21"/>
                <w:lang w:val="en-GB"/>
              </w:rPr>
              <w:t xml:space="preserve">gender </w:t>
            </w:r>
            <w:r w:rsidRPr="00C86BA8">
              <w:rPr>
                <w:rFonts w:eastAsia="Calibri" w:cstheme="minorHAnsi"/>
                <w:sz w:val="21"/>
                <w:szCs w:val="21"/>
                <w:lang w:val="en-GB"/>
              </w:rPr>
              <w:t>outreach events</w:t>
            </w:r>
            <w:r w:rsidR="003E46BD" w:rsidRPr="00C86BA8">
              <w:rPr>
                <w:rFonts w:cstheme="minorHAnsi"/>
                <w:sz w:val="21"/>
                <w:szCs w:val="21"/>
              </w:rPr>
              <w:t xml:space="preserve"> </w:t>
            </w:r>
            <w:r w:rsidR="003E46BD" w:rsidRPr="00C86BA8">
              <w:rPr>
                <w:rFonts w:eastAsia="Calibri" w:cstheme="minorHAnsi"/>
                <w:sz w:val="21"/>
                <w:szCs w:val="21"/>
              </w:rPr>
              <w:t>reached 690 practitioners (45% women)</w:t>
            </w:r>
            <w:r w:rsidR="00903108">
              <w:rPr>
                <w:rFonts w:eastAsia="Calibri" w:cstheme="minorHAnsi"/>
                <w:sz w:val="21"/>
                <w:szCs w:val="21"/>
              </w:rPr>
              <w:t>. Dedicated sessions were held to</w:t>
            </w:r>
            <w:r w:rsidR="003E46BD" w:rsidRPr="00C86BA8">
              <w:rPr>
                <w:rFonts w:eastAsia="Calibri" w:cstheme="minorHAnsi"/>
                <w:sz w:val="21"/>
                <w:szCs w:val="21"/>
              </w:rPr>
              <w:t xml:space="preserve"> strengthen</w:t>
            </w:r>
            <w:r w:rsidR="003E46BD">
              <w:rPr>
                <w:rFonts w:eastAsia="Calibri" w:cstheme="minorHAnsi"/>
                <w:sz w:val="21"/>
                <w:szCs w:val="21"/>
              </w:rPr>
              <w:t xml:space="preserve"> </w:t>
            </w:r>
            <w:r w:rsidR="003E46BD" w:rsidRPr="00C86BA8">
              <w:rPr>
                <w:rFonts w:eastAsia="Calibri" w:cstheme="minorHAnsi"/>
                <w:sz w:val="21"/>
                <w:szCs w:val="21"/>
              </w:rPr>
              <w:t xml:space="preserve">gender-responsive planning </w:t>
            </w:r>
            <w:r w:rsidR="00903108">
              <w:rPr>
                <w:rFonts w:eastAsia="Calibri" w:cstheme="minorHAnsi"/>
                <w:sz w:val="21"/>
                <w:szCs w:val="21"/>
              </w:rPr>
              <w:t>to be considered</w:t>
            </w:r>
            <w:r w:rsidR="003E46BD" w:rsidRPr="00C86BA8">
              <w:rPr>
                <w:rFonts w:eastAsia="Calibri" w:cstheme="minorHAnsi"/>
                <w:sz w:val="21"/>
                <w:szCs w:val="21"/>
              </w:rPr>
              <w:t xml:space="preserve"> in </w:t>
            </w:r>
            <w:r w:rsidR="00903108">
              <w:rPr>
                <w:rFonts w:eastAsia="Calibri" w:cstheme="minorHAnsi"/>
                <w:sz w:val="21"/>
                <w:szCs w:val="21"/>
              </w:rPr>
              <w:t xml:space="preserve">development of </w:t>
            </w:r>
            <w:r w:rsidR="003E46BD" w:rsidRPr="00C86BA8">
              <w:rPr>
                <w:rFonts w:eastAsia="Calibri" w:cstheme="minorHAnsi"/>
                <w:sz w:val="21"/>
                <w:szCs w:val="21"/>
              </w:rPr>
              <w:t>wetland workplans</w:t>
            </w:r>
            <w:r w:rsidR="00A2153B" w:rsidRPr="00C86BA8">
              <w:rPr>
                <w:rFonts w:eastAsia="Calibri" w:cstheme="minorHAnsi"/>
                <w:sz w:val="21"/>
                <w:szCs w:val="21"/>
                <w:lang w:val="en-GB"/>
              </w:rPr>
              <w:t>.</w:t>
            </w:r>
            <w:r w:rsidR="000A3E25" w:rsidRPr="00C86BA8">
              <w:rPr>
                <w:rFonts w:eastAsia="Calibri" w:cstheme="minorHAnsi"/>
                <w:sz w:val="21"/>
                <w:szCs w:val="21"/>
                <w:lang w:val="en-GB"/>
              </w:rPr>
              <w:t xml:space="preserve"> </w:t>
            </w:r>
            <w:r w:rsidR="002945E4" w:rsidRPr="00C86BA8">
              <w:rPr>
                <w:rFonts w:eastAsia="Calibri" w:cstheme="minorHAnsi"/>
                <w:sz w:val="21"/>
                <w:szCs w:val="21"/>
              </w:rPr>
              <w:t>UNDP</w:t>
            </w:r>
            <w:r w:rsidR="000A3E25" w:rsidRPr="00C86BA8">
              <w:rPr>
                <w:rFonts w:eastAsia="Calibri" w:cstheme="minorHAnsi"/>
                <w:sz w:val="21"/>
                <w:szCs w:val="21"/>
              </w:rPr>
              <w:t xml:space="preserve"> also shared China’s experience on migratory bird corridors and other conservation measures at the 5th World Biosphere </w:t>
            </w:r>
            <w:r w:rsidR="000A3E25" w:rsidRPr="00C86BA8">
              <w:rPr>
                <w:rFonts w:eastAsia="Calibri" w:cstheme="minorHAnsi"/>
                <w:sz w:val="21"/>
                <w:szCs w:val="21"/>
              </w:rPr>
              <w:lastRenderedPageBreak/>
              <w:t>Reserve Congress</w:t>
            </w:r>
            <w:r w:rsidR="000A3E25" w:rsidRPr="00C86BA8">
              <w:rPr>
                <w:rStyle w:val="FootnoteReference"/>
                <w:rFonts w:eastAsia="Calibri" w:cstheme="minorHAnsi"/>
                <w:sz w:val="21"/>
                <w:szCs w:val="21"/>
                <w:lang w:val="en-GB"/>
              </w:rPr>
              <w:footnoteReference w:id="54"/>
            </w:r>
            <w:r w:rsidR="000A3E25" w:rsidRPr="00C86BA8">
              <w:rPr>
                <w:rStyle w:val="FootnoteReference"/>
                <w:rFonts w:eastAsia="Calibri" w:cstheme="minorHAnsi"/>
                <w:sz w:val="21"/>
                <w:szCs w:val="21"/>
                <w:lang w:val="en-GB"/>
              </w:rPr>
              <w:footnoteReference w:id="55"/>
            </w:r>
            <w:r w:rsidR="000A3E25" w:rsidRPr="00C86BA8">
              <w:rPr>
                <w:rFonts w:eastAsia="Calibri" w:cstheme="minorHAnsi"/>
                <w:sz w:val="21"/>
                <w:szCs w:val="21"/>
              </w:rPr>
              <w:t>, helping link national flyway practice with global policy and knowledge exchange.</w:t>
            </w:r>
          </w:p>
          <w:p w14:paraId="324C2485" w14:textId="77777777" w:rsidR="002B0AD6" w:rsidRPr="00C86BA8" w:rsidRDefault="002B0AD6" w:rsidP="00C86BA8">
            <w:pPr>
              <w:jc w:val="both"/>
              <w:rPr>
                <w:rFonts w:eastAsia="Calibri" w:cstheme="minorHAnsi"/>
                <w:sz w:val="21"/>
                <w:szCs w:val="21"/>
                <w:lang w:val="en-GB"/>
              </w:rPr>
            </w:pPr>
          </w:p>
          <w:p w14:paraId="0DCF614B" w14:textId="59B49984" w:rsidR="00A92082" w:rsidRPr="00C86BA8" w:rsidRDefault="002945E4" w:rsidP="00C86BA8">
            <w:pPr>
              <w:jc w:val="both"/>
              <w:rPr>
                <w:rFonts w:eastAsia="Calibri" w:cstheme="minorHAnsi"/>
                <w:sz w:val="21"/>
                <w:szCs w:val="21"/>
              </w:rPr>
            </w:pPr>
            <w:r w:rsidRPr="00C86BA8">
              <w:rPr>
                <w:rFonts w:eastAsia="Calibri" w:cstheme="minorHAnsi"/>
                <w:sz w:val="21"/>
                <w:szCs w:val="21"/>
                <w:lang w:val="en-GB"/>
              </w:rPr>
              <w:t>UNDP</w:t>
            </w:r>
            <w:r w:rsidR="002B0AD6" w:rsidRPr="00C86BA8">
              <w:rPr>
                <w:rFonts w:eastAsia="Calibri" w:cstheme="minorHAnsi"/>
                <w:sz w:val="21"/>
                <w:szCs w:val="21"/>
                <w:lang w:val="en-GB"/>
              </w:rPr>
              <w:t xml:space="preserve"> support for </w:t>
            </w:r>
            <w:r w:rsidR="002B0AD6" w:rsidRPr="00C86BA8">
              <w:rPr>
                <w:rFonts w:eastAsia="Calibri" w:cstheme="minorHAnsi"/>
                <w:b/>
                <w:sz w:val="21"/>
                <w:szCs w:val="21"/>
                <w:lang w:val="en-GB"/>
              </w:rPr>
              <w:t>invasive alien species</w:t>
            </w:r>
            <w:r w:rsidR="002B0AD6" w:rsidRPr="00C86BA8">
              <w:rPr>
                <w:rFonts w:eastAsia="Calibri" w:cstheme="minorHAnsi"/>
                <w:sz w:val="21"/>
                <w:szCs w:val="21"/>
                <w:lang w:val="en-GB"/>
              </w:rPr>
              <w:t xml:space="preserve"> and </w:t>
            </w:r>
            <w:r w:rsidR="002B0AD6" w:rsidRPr="00C86BA8">
              <w:rPr>
                <w:rFonts w:eastAsia="Calibri" w:cstheme="minorHAnsi"/>
                <w:b/>
                <w:sz w:val="21"/>
                <w:szCs w:val="21"/>
                <w:lang w:val="en-GB"/>
              </w:rPr>
              <w:t>agrobiodiversity</w:t>
            </w:r>
            <w:r w:rsidR="002B0AD6" w:rsidRPr="00C86BA8">
              <w:rPr>
                <w:rFonts w:eastAsia="Calibri" w:cstheme="minorHAnsi"/>
                <w:sz w:val="21"/>
                <w:szCs w:val="21"/>
                <w:lang w:val="en-GB"/>
              </w:rPr>
              <w:t xml:space="preserve"> strengthened biodiversity-friendly agricultural practices. Integrated </w:t>
            </w:r>
            <w:r w:rsidR="00D040C7" w:rsidRPr="00C86BA8">
              <w:rPr>
                <w:rFonts w:eastAsia="Calibri" w:cstheme="minorHAnsi"/>
                <w:sz w:val="21"/>
                <w:szCs w:val="21"/>
                <w:lang w:val="en-GB"/>
              </w:rPr>
              <w:t>Invasive and</w:t>
            </w:r>
            <w:r w:rsidR="002B0AD6" w:rsidRPr="00C86BA8">
              <w:rPr>
                <w:rFonts w:eastAsia="Calibri" w:cstheme="minorHAnsi"/>
                <w:sz w:val="21"/>
                <w:szCs w:val="21"/>
                <w:lang w:val="en-GB"/>
              </w:rPr>
              <w:t xml:space="preserve"> </w:t>
            </w:r>
            <w:r w:rsidR="00975F18" w:rsidRPr="00C86BA8">
              <w:rPr>
                <w:rFonts w:eastAsia="Calibri" w:cstheme="minorHAnsi"/>
                <w:sz w:val="21"/>
                <w:szCs w:val="21"/>
                <w:lang w:val="en-GB"/>
              </w:rPr>
              <w:t>Alien Species (</w:t>
            </w:r>
            <w:r w:rsidR="002B0AD6" w:rsidRPr="00C86BA8">
              <w:rPr>
                <w:rFonts w:eastAsia="Calibri" w:cstheme="minorHAnsi"/>
                <w:sz w:val="21"/>
                <w:szCs w:val="21"/>
                <w:lang w:val="en-GB"/>
              </w:rPr>
              <w:t>IAS</w:t>
            </w:r>
            <w:r w:rsidR="00975F18" w:rsidRPr="00C86BA8">
              <w:rPr>
                <w:rFonts w:eastAsia="Calibri" w:cstheme="minorHAnsi"/>
                <w:sz w:val="21"/>
                <w:szCs w:val="21"/>
                <w:lang w:val="en-GB"/>
              </w:rPr>
              <w:t>)</w:t>
            </w:r>
            <w:r w:rsidR="002B0AD6" w:rsidRPr="00C86BA8">
              <w:rPr>
                <w:rFonts w:eastAsia="Calibri" w:cstheme="minorHAnsi"/>
                <w:sz w:val="21"/>
                <w:szCs w:val="21"/>
                <w:lang w:val="en-GB"/>
              </w:rPr>
              <w:t xml:space="preserve"> prevention and control measures were applied over 75,400 hectares of farmland and forest in Hainan and Chongqing, targeting at least seven high-impact invasive species and informing MARA technical regulations, with IAS training covering about 300,000 customs officers</w:t>
            </w:r>
            <w:r w:rsidR="006539BA" w:rsidRPr="00C86BA8">
              <w:rPr>
                <w:rStyle w:val="FootnoteReference"/>
                <w:rFonts w:eastAsia="Calibri" w:cstheme="minorHAnsi"/>
                <w:sz w:val="21"/>
                <w:szCs w:val="21"/>
                <w:lang w:val="en-GB"/>
              </w:rPr>
              <w:footnoteReference w:id="56"/>
            </w:r>
            <w:r w:rsidR="002B0AD6" w:rsidRPr="00C86BA8">
              <w:rPr>
                <w:rFonts w:eastAsia="Calibri" w:cstheme="minorHAnsi"/>
                <w:sz w:val="21"/>
                <w:szCs w:val="21"/>
                <w:lang w:val="en-GB"/>
              </w:rPr>
              <w:t xml:space="preserve">. In Hainan, </w:t>
            </w:r>
            <w:r w:rsidRPr="00C86BA8">
              <w:rPr>
                <w:rFonts w:eastAsia="Calibri" w:cstheme="minorHAnsi"/>
                <w:sz w:val="21"/>
                <w:szCs w:val="21"/>
                <w:lang w:val="en-GB"/>
              </w:rPr>
              <w:t>UNDP</w:t>
            </w:r>
            <w:r w:rsidR="002B0AD6" w:rsidRPr="00C86BA8">
              <w:rPr>
                <w:rFonts w:eastAsia="Calibri" w:cstheme="minorHAnsi"/>
                <w:sz w:val="21"/>
                <w:szCs w:val="21"/>
                <w:lang w:val="en-GB"/>
              </w:rPr>
              <w:t xml:space="preserve"> supported participatory in situ conservation </w:t>
            </w:r>
            <w:r w:rsidR="002134B1" w:rsidRPr="00C86BA8">
              <w:rPr>
                <w:rFonts w:eastAsia="Calibri" w:cstheme="minorHAnsi"/>
                <w:sz w:val="21"/>
                <w:szCs w:val="21"/>
                <w:lang w:val="en-GB"/>
              </w:rPr>
              <w:t xml:space="preserve">of </w:t>
            </w:r>
            <w:r w:rsidR="002B0AD6" w:rsidRPr="00C86BA8">
              <w:rPr>
                <w:rFonts w:eastAsia="Calibri" w:cstheme="minorHAnsi"/>
                <w:sz w:val="21"/>
                <w:szCs w:val="21"/>
                <w:lang w:val="en-GB"/>
              </w:rPr>
              <w:t>over 13,787 hectares through community seed banks</w:t>
            </w:r>
            <w:r w:rsidR="00A47BA3" w:rsidRPr="00C86BA8">
              <w:rPr>
                <w:rFonts w:eastAsia="Calibri" w:cstheme="minorHAnsi"/>
                <w:sz w:val="21"/>
                <w:szCs w:val="21"/>
                <w:lang w:val="en-GB"/>
              </w:rPr>
              <w:t xml:space="preserve"> and </w:t>
            </w:r>
            <w:r w:rsidR="002B0AD6" w:rsidRPr="00C86BA8">
              <w:rPr>
                <w:rFonts w:eastAsia="Calibri" w:cstheme="minorHAnsi"/>
                <w:sz w:val="21"/>
                <w:szCs w:val="21"/>
                <w:lang w:val="en-GB"/>
              </w:rPr>
              <w:t>eco-farming</w:t>
            </w:r>
            <w:r w:rsidR="00532C84" w:rsidRPr="00C86BA8">
              <w:rPr>
                <w:rStyle w:val="FootnoteReference"/>
                <w:rFonts w:eastAsia="Calibri" w:cstheme="minorHAnsi"/>
                <w:sz w:val="21"/>
                <w:szCs w:val="21"/>
                <w:lang w:val="en-GB"/>
              </w:rPr>
              <w:footnoteReference w:id="57"/>
            </w:r>
            <w:r w:rsidR="00F27618" w:rsidRPr="00C86BA8">
              <w:rPr>
                <w:rFonts w:eastAsia="Calibri" w:cstheme="minorHAnsi"/>
                <w:sz w:val="21"/>
                <w:szCs w:val="21"/>
                <w:lang w:val="en-GB"/>
              </w:rPr>
              <w:t>. These practices</w:t>
            </w:r>
            <w:r w:rsidR="002B0AD6" w:rsidRPr="00C86BA8">
              <w:rPr>
                <w:rFonts w:eastAsia="Calibri" w:cstheme="minorHAnsi"/>
                <w:sz w:val="21"/>
                <w:szCs w:val="21"/>
                <w:lang w:val="en-GB"/>
              </w:rPr>
              <w:t xml:space="preserve"> now reflected in rural revitalization and land-use plans</w:t>
            </w:r>
            <w:r w:rsidR="00F27618" w:rsidRPr="00C86BA8">
              <w:rPr>
                <w:rFonts w:eastAsia="Calibri" w:cstheme="minorHAnsi"/>
                <w:sz w:val="21"/>
                <w:szCs w:val="21"/>
                <w:lang w:val="en-GB"/>
              </w:rPr>
              <w:t>,</w:t>
            </w:r>
            <w:r w:rsidR="002B0AD6" w:rsidRPr="00C86BA8">
              <w:rPr>
                <w:rFonts w:eastAsia="Calibri" w:cstheme="minorHAnsi"/>
                <w:sz w:val="21"/>
                <w:szCs w:val="21"/>
                <w:lang w:val="en-GB"/>
              </w:rPr>
              <w:t xml:space="preserve"> improving livelihoods, particularly for women and youth.</w:t>
            </w:r>
          </w:p>
          <w:p w14:paraId="6E2258E9" w14:textId="77777777" w:rsidR="007570C9" w:rsidRPr="00C86BA8" w:rsidRDefault="007570C9" w:rsidP="00C86BA8">
            <w:pPr>
              <w:jc w:val="both"/>
              <w:rPr>
                <w:rFonts w:eastAsia="DengXian" w:cstheme="minorHAnsi"/>
                <w:sz w:val="21"/>
                <w:szCs w:val="21"/>
                <w:lang w:val="en-GB"/>
              </w:rPr>
            </w:pPr>
          </w:p>
          <w:p w14:paraId="070D9A87" w14:textId="07E7C081" w:rsidR="00A92082" w:rsidRPr="00C86BA8" w:rsidRDefault="7807C981" w:rsidP="00C86BA8">
            <w:pPr>
              <w:jc w:val="both"/>
              <w:rPr>
                <w:rFonts w:eastAsia="DengXian" w:cstheme="minorHAnsi"/>
                <w:sz w:val="21"/>
                <w:szCs w:val="21"/>
              </w:rPr>
            </w:pPr>
            <w:r w:rsidRPr="00C86BA8">
              <w:rPr>
                <w:rFonts w:eastAsia="DengXian" w:cstheme="minorHAnsi"/>
                <w:sz w:val="21"/>
                <w:szCs w:val="21"/>
              </w:rPr>
              <w:t>(</w:t>
            </w:r>
            <w:r w:rsidR="002E1D3C">
              <w:rPr>
                <w:rFonts w:eastAsia="DengXian" w:cstheme="minorHAnsi" w:hint="eastAsia"/>
                <w:sz w:val="21"/>
                <w:szCs w:val="21"/>
              </w:rPr>
              <w:t>2,085</w:t>
            </w:r>
            <w:r w:rsidR="009B7BBC" w:rsidRPr="00C86BA8">
              <w:rPr>
                <w:rFonts w:eastAsia="DengXian" w:cstheme="minorHAnsi"/>
                <w:sz w:val="21"/>
                <w:szCs w:val="21"/>
              </w:rPr>
              <w:t xml:space="preserve"> </w:t>
            </w:r>
            <w:r w:rsidR="009B7BBC" w:rsidRPr="00C86BA8">
              <w:rPr>
                <w:rFonts w:eastAsia="DengXian" w:cstheme="minorHAnsi" w:hint="eastAsia"/>
                <w:sz w:val="21"/>
                <w:szCs w:val="21"/>
              </w:rPr>
              <w:t>character</w:t>
            </w:r>
            <w:r w:rsidR="009B7BBC" w:rsidRPr="00C86BA8">
              <w:rPr>
                <w:rFonts w:eastAsia="DengXian" w:cstheme="minorHAnsi"/>
                <w:sz w:val="21"/>
                <w:szCs w:val="21"/>
              </w:rPr>
              <w:t>s)</w:t>
            </w:r>
          </w:p>
          <w:p w14:paraId="0A4560E2" w14:textId="77777777" w:rsidR="00CC3100" w:rsidRPr="00C86BA8" w:rsidRDefault="00CC3100" w:rsidP="00C86BA8">
            <w:pPr>
              <w:jc w:val="both"/>
              <w:rPr>
                <w:rFonts w:eastAsia="DengXian" w:cstheme="minorHAnsi"/>
                <w:color w:val="000000" w:themeColor="text1"/>
                <w:sz w:val="21"/>
                <w:szCs w:val="21"/>
              </w:rPr>
            </w:pPr>
          </w:p>
          <w:p w14:paraId="0D4DEB95" w14:textId="680C271E" w:rsidR="00217E0F" w:rsidRPr="00C86BA8" w:rsidRDefault="00000000" w:rsidP="00C86BA8">
            <w:pPr>
              <w:jc w:val="both"/>
              <w:rPr>
                <w:rFonts w:eastAsia="DengXian" w:cstheme="minorHAnsi"/>
                <w:color w:val="000000" w:themeColor="text1"/>
                <w:sz w:val="21"/>
                <w:szCs w:val="21"/>
              </w:rPr>
            </w:pPr>
            <w:sdt>
              <w:sdtPr>
                <w:rPr>
                  <w:rFonts w:eastAsia="DengXian" w:cstheme="minorHAnsi" w:hint="eastAsia"/>
                  <w:sz w:val="21"/>
                  <w:szCs w:val="21"/>
                </w:rPr>
                <w:id w:val="1948277895"/>
                <w14:checkbox>
                  <w14:checked w14:val="1"/>
                  <w14:checkedState w14:val="2612" w14:font="MS Gothic"/>
                  <w14:uncheckedState w14:val="2610" w14:font="MS Gothic"/>
                </w14:checkbox>
              </w:sdtPr>
              <w:sdtContent>
                <w:r w:rsidR="00F42122" w:rsidRPr="00C86BA8">
                  <w:rPr>
                    <w:rFonts w:ascii="Segoe UI Symbol" w:eastAsia="MS Gothic" w:hAnsi="Segoe UI Symbol" w:cs="Segoe UI Symbol" w:hint="eastAsia"/>
                    <w:sz w:val="21"/>
                    <w:szCs w:val="21"/>
                  </w:rPr>
                  <w:t>☒</w:t>
                </w:r>
              </w:sdtContent>
            </w:sdt>
            <w:r w:rsidR="00D972C3" w:rsidRPr="00C86BA8">
              <w:rPr>
                <w:rFonts w:eastAsia="DengXian" w:cstheme="minorHAnsi" w:hint="eastAsia"/>
                <w:sz w:val="21"/>
                <w:szCs w:val="21"/>
              </w:rPr>
              <w:t>Showcasing this Success narrative in the annual report</w:t>
            </w:r>
          </w:p>
        </w:tc>
        <w:tc>
          <w:tcPr>
            <w:tcW w:w="2501" w:type="pct"/>
          </w:tcPr>
          <w:p w14:paraId="249ABDB2" w14:textId="2FAD7F4C"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lastRenderedPageBreak/>
              <w:t xml:space="preserve">Describe output level results unachieved or off-track in the year. Analyze what did not work and why.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5E339B42" w14:textId="0342FB79" w:rsidR="00B57527" w:rsidRPr="00C86BA8" w:rsidRDefault="00B57527" w:rsidP="00C86BA8">
            <w:pPr>
              <w:jc w:val="both"/>
              <w:rPr>
                <w:rFonts w:eastAsia="DengXian" w:cstheme="minorHAnsi"/>
                <w:sz w:val="21"/>
                <w:szCs w:val="21"/>
                <w:lang w:val="en-GB"/>
              </w:rPr>
            </w:pPr>
          </w:p>
          <w:p w14:paraId="23B9CAB5" w14:textId="77777777" w:rsidR="008635EC" w:rsidRPr="00C86BA8" w:rsidRDefault="008635EC" w:rsidP="00C86BA8">
            <w:pPr>
              <w:jc w:val="both"/>
              <w:rPr>
                <w:rFonts w:eastAsia="DengXian" w:cstheme="minorHAnsi"/>
                <w:sz w:val="21"/>
                <w:szCs w:val="21"/>
                <w:lang w:val="en-GB"/>
              </w:rPr>
            </w:pPr>
            <w:r w:rsidRPr="00C86BA8">
              <w:rPr>
                <w:rFonts w:eastAsia="DengXian" w:cstheme="minorHAnsi"/>
                <w:sz w:val="21"/>
                <w:szCs w:val="21"/>
                <w:lang w:val="en-GB"/>
              </w:rPr>
              <w:t>Applying UNDP’s Social and Environmental Standards (SES) in high-risk biodiversity projects proved more complex than anticipated. Turnover of safeguards experts and limited familiarity with SES among local partners led to delays in workplans, Strategic Environmental and Social Assessments (SESA), and the delivery of necessary remedial training.</w:t>
            </w:r>
          </w:p>
          <w:p w14:paraId="29A24078" w14:textId="77777777" w:rsidR="008635EC" w:rsidRPr="00C86BA8" w:rsidRDefault="008635EC" w:rsidP="00C86BA8">
            <w:pPr>
              <w:jc w:val="both"/>
              <w:rPr>
                <w:rFonts w:eastAsia="DengXian" w:cstheme="minorHAnsi"/>
                <w:sz w:val="21"/>
                <w:szCs w:val="21"/>
                <w:lang w:val="en-GB"/>
              </w:rPr>
            </w:pPr>
          </w:p>
          <w:p w14:paraId="28A56EE0" w14:textId="13502E47" w:rsidR="008635EC" w:rsidRPr="00C86BA8" w:rsidRDefault="008635EC" w:rsidP="00C86BA8">
            <w:pPr>
              <w:jc w:val="both"/>
              <w:rPr>
                <w:rFonts w:eastAsia="DengXian" w:cstheme="minorHAnsi"/>
                <w:sz w:val="21"/>
                <w:szCs w:val="21"/>
              </w:rPr>
            </w:pPr>
            <w:r w:rsidRPr="00C86BA8">
              <w:rPr>
                <w:rFonts w:eastAsia="DengXian" w:cstheme="minorHAnsi"/>
                <w:sz w:val="21"/>
                <w:szCs w:val="21"/>
                <w:lang w:val="en-GB"/>
              </w:rPr>
              <w:t xml:space="preserve">In addition, some </w:t>
            </w:r>
            <w:r w:rsidR="00F41018" w:rsidRPr="00C86BA8">
              <w:rPr>
                <w:rFonts w:eastAsia="DengXian" w:cstheme="minorHAnsi"/>
                <w:sz w:val="21"/>
                <w:szCs w:val="21"/>
                <w:lang w:val="en-GB"/>
              </w:rPr>
              <w:t xml:space="preserve">jointly </w:t>
            </w:r>
            <w:r w:rsidRPr="00C86BA8">
              <w:rPr>
                <w:rFonts w:eastAsia="DengXian" w:cstheme="minorHAnsi"/>
                <w:sz w:val="21"/>
                <w:szCs w:val="21"/>
                <w:lang w:val="en-GB"/>
              </w:rPr>
              <w:t xml:space="preserve">developed digital technology solutions </w:t>
            </w:r>
            <w:r w:rsidR="00F41018" w:rsidRPr="00C86BA8">
              <w:rPr>
                <w:rFonts w:eastAsia="DengXian" w:cstheme="minorHAnsi"/>
                <w:sz w:val="21"/>
                <w:szCs w:val="21"/>
                <w:lang w:val="en-GB"/>
              </w:rPr>
              <w:t xml:space="preserve">by UNDP and </w:t>
            </w:r>
            <w:r w:rsidR="00167E9A" w:rsidRPr="00C86BA8">
              <w:rPr>
                <w:rFonts w:eastAsia="DengXian" w:cstheme="minorHAnsi"/>
                <w:sz w:val="21"/>
                <w:szCs w:val="21"/>
                <w:lang w:val="en-GB"/>
              </w:rPr>
              <w:t>government counterparts</w:t>
            </w:r>
            <w:r w:rsidRPr="00C86BA8">
              <w:rPr>
                <w:rFonts w:eastAsia="DengXian" w:cstheme="minorHAnsi"/>
                <w:sz w:val="21"/>
                <w:szCs w:val="21"/>
                <w:lang w:val="en-GB"/>
              </w:rPr>
              <w:t xml:space="preserve"> remain underutilized in certain provinces, limiting progress toward more inclusive and data-driven decision-making.</w:t>
            </w:r>
          </w:p>
          <w:p w14:paraId="5378B9BB" w14:textId="77777777" w:rsidR="00D93FAC" w:rsidRPr="00C86BA8" w:rsidRDefault="00D93FAC" w:rsidP="00C86BA8">
            <w:pPr>
              <w:jc w:val="both"/>
              <w:rPr>
                <w:rFonts w:eastAsia="DengXian" w:cstheme="minorHAnsi"/>
                <w:sz w:val="21"/>
                <w:szCs w:val="21"/>
                <w:lang w:val="en-GB"/>
              </w:rPr>
            </w:pPr>
          </w:p>
          <w:p w14:paraId="3068F7B5" w14:textId="54CF483E" w:rsidR="009B7BBC" w:rsidRPr="00C86BA8" w:rsidRDefault="009B7BBC" w:rsidP="00C86BA8">
            <w:pPr>
              <w:jc w:val="both"/>
              <w:rPr>
                <w:rFonts w:eastAsia="DengXian" w:cstheme="minorHAnsi"/>
                <w:sz w:val="21"/>
                <w:szCs w:val="21"/>
              </w:rPr>
            </w:pPr>
            <w:r w:rsidRPr="00C86BA8">
              <w:rPr>
                <w:rFonts w:eastAsia="DengXian" w:cstheme="minorHAnsi"/>
                <w:sz w:val="21"/>
                <w:szCs w:val="21"/>
              </w:rPr>
              <w:t>(</w:t>
            </w:r>
            <w:r w:rsidR="00F87FB3" w:rsidRPr="00C86BA8">
              <w:rPr>
                <w:rFonts w:eastAsia="DengXian" w:cstheme="minorHAnsi"/>
                <w:sz w:val="21"/>
                <w:szCs w:val="21"/>
              </w:rPr>
              <w:t>748</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139B5863" w14:textId="072ADCE5" w:rsidR="00217E0F" w:rsidRPr="00C86BA8" w:rsidRDefault="00217E0F" w:rsidP="00C86BA8">
            <w:pPr>
              <w:jc w:val="both"/>
              <w:rPr>
                <w:rFonts w:eastAsia="DengXian" w:cstheme="minorHAnsi"/>
                <w:sz w:val="21"/>
                <w:szCs w:val="21"/>
              </w:rPr>
            </w:pPr>
          </w:p>
        </w:tc>
      </w:tr>
      <w:tr w:rsidR="00217E0F" w:rsidRPr="00C10969" w14:paraId="38E7174D" w14:textId="77777777" w:rsidTr="00B95684">
        <w:trPr>
          <w:trHeight w:val="809"/>
        </w:trPr>
        <w:tc>
          <w:tcPr>
            <w:tcW w:w="2499" w:type="pct"/>
            <w:vMerge/>
          </w:tcPr>
          <w:p w14:paraId="4AABF7F6" w14:textId="77777777" w:rsidR="00217E0F" w:rsidRPr="00C86BA8" w:rsidRDefault="00217E0F" w:rsidP="00C86BA8">
            <w:pPr>
              <w:jc w:val="both"/>
              <w:rPr>
                <w:rFonts w:cstheme="minorHAnsi"/>
                <w:color w:val="000000"/>
                <w:sz w:val="21"/>
                <w:szCs w:val="21"/>
              </w:rPr>
            </w:pPr>
          </w:p>
        </w:tc>
        <w:tc>
          <w:tcPr>
            <w:tcW w:w="2501" w:type="pct"/>
          </w:tcPr>
          <w:p w14:paraId="54DFE4A9" w14:textId="501BCE4C"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in the year, propose ways to correct a course of action to achieve output level results, including the application of Development Enabler(s).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4D2EEDC0" w14:textId="77777777" w:rsidR="006C4AE5" w:rsidRPr="00C86BA8" w:rsidRDefault="006C4AE5" w:rsidP="00C86BA8">
            <w:pPr>
              <w:jc w:val="both"/>
              <w:rPr>
                <w:rFonts w:eastAsia="DengXian" w:cstheme="minorHAnsi"/>
                <w:sz w:val="21"/>
                <w:szCs w:val="21"/>
              </w:rPr>
            </w:pPr>
          </w:p>
          <w:p w14:paraId="3BF45466" w14:textId="281113A7" w:rsidR="0075370F" w:rsidRPr="00C86BA8" w:rsidRDefault="0075370F" w:rsidP="00C86BA8">
            <w:pPr>
              <w:jc w:val="both"/>
              <w:rPr>
                <w:rFonts w:eastAsia="DengXian" w:cstheme="minorHAnsi"/>
                <w:sz w:val="21"/>
                <w:szCs w:val="21"/>
              </w:rPr>
            </w:pPr>
            <w:r w:rsidRPr="00C86BA8">
              <w:rPr>
                <w:rFonts w:eastAsia="DengXian" w:cstheme="minorHAnsi"/>
                <w:sz w:val="21"/>
                <w:szCs w:val="21"/>
              </w:rPr>
              <w:t xml:space="preserve">UNDP has established, and will continue to leverage, a roster of national SES experts to support the implementation of </w:t>
            </w:r>
            <w:r w:rsidRPr="00C86BA8">
              <w:rPr>
                <w:rFonts w:eastAsia="DengXian" w:cstheme="minorHAnsi" w:hint="eastAsia"/>
                <w:sz w:val="21"/>
                <w:szCs w:val="21"/>
              </w:rPr>
              <w:t xml:space="preserve">SES </w:t>
            </w:r>
            <w:r w:rsidRPr="00C86BA8">
              <w:rPr>
                <w:rFonts w:eastAsia="DengXian" w:cstheme="minorHAnsi"/>
                <w:sz w:val="21"/>
                <w:szCs w:val="21"/>
              </w:rPr>
              <w:t>across multiple projects with substantial and high risks. As of Nov</w:t>
            </w:r>
            <w:r w:rsidRPr="00C86BA8">
              <w:rPr>
                <w:rFonts w:eastAsia="DengXian" w:cstheme="minorHAnsi" w:hint="eastAsia"/>
                <w:sz w:val="21"/>
                <w:szCs w:val="21"/>
              </w:rPr>
              <w:t xml:space="preserve"> 2025</w:t>
            </w:r>
            <w:r w:rsidRPr="00C86BA8">
              <w:rPr>
                <w:rFonts w:eastAsia="DengXian" w:cstheme="minorHAnsi"/>
                <w:sz w:val="21"/>
                <w:szCs w:val="21"/>
              </w:rPr>
              <w:t xml:space="preserve">, the roster includes 12 national experts. UNDP will also continue working closely with the </w:t>
            </w:r>
            <w:r w:rsidR="002F7B3F" w:rsidRPr="00C86BA8">
              <w:rPr>
                <w:rFonts w:eastAsia="DengXian" w:cstheme="minorHAnsi"/>
                <w:sz w:val="21"/>
                <w:szCs w:val="21"/>
              </w:rPr>
              <w:t>R</w:t>
            </w:r>
            <w:r w:rsidRPr="00C86BA8">
              <w:rPr>
                <w:rFonts w:eastAsia="DengXian" w:cstheme="minorHAnsi"/>
                <w:sz w:val="21"/>
                <w:szCs w:val="21"/>
              </w:rPr>
              <w:t xml:space="preserve">egional </w:t>
            </w:r>
            <w:r w:rsidR="002F7B3F" w:rsidRPr="00C86BA8">
              <w:rPr>
                <w:rFonts w:eastAsia="DengXian" w:cstheme="minorHAnsi"/>
                <w:sz w:val="21"/>
                <w:szCs w:val="21"/>
              </w:rPr>
              <w:t>R</w:t>
            </w:r>
            <w:r w:rsidRPr="00C86BA8">
              <w:rPr>
                <w:rFonts w:eastAsia="DengXian" w:cstheme="minorHAnsi"/>
                <w:sz w:val="21"/>
                <w:szCs w:val="21"/>
              </w:rPr>
              <w:t xml:space="preserve">isk </w:t>
            </w:r>
            <w:r w:rsidR="002F7B3F" w:rsidRPr="00C86BA8">
              <w:rPr>
                <w:rFonts w:eastAsia="DengXian" w:cstheme="minorHAnsi"/>
                <w:sz w:val="21"/>
                <w:szCs w:val="21"/>
              </w:rPr>
              <w:t>M</w:t>
            </w:r>
            <w:r w:rsidRPr="00C86BA8">
              <w:rPr>
                <w:rFonts w:eastAsia="DengXian" w:cstheme="minorHAnsi"/>
                <w:sz w:val="21"/>
                <w:szCs w:val="21"/>
              </w:rPr>
              <w:t xml:space="preserve">anagement </w:t>
            </w:r>
            <w:r w:rsidR="002F7B3F" w:rsidRPr="00C86BA8">
              <w:rPr>
                <w:rFonts w:eastAsia="DengXian" w:cstheme="minorHAnsi"/>
                <w:sz w:val="21"/>
                <w:szCs w:val="21"/>
              </w:rPr>
              <w:t>S</w:t>
            </w:r>
            <w:r w:rsidRPr="00C86BA8">
              <w:rPr>
                <w:rFonts w:eastAsia="DengXian" w:cstheme="minorHAnsi"/>
                <w:sz w:val="21"/>
                <w:szCs w:val="21"/>
              </w:rPr>
              <w:t xml:space="preserve">pecialist and </w:t>
            </w:r>
            <w:r w:rsidR="002F7B3F" w:rsidRPr="00C86BA8">
              <w:rPr>
                <w:rFonts w:eastAsia="DengXian" w:cstheme="minorHAnsi"/>
                <w:sz w:val="21"/>
                <w:szCs w:val="21"/>
              </w:rPr>
              <w:t xml:space="preserve">Environment and Energy (E&amp;E) </w:t>
            </w:r>
            <w:r w:rsidRPr="00C86BA8">
              <w:rPr>
                <w:rFonts w:eastAsia="DengXian" w:cstheme="minorHAnsi"/>
                <w:sz w:val="21"/>
                <w:szCs w:val="21"/>
              </w:rPr>
              <w:t>team to ensure full and consistent SES adherence.</w:t>
            </w:r>
          </w:p>
          <w:p w14:paraId="20BF8AB1" w14:textId="77777777" w:rsidR="00181A1D" w:rsidRPr="00C86BA8" w:rsidRDefault="00181A1D" w:rsidP="00C86BA8">
            <w:pPr>
              <w:jc w:val="both"/>
              <w:rPr>
                <w:rFonts w:eastAsia="DengXian" w:cstheme="minorHAnsi"/>
                <w:sz w:val="21"/>
                <w:szCs w:val="21"/>
              </w:rPr>
            </w:pPr>
          </w:p>
          <w:p w14:paraId="3192074A" w14:textId="115802A2" w:rsidR="009B7BBC" w:rsidRPr="00C86BA8" w:rsidRDefault="00EE4765" w:rsidP="00C86BA8">
            <w:pPr>
              <w:jc w:val="both"/>
              <w:rPr>
                <w:rFonts w:eastAsia="DengXian" w:cstheme="minorHAnsi"/>
                <w:sz w:val="21"/>
                <w:szCs w:val="21"/>
              </w:rPr>
            </w:pPr>
            <w:r w:rsidRPr="00C86BA8">
              <w:rPr>
                <w:rFonts w:eastAsia="DengXian" w:cstheme="minorHAnsi"/>
                <w:sz w:val="21"/>
                <w:szCs w:val="21"/>
              </w:rPr>
              <w:lastRenderedPageBreak/>
              <w:t>Data</w:t>
            </w:r>
            <w:r w:rsidR="00650021" w:rsidRPr="00C86BA8">
              <w:rPr>
                <w:rFonts w:eastAsia="DengXian" w:cstheme="minorHAnsi"/>
                <w:sz w:val="21"/>
                <w:szCs w:val="21"/>
              </w:rPr>
              <w:t>,</w:t>
            </w:r>
            <w:r w:rsidRPr="00C86BA8">
              <w:rPr>
                <w:rFonts w:eastAsia="DengXian" w:cstheme="minorHAnsi"/>
                <w:sz w:val="21"/>
                <w:szCs w:val="21"/>
              </w:rPr>
              <w:t xml:space="preserve"> innovation and digital tools will be mainstreamed through simple protocols that make use of the flyway platform part of routine monitoring and reporting, while policy support will promote gender-responsive language and sex-disaggregated targets in future IAS and biodiversity strategies so that national frameworks better reflect women’s roles and benefits.</w:t>
            </w:r>
          </w:p>
          <w:p w14:paraId="099DFF13" w14:textId="77777777" w:rsidR="00127BAC" w:rsidRPr="00C86BA8" w:rsidRDefault="00127BAC" w:rsidP="00C86BA8">
            <w:pPr>
              <w:jc w:val="both"/>
              <w:rPr>
                <w:rFonts w:eastAsia="DengXian" w:cstheme="minorHAnsi"/>
                <w:sz w:val="21"/>
                <w:szCs w:val="21"/>
              </w:rPr>
            </w:pPr>
          </w:p>
          <w:p w14:paraId="4A2E707B" w14:textId="7C8865DE" w:rsidR="009B7BBC" w:rsidRPr="00C86BA8" w:rsidRDefault="009B7BBC" w:rsidP="00C86BA8">
            <w:pPr>
              <w:jc w:val="both"/>
              <w:rPr>
                <w:rFonts w:eastAsia="DengXian" w:cstheme="minorHAnsi"/>
                <w:sz w:val="21"/>
                <w:szCs w:val="21"/>
              </w:rPr>
            </w:pPr>
            <w:r w:rsidRPr="00C86BA8">
              <w:rPr>
                <w:rFonts w:eastAsia="DengXian" w:cstheme="minorHAnsi"/>
                <w:sz w:val="21"/>
                <w:szCs w:val="21"/>
              </w:rPr>
              <w:t>(</w:t>
            </w:r>
            <w:r w:rsidR="000A6896" w:rsidRPr="00C86BA8">
              <w:rPr>
                <w:rFonts w:eastAsia="DengXian" w:cstheme="minorHAnsi" w:hint="eastAsia"/>
                <w:sz w:val="21"/>
                <w:szCs w:val="21"/>
              </w:rPr>
              <w:t>742</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6FA21AB2" w14:textId="384A3D4C" w:rsidR="00217E0F" w:rsidRPr="00C86BA8" w:rsidRDefault="00217E0F" w:rsidP="00C86BA8">
            <w:pPr>
              <w:jc w:val="both"/>
              <w:rPr>
                <w:rFonts w:eastAsia="DengXian" w:cstheme="minorHAnsi"/>
                <w:sz w:val="21"/>
                <w:szCs w:val="21"/>
              </w:rPr>
            </w:pPr>
          </w:p>
        </w:tc>
      </w:tr>
      <w:tr w:rsidR="00217E0F" w:rsidRPr="00C10969" w14:paraId="67CBD2B4" w14:textId="77777777" w:rsidTr="00B95684">
        <w:trPr>
          <w:trHeight w:val="53"/>
        </w:trPr>
        <w:tc>
          <w:tcPr>
            <w:tcW w:w="5000" w:type="pct"/>
            <w:gridSpan w:val="2"/>
          </w:tcPr>
          <w:p w14:paraId="1016552F" w14:textId="77777777" w:rsidR="00D226EC" w:rsidRPr="00C86BA8" w:rsidRDefault="00D226EC" w:rsidP="00C86BA8">
            <w:pPr>
              <w:jc w:val="both"/>
              <w:rPr>
                <w:rFonts w:cstheme="minorHAnsi"/>
                <w:sz w:val="21"/>
                <w:szCs w:val="21"/>
              </w:rPr>
            </w:pPr>
            <w:r w:rsidRPr="00C86BA8">
              <w:rPr>
                <w:rFonts w:cstheme="minorHAnsi"/>
                <w:sz w:val="21"/>
                <w:szCs w:val="21"/>
              </w:rPr>
              <w:lastRenderedPageBreak/>
              <w:t xml:space="preserve">Select which the </w:t>
            </w:r>
            <w:bookmarkStart w:id="41" w:name="OLE_LINK12"/>
            <w:bookmarkStart w:id="42" w:name="OLE_LINK13"/>
            <w:r w:rsidRPr="00C86BA8">
              <w:rPr>
                <w:rFonts w:cstheme="minorHAnsi"/>
                <w:sz w:val="21"/>
                <w:szCs w:val="21"/>
              </w:rPr>
              <w:t xml:space="preserve">Development Enabler(s) </w:t>
            </w:r>
            <w:bookmarkEnd w:id="41"/>
            <w:bookmarkEnd w:id="42"/>
            <w:r w:rsidRPr="00C86BA8">
              <w:rPr>
                <w:rFonts w:cstheme="minorHAnsi"/>
                <w:sz w:val="21"/>
                <w:szCs w:val="21"/>
              </w:rPr>
              <w:t>were used to deliver development impact at scale.</w:t>
            </w:r>
          </w:p>
          <w:p w14:paraId="43CE9403" w14:textId="77777777" w:rsidR="00D226EC" w:rsidRPr="00C86BA8" w:rsidRDefault="00D226EC" w:rsidP="00C86BA8">
            <w:pPr>
              <w:jc w:val="both"/>
              <w:rPr>
                <w:rFonts w:cstheme="minorHAnsi"/>
                <w:sz w:val="21"/>
                <w:szCs w:val="21"/>
              </w:rPr>
            </w:pPr>
          </w:p>
          <w:p w14:paraId="671109CF" w14:textId="77777777"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13B2386C" w14:textId="334AE64B"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1938587515"/>
                <w14:checkbox>
                  <w14:checked w14:val="1"/>
                  <w14:checkedState w14:val="2612" w14:font="MS Gothic"/>
                  <w14:uncheckedState w14:val="2610" w14:font="MS Gothic"/>
                </w14:checkbox>
              </w:sdtPr>
              <w:sdtContent>
                <w:r w:rsidR="00333443"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372B4221" w14:textId="77777777" w:rsidR="00D226EC" w:rsidRPr="00C86BA8" w:rsidRDefault="00000000" w:rsidP="00C86BA8">
            <w:pPr>
              <w:tabs>
                <w:tab w:val="left" w:pos="518"/>
              </w:tabs>
              <w:ind w:left="317" w:hanging="317"/>
              <w:jc w:val="both"/>
              <w:rPr>
                <w:rFonts w:cstheme="minorHAnsi"/>
                <w:sz w:val="21"/>
                <w:szCs w:val="21"/>
              </w:rPr>
            </w:pPr>
            <w:sdt>
              <w:sdtPr>
                <w:rPr>
                  <w:rFonts w:cstheme="minorHAnsi"/>
                  <w:sz w:val="21"/>
                  <w:szCs w:val="21"/>
                </w:rPr>
                <w:id w:val="-1148428659"/>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1194BCFD"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1222F6F3" w14:textId="096A3C8F" w:rsidR="00D226EC" w:rsidRPr="00C86BA8" w:rsidRDefault="00000000" w:rsidP="00C86BA8">
            <w:pPr>
              <w:tabs>
                <w:tab w:val="left" w:pos="332"/>
              </w:tabs>
              <w:jc w:val="both"/>
              <w:rPr>
                <w:rFonts w:cstheme="minorHAnsi"/>
                <w:b/>
                <w:sz w:val="21"/>
                <w:szCs w:val="21"/>
              </w:rPr>
            </w:pPr>
            <w:sdt>
              <w:sdtPr>
                <w:rPr>
                  <w:rFonts w:cstheme="minorHAnsi"/>
                  <w:sz w:val="21"/>
                  <w:szCs w:val="21"/>
                </w:rPr>
                <w:id w:val="-1361277148"/>
                <w14:checkbox>
                  <w14:checked w14:val="1"/>
                  <w14:checkedState w14:val="2612" w14:font="MS Gothic"/>
                  <w14:uncheckedState w14:val="2610" w14:font="MS Gothic"/>
                </w14:checkbox>
              </w:sdtPr>
              <w:sdtContent>
                <w:r w:rsidR="00C56926"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Empowering governments and communities to enhance the performance of entire systems.</w:t>
            </w:r>
          </w:p>
          <w:p w14:paraId="6268953A"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6131C0D0" w14:textId="1325E7B5" w:rsidR="00D226EC" w:rsidRPr="00C86BA8" w:rsidRDefault="00000000" w:rsidP="00C86BA8">
            <w:pPr>
              <w:jc w:val="both"/>
              <w:rPr>
                <w:rFonts w:cstheme="minorHAnsi"/>
                <w:sz w:val="21"/>
                <w:szCs w:val="21"/>
              </w:rPr>
            </w:pPr>
            <w:sdt>
              <w:sdtPr>
                <w:rPr>
                  <w:rFonts w:cstheme="minorHAnsi"/>
                  <w:sz w:val="21"/>
                  <w:szCs w:val="21"/>
                </w:rPr>
                <w:id w:val="-1305158254"/>
                <w14:checkbox>
                  <w14:checked w14:val="0"/>
                  <w14:checkedState w14:val="2612" w14:font="MS Gothic"/>
                  <w14:uncheckedState w14:val="2610" w14:font="MS Gothic"/>
                </w14:checkbox>
              </w:sdtPr>
              <w:sdtContent>
                <w:r w:rsidR="009B7BBC"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4CBED73C" w14:textId="77777777" w:rsidR="00D226EC" w:rsidRPr="00C86BA8" w:rsidRDefault="00D226EC" w:rsidP="00C86BA8">
            <w:pPr>
              <w:jc w:val="both"/>
              <w:rPr>
                <w:rFonts w:cstheme="minorHAnsi"/>
                <w:b/>
                <w:sz w:val="21"/>
                <w:szCs w:val="21"/>
              </w:rPr>
            </w:pPr>
            <w:r w:rsidRPr="00C86BA8">
              <w:rPr>
                <w:rFonts w:cstheme="minorHAnsi"/>
                <w:b/>
                <w:sz w:val="21"/>
                <w:szCs w:val="21"/>
              </w:rPr>
              <w:t>Indicate contributions to gender equality</w:t>
            </w:r>
          </w:p>
          <w:p w14:paraId="5053F34F" w14:textId="1DFBC1D3" w:rsidR="00D226EC" w:rsidRPr="00C86BA8" w:rsidRDefault="00000000" w:rsidP="00C86BA8">
            <w:pPr>
              <w:jc w:val="both"/>
              <w:rPr>
                <w:rFonts w:cstheme="minorHAnsi"/>
                <w:sz w:val="21"/>
                <w:szCs w:val="21"/>
              </w:rPr>
            </w:pPr>
            <w:sdt>
              <w:sdtPr>
                <w:rPr>
                  <w:rFonts w:cstheme="minorHAnsi"/>
                  <w:sz w:val="21"/>
                  <w:szCs w:val="21"/>
                </w:rPr>
                <w:id w:val="-1831669187"/>
                <w14:checkbox>
                  <w14:checked w14:val="1"/>
                  <w14:checkedState w14:val="2612" w14:font="MS Gothic"/>
                  <w14:uncheckedState w14:val="2610" w14:font="MS Gothic"/>
                </w14:checkbox>
              </w:sdtPr>
              <w:sdtContent>
                <w:r w:rsidR="00C56926"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211CC55A" w14:textId="1B00F91D" w:rsidR="00644BD7" w:rsidRPr="00C86BA8" w:rsidRDefault="00000000" w:rsidP="00C86BA8">
            <w:pPr>
              <w:jc w:val="both"/>
              <w:rPr>
                <w:rFonts w:eastAsia="DengXian" w:cstheme="minorHAnsi"/>
                <w:sz w:val="21"/>
                <w:szCs w:val="21"/>
              </w:rPr>
            </w:pPr>
            <w:sdt>
              <w:sdtPr>
                <w:rPr>
                  <w:rFonts w:cstheme="minorHAnsi"/>
                  <w:sz w:val="21"/>
                  <w:szCs w:val="21"/>
                </w:rPr>
                <w:id w:val="-2145566903"/>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07433C" w:rsidRPr="00C86BA8">
              <w:rPr>
                <w:rFonts w:cstheme="minorHAnsi"/>
                <w:sz w:val="21"/>
                <w:szCs w:val="21"/>
              </w:rPr>
              <w:t xml:space="preserve"> </w:t>
            </w:r>
            <w:r w:rsidR="00D226EC" w:rsidRPr="00C86BA8">
              <w:rPr>
                <w:rFonts w:cstheme="minorHAnsi"/>
                <w:sz w:val="21"/>
                <w:szCs w:val="21"/>
              </w:rPr>
              <w:t>Gender equality is a principal objective; achievement of gender equality and/or women’s empowerment are an explicit objective of the output (GEN3).</w:t>
            </w:r>
          </w:p>
        </w:tc>
      </w:tr>
    </w:tbl>
    <w:p w14:paraId="7CD081B9" w14:textId="7963771E" w:rsidR="00CF7E37" w:rsidRPr="00C86BA8" w:rsidRDefault="00CF7E37" w:rsidP="00C86BA8">
      <w:pPr>
        <w:jc w:val="both"/>
        <w:rPr>
          <w:rFonts w:eastAsia="DengXian" w:cstheme="minorHAnsi"/>
          <w:sz w:val="21"/>
          <w:szCs w:val="21"/>
        </w:rPr>
      </w:pPr>
      <w:r w:rsidRPr="00C86BA8">
        <w:rPr>
          <w:rFonts w:eastAsia="DengXian" w:cstheme="minorHAnsi"/>
          <w:sz w:val="21"/>
          <w:szCs w:val="21"/>
        </w:rPr>
        <w:lastRenderedPageBreak/>
        <w:br w:type="page"/>
      </w:r>
    </w:p>
    <w:p w14:paraId="46C845D1" w14:textId="77777777" w:rsidR="003A692C" w:rsidRDefault="00CF7E37" w:rsidP="00C86BA8">
      <w:pPr>
        <w:shd w:val="clear" w:color="auto" w:fill="DEEAF6" w:themeFill="accent5" w:themeFillTint="33"/>
        <w:jc w:val="both"/>
        <w:rPr>
          <w:rFonts w:eastAsia="DengXian" w:cstheme="minorHAnsi"/>
          <w:b/>
          <w:sz w:val="21"/>
          <w:szCs w:val="21"/>
          <w:lang w:val="en-GB"/>
        </w:rPr>
      </w:pPr>
      <w:r w:rsidRPr="00C86BA8">
        <w:rPr>
          <w:rFonts w:eastAsia="DengXian" w:cstheme="minorHAnsi"/>
          <w:b/>
          <w:sz w:val="21"/>
          <w:szCs w:val="21"/>
        </w:rPr>
        <w:lastRenderedPageBreak/>
        <w:t xml:space="preserve">CPD Output </w:t>
      </w:r>
      <w:r w:rsidR="00B96543" w:rsidRPr="00C86BA8">
        <w:rPr>
          <w:rFonts w:eastAsia="DengXian" w:cstheme="minorHAnsi"/>
          <w:b/>
          <w:sz w:val="21"/>
          <w:szCs w:val="21"/>
        </w:rPr>
        <w:t>2.4</w:t>
      </w:r>
      <w:r w:rsidR="002536F7" w:rsidRPr="00C86BA8">
        <w:rPr>
          <w:rFonts w:eastAsia="DengXian" w:cstheme="minorHAnsi"/>
          <w:b/>
          <w:sz w:val="21"/>
          <w:szCs w:val="21"/>
        </w:rPr>
        <w:t xml:space="preserve">: </w:t>
      </w:r>
      <w:r w:rsidR="00B96543" w:rsidRPr="00C86BA8">
        <w:rPr>
          <w:rFonts w:eastAsia="DengXian" w:cstheme="minorHAnsi"/>
          <w:b/>
          <w:sz w:val="21"/>
          <w:szCs w:val="21"/>
          <w:lang w:val="en-GB"/>
        </w:rPr>
        <w:t>Capacity of target government bodies enhanced to reduce environmental footprint at targeted areas (linked to UNSDCF Output 4.1, Strategic Plan Output 2.3.1).</w:t>
      </w:r>
    </w:p>
    <w:p w14:paraId="36821119" w14:textId="0486E9E9" w:rsidR="00CF7E37" w:rsidRPr="00C86BA8" w:rsidRDefault="00CF7E37" w:rsidP="00C86BA8">
      <w:pPr>
        <w:jc w:val="both"/>
        <w:rPr>
          <w:rFonts w:eastAsia="DengXian" w:cstheme="minorHAnsi"/>
          <w:sz w:val="21"/>
          <w:szCs w:val="21"/>
        </w:rPr>
      </w:pPr>
    </w:p>
    <w:p w14:paraId="12928199" w14:textId="4E0E8921" w:rsidR="00B96543" w:rsidRPr="00C86BA8" w:rsidRDefault="00B45453" w:rsidP="00C86BA8">
      <w:pPr>
        <w:jc w:val="both"/>
        <w:rPr>
          <w:rFonts w:eastAsia="DengXian" w:cstheme="minorHAnsi"/>
          <w:sz w:val="21"/>
          <w:szCs w:val="21"/>
          <w:lang w:val="en-GB"/>
        </w:rPr>
      </w:pPr>
      <w:r w:rsidRPr="00C86BA8">
        <w:rPr>
          <w:rFonts w:eastAsia="DengXian" w:cstheme="minorHAnsi"/>
          <w:sz w:val="21"/>
          <w:szCs w:val="21"/>
        </w:rPr>
        <w:t xml:space="preserve">Indicative Indicator </w:t>
      </w:r>
      <w:r w:rsidR="00B96543" w:rsidRPr="00C86BA8">
        <w:rPr>
          <w:rFonts w:eastAsia="DengXian" w:cstheme="minorHAnsi"/>
          <w:sz w:val="21"/>
          <w:szCs w:val="21"/>
        </w:rPr>
        <w:t>2.4:</w:t>
      </w:r>
      <w:r w:rsidR="00B96543" w:rsidRPr="00C86BA8">
        <w:rPr>
          <w:rFonts w:eastAsia="Times New Roman" w:cstheme="minorHAnsi"/>
          <w:color w:val="000000"/>
          <w:sz w:val="21"/>
          <w:szCs w:val="21"/>
          <w:lang w:val="en-GB"/>
        </w:rPr>
        <w:t xml:space="preserve"> </w:t>
      </w:r>
      <w:r w:rsidR="00B96543" w:rsidRPr="00C86BA8">
        <w:rPr>
          <w:rFonts w:eastAsia="DengXian" w:cstheme="minorHAnsi"/>
          <w:sz w:val="21"/>
          <w:szCs w:val="21"/>
          <w:lang w:val="en-GB"/>
        </w:rPr>
        <w:t>Number of public-private partnerships at targeted areas to advance sustainable low-carbon practices.</w:t>
      </w:r>
    </w:p>
    <w:p w14:paraId="550DECE1" w14:textId="77777777" w:rsidR="00B45453" w:rsidRPr="00C86BA8" w:rsidRDefault="00B45453"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CF7E37" w:rsidRPr="00C10969" w14:paraId="08DFC556" w14:textId="77777777" w:rsidTr="00560CCF">
        <w:trPr>
          <w:trHeight w:val="341"/>
        </w:trPr>
        <w:tc>
          <w:tcPr>
            <w:tcW w:w="2499" w:type="pct"/>
            <w:shd w:val="clear" w:color="auto" w:fill="E2EFD9" w:themeFill="accent6" w:themeFillTint="33"/>
            <w:vAlign w:val="center"/>
          </w:tcPr>
          <w:p w14:paraId="36D6B55D" w14:textId="77777777" w:rsidR="00CF7E37" w:rsidRPr="00C86BA8" w:rsidRDefault="00CF7E37"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65F87CFC" w14:textId="77777777" w:rsidR="00CF7E37" w:rsidRPr="00C86BA8" w:rsidRDefault="00CF7E37" w:rsidP="00C86BA8">
            <w:pPr>
              <w:jc w:val="both"/>
              <w:rPr>
                <w:rFonts w:cstheme="minorHAnsi"/>
                <w:color w:val="000000"/>
                <w:sz w:val="21"/>
                <w:szCs w:val="21"/>
              </w:rPr>
            </w:pPr>
            <w:r w:rsidRPr="00C86BA8">
              <w:rPr>
                <w:rFonts w:cstheme="minorHAnsi"/>
                <w:color w:val="000000" w:themeColor="text1"/>
                <w:sz w:val="21"/>
                <w:szCs w:val="21"/>
              </w:rPr>
              <w:t>Challenges</w:t>
            </w:r>
          </w:p>
        </w:tc>
      </w:tr>
      <w:tr w:rsidR="00CF7E37" w:rsidRPr="00C10969" w14:paraId="6BAB9F36" w14:textId="77777777" w:rsidTr="00560CCF">
        <w:trPr>
          <w:trHeight w:val="1565"/>
        </w:trPr>
        <w:tc>
          <w:tcPr>
            <w:tcW w:w="2499" w:type="pct"/>
            <w:vMerge w:val="restart"/>
          </w:tcPr>
          <w:p w14:paraId="09671B38" w14:textId="07771A22" w:rsidR="00CF7E37" w:rsidRPr="00B82E0C" w:rsidRDefault="00CF7E37" w:rsidP="00C86BA8">
            <w:pPr>
              <w:jc w:val="both"/>
              <w:rPr>
                <w:rFonts w:cstheme="minorHAnsi"/>
                <w:color w:val="0070C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B82E0C">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80103E" w:rsidRPr="00C86BA8">
              <w:rPr>
                <w:rFonts w:cstheme="minorHAnsi"/>
                <w:color w:val="FF0000"/>
                <w:sz w:val="21"/>
                <w:szCs w:val="21"/>
              </w:rPr>
              <w:t>2,</w:t>
            </w:r>
            <w:r w:rsidR="006433FE">
              <w:rPr>
                <w:rFonts w:eastAsia="DengXian" w:cstheme="minorHAnsi" w:hint="eastAsia"/>
                <w:color w:val="FF0000"/>
                <w:sz w:val="21"/>
                <w:szCs w:val="21"/>
              </w:rPr>
              <w:t>1</w:t>
            </w:r>
            <w:r w:rsidR="0080103E" w:rsidRPr="00C86BA8">
              <w:rPr>
                <w:rFonts w:cstheme="minorHAnsi"/>
                <w:color w:val="FF0000"/>
                <w:sz w:val="21"/>
                <w:szCs w:val="21"/>
              </w:rPr>
              <w:t>00 characters</w:t>
            </w:r>
            <w:r w:rsidRPr="00C86BA8">
              <w:rPr>
                <w:rFonts w:cstheme="minorHAnsi"/>
                <w:color w:val="FF0000"/>
                <w:sz w:val="21"/>
                <w:szCs w:val="21"/>
              </w:rPr>
              <w:t xml:space="preserve"> max.)</w:t>
            </w:r>
          </w:p>
          <w:p w14:paraId="46485A4E" w14:textId="77777777" w:rsidR="3EA302EB" w:rsidRPr="00C86BA8" w:rsidRDefault="3EA302EB" w:rsidP="00C86BA8">
            <w:pPr>
              <w:jc w:val="both"/>
              <w:rPr>
                <w:rFonts w:eastAsia="DengXian" w:cstheme="minorHAnsi"/>
                <w:sz w:val="21"/>
                <w:szCs w:val="21"/>
              </w:rPr>
            </w:pPr>
            <w:bookmarkStart w:id="43" w:name="OLE_LINK21"/>
            <w:bookmarkStart w:id="44" w:name="OLE_LINK10"/>
            <w:bookmarkStart w:id="45" w:name="OLE_LINK11"/>
            <w:bookmarkStart w:id="46" w:name="OLE_LINK6"/>
            <w:bookmarkStart w:id="47" w:name="OLE_LINK9"/>
          </w:p>
          <w:p w14:paraId="191AB2E0" w14:textId="5665C03D" w:rsidR="00190C18" w:rsidRPr="00C86BA8" w:rsidRDefault="00977007" w:rsidP="00C86BA8">
            <w:pPr>
              <w:jc w:val="both"/>
              <w:rPr>
                <w:rFonts w:cstheme="minorHAnsi"/>
                <w:sz w:val="21"/>
                <w:szCs w:val="21"/>
              </w:rPr>
            </w:pPr>
            <w:r w:rsidRPr="00C86BA8">
              <w:rPr>
                <w:rFonts w:cstheme="minorHAnsi"/>
                <w:sz w:val="21"/>
                <w:szCs w:val="21"/>
              </w:rPr>
              <w:t xml:space="preserve">At the national level, </w:t>
            </w:r>
            <w:r w:rsidR="002945E4" w:rsidRPr="00C86BA8">
              <w:rPr>
                <w:rFonts w:cstheme="minorHAnsi"/>
                <w:sz w:val="21"/>
                <w:szCs w:val="21"/>
              </w:rPr>
              <w:t>UNDP</w:t>
            </w:r>
            <w:r w:rsidRPr="00C86BA8">
              <w:rPr>
                <w:rFonts w:cstheme="minorHAnsi"/>
                <w:sz w:val="21"/>
                <w:szCs w:val="21"/>
              </w:rPr>
              <w:t xml:space="preserve"> </w:t>
            </w:r>
            <w:r w:rsidR="006A6D79" w:rsidRPr="00C86BA8">
              <w:rPr>
                <w:rFonts w:eastAsia="DengXian" w:cstheme="minorHAnsi" w:hint="eastAsia"/>
                <w:sz w:val="21"/>
                <w:szCs w:val="21"/>
              </w:rPr>
              <w:t>supported</w:t>
            </w:r>
            <w:r w:rsidRPr="00C86BA8">
              <w:rPr>
                <w:rFonts w:cstheme="minorHAnsi"/>
                <w:sz w:val="21"/>
                <w:szCs w:val="21"/>
              </w:rPr>
              <w:t xml:space="preserve"> China</w:t>
            </w:r>
            <w:r w:rsidRPr="00C86BA8">
              <w:rPr>
                <w:rFonts w:eastAsia="DengXian" w:cstheme="minorHAnsi"/>
                <w:sz w:val="21"/>
                <w:szCs w:val="21"/>
              </w:rPr>
              <w:t xml:space="preserve"> </w:t>
            </w:r>
            <w:r w:rsidR="006A6D79" w:rsidRPr="00C86BA8">
              <w:rPr>
                <w:rFonts w:eastAsia="DengXian" w:cstheme="minorHAnsi" w:hint="eastAsia"/>
                <w:sz w:val="21"/>
                <w:szCs w:val="21"/>
              </w:rPr>
              <w:t>to</w:t>
            </w:r>
            <w:r w:rsidRPr="00C86BA8">
              <w:rPr>
                <w:rFonts w:cstheme="minorHAnsi"/>
                <w:sz w:val="21"/>
                <w:szCs w:val="21"/>
              </w:rPr>
              <w:t xml:space="preserve"> strengthen its climate transparency and </w:t>
            </w:r>
            <w:r w:rsidR="00900A26" w:rsidRPr="00C86BA8">
              <w:rPr>
                <w:rFonts w:cstheme="minorHAnsi"/>
                <w:sz w:val="21"/>
                <w:szCs w:val="21"/>
              </w:rPr>
              <w:t xml:space="preserve">Monitoring, Reporting, and Verification </w:t>
            </w:r>
            <w:r w:rsidR="003B2F42" w:rsidRPr="00C86BA8">
              <w:rPr>
                <w:rFonts w:cstheme="minorHAnsi"/>
                <w:sz w:val="21"/>
                <w:szCs w:val="21"/>
              </w:rPr>
              <w:t xml:space="preserve">(MRV) </w:t>
            </w:r>
            <w:r w:rsidR="00900A26" w:rsidRPr="00C86BA8">
              <w:rPr>
                <w:rFonts w:cstheme="minorHAnsi"/>
                <w:sz w:val="21"/>
                <w:szCs w:val="21"/>
              </w:rPr>
              <w:t>S</w:t>
            </w:r>
            <w:r w:rsidRPr="00C86BA8">
              <w:rPr>
                <w:rFonts w:cstheme="minorHAnsi"/>
                <w:sz w:val="21"/>
                <w:szCs w:val="21"/>
              </w:rPr>
              <w:t>ystem</w:t>
            </w:r>
            <w:r w:rsidR="00EC1571">
              <w:rPr>
                <w:rFonts w:cstheme="minorHAnsi"/>
                <w:sz w:val="21"/>
                <w:szCs w:val="21"/>
              </w:rPr>
              <w:t>s</w:t>
            </w:r>
            <w:r w:rsidRPr="00C86BA8">
              <w:rPr>
                <w:rFonts w:cstheme="minorHAnsi"/>
                <w:sz w:val="21"/>
                <w:szCs w:val="21"/>
              </w:rPr>
              <w:t xml:space="preserve">. In 2025, China completed its </w:t>
            </w:r>
            <w:r w:rsidR="00FB483F" w:rsidRPr="00C86BA8">
              <w:rPr>
                <w:rFonts w:cstheme="minorHAnsi"/>
                <w:b/>
                <w:sz w:val="21"/>
                <w:szCs w:val="21"/>
              </w:rPr>
              <w:t>4th</w:t>
            </w:r>
            <w:r w:rsidRPr="00C86BA8">
              <w:rPr>
                <w:rFonts w:cstheme="minorHAnsi"/>
                <w:b/>
                <w:sz w:val="21"/>
                <w:szCs w:val="21"/>
              </w:rPr>
              <w:t xml:space="preserve"> National Communication, </w:t>
            </w:r>
            <w:r w:rsidR="00FB483F" w:rsidRPr="00C86BA8">
              <w:rPr>
                <w:rFonts w:cstheme="minorHAnsi"/>
                <w:b/>
                <w:sz w:val="21"/>
                <w:szCs w:val="21"/>
              </w:rPr>
              <w:t>3rd</w:t>
            </w:r>
            <w:r w:rsidRPr="00C86BA8">
              <w:rPr>
                <w:rFonts w:cstheme="minorHAnsi"/>
                <w:b/>
                <w:sz w:val="21"/>
                <w:szCs w:val="21"/>
              </w:rPr>
              <w:t xml:space="preserve"> and </w:t>
            </w:r>
            <w:r w:rsidR="00FB483F" w:rsidRPr="00C86BA8">
              <w:rPr>
                <w:rFonts w:cstheme="minorHAnsi"/>
                <w:b/>
                <w:sz w:val="21"/>
                <w:szCs w:val="21"/>
              </w:rPr>
              <w:t>4th</w:t>
            </w:r>
            <w:r w:rsidRPr="00C86BA8">
              <w:rPr>
                <w:rFonts w:cstheme="minorHAnsi"/>
                <w:b/>
                <w:sz w:val="21"/>
                <w:szCs w:val="21"/>
              </w:rPr>
              <w:t xml:space="preserve"> Biennial Update Reports</w:t>
            </w:r>
            <w:r w:rsidR="00B44173" w:rsidRPr="00C86BA8">
              <w:rPr>
                <w:rStyle w:val="FootnoteReference"/>
                <w:rFonts w:cstheme="minorHAnsi"/>
                <w:b/>
                <w:sz w:val="21"/>
                <w:szCs w:val="21"/>
              </w:rPr>
              <w:footnoteReference w:id="58"/>
            </w:r>
            <w:r w:rsidRPr="00C86BA8">
              <w:rPr>
                <w:rFonts w:cstheme="minorHAnsi"/>
                <w:b/>
                <w:sz w:val="21"/>
                <w:szCs w:val="21"/>
              </w:rPr>
              <w:t xml:space="preserve"> and </w:t>
            </w:r>
            <w:r w:rsidR="00FB483F" w:rsidRPr="00C86BA8">
              <w:rPr>
                <w:rFonts w:cstheme="minorHAnsi"/>
                <w:b/>
                <w:sz w:val="21"/>
                <w:szCs w:val="21"/>
              </w:rPr>
              <w:t>1st</w:t>
            </w:r>
            <w:r w:rsidRPr="00C86BA8">
              <w:rPr>
                <w:rFonts w:cstheme="minorHAnsi"/>
                <w:b/>
                <w:sz w:val="21"/>
                <w:szCs w:val="21"/>
              </w:rPr>
              <w:t xml:space="preserve"> Biennial Transparency Report</w:t>
            </w:r>
            <w:r w:rsidR="00235B97" w:rsidRPr="00C86BA8">
              <w:rPr>
                <w:rStyle w:val="FootnoteReference"/>
                <w:rFonts w:cstheme="minorHAnsi"/>
                <w:b/>
                <w:sz w:val="21"/>
                <w:szCs w:val="21"/>
              </w:rPr>
              <w:footnoteReference w:id="59"/>
            </w:r>
            <w:r w:rsidRPr="00C86BA8">
              <w:rPr>
                <w:rFonts w:cstheme="minorHAnsi"/>
                <w:sz w:val="21"/>
                <w:szCs w:val="21"/>
              </w:rPr>
              <w:t>, fully meeting UNFCCC and Paris Agreement</w:t>
            </w:r>
            <w:r w:rsidR="00054E77" w:rsidRPr="00C86BA8">
              <w:rPr>
                <w:rFonts w:cstheme="minorHAnsi"/>
                <w:sz w:val="21"/>
                <w:szCs w:val="21"/>
              </w:rPr>
              <w:t xml:space="preserve"> commitments</w:t>
            </w:r>
            <w:r w:rsidRPr="00C86BA8">
              <w:rPr>
                <w:rFonts w:cstheme="minorHAnsi"/>
                <w:sz w:val="21"/>
                <w:szCs w:val="21"/>
              </w:rPr>
              <w:t xml:space="preserve">. </w:t>
            </w:r>
            <w:r w:rsidR="007D3F5D" w:rsidRPr="00C86BA8">
              <w:rPr>
                <w:rFonts w:cstheme="minorHAnsi"/>
                <w:sz w:val="21"/>
                <w:szCs w:val="21"/>
              </w:rPr>
              <w:t xml:space="preserve">In addition, </w:t>
            </w:r>
            <w:r w:rsidR="002945E4" w:rsidRPr="00C86BA8">
              <w:rPr>
                <w:rFonts w:cstheme="minorHAnsi"/>
                <w:sz w:val="21"/>
                <w:szCs w:val="21"/>
              </w:rPr>
              <w:t>UNDP</w:t>
            </w:r>
            <w:r w:rsidR="00190C18" w:rsidRPr="00C86BA8">
              <w:rPr>
                <w:rFonts w:cstheme="minorHAnsi"/>
                <w:sz w:val="21"/>
                <w:szCs w:val="21"/>
              </w:rPr>
              <w:t xml:space="preserve"> supported a national assessment of climate finance, capacity-building and technology needs and </w:t>
            </w:r>
            <w:r w:rsidR="00201A18" w:rsidRPr="00C86BA8">
              <w:rPr>
                <w:rFonts w:cstheme="minorHAnsi"/>
                <w:sz w:val="21"/>
                <w:szCs w:val="21"/>
              </w:rPr>
              <w:t>facilitated China’s participation in the first UNFCCC review cycle and related South–South exchanges</w:t>
            </w:r>
            <w:r w:rsidR="004330D1" w:rsidRPr="00C86BA8">
              <w:rPr>
                <w:rStyle w:val="FootnoteReference"/>
                <w:rFonts w:cstheme="minorHAnsi"/>
                <w:sz w:val="21"/>
                <w:szCs w:val="21"/>
              </w:rPr>
              <w:footnoteReference w:id="60"/>
            </w:r>
            <w:r w:rsidR="004137B7" w:rsidRPr="00C86BA8">
              <w:rPr>
                <w:rFonts w:cstheme="minorHAnsi"/>
                <w:sz w:val="21"/>
                <w:szCs w:val="21"/>
              </w:rPr>
              <w:t>,</w:t>
            </w:r>
            <w:r w:rsidR="00190C18" w:rsidRPr="00C86BA8">
              <w:rPr>
                <w:rFonts w:cstheme="minorHAnsi"/>
                <w:sz w:val="21"/>
                <w:szCs w:val="21"/>
              </w:rPr>
              <w:t xml:space="preserve"> strengthening its capacity to plan and implement the Enhanced Transparency Framework</w:t>
            </w:r>
            <w:r w:rsidR="00DC5BB3" w:rsidRPr="00C86BA8">
              <w:rPr>
                <w:rStyle w:val="FootnoteReference"/>
                <w:rFonts w:cstheme="minorHAnsi"/>
                <w:sz w:val="21"/>
                <w:szCs w:val="21"/>
              </w:rPr>
              <w:footnoteReference w:id="61"/>
            </w:r>
            <w:r w:rsidR="00AF0225" w:rsidRPr="00C86BA8">
              <w:rPr>
                <w:rFonts w:cstheme="minorHAnsi"/>
                <w:sz w:val="21"/>
                <w:szCs w:val="21"/>
              </w:rPr>
              <w:t>.</w:t>
            </w:r>
          </w:p>
          <w:p w14:paraId="76485CFB" w14:textId="77777777" w:rsidR="00641EF8" w:rsidRPr="00C86BA8" w:rsidRDefault="00641EF8" w:rsidP="00C86BA8">
            <w:pPr>
              <w:jc w:val="both"/>
              <w:rPr>
                <w:rFonts w:cstheme="minorHAnsi"/>
                <w:sz w:val="21"/>
                <w:szCs w:val="21"/>
                <w:lang w:val="en-GB"/>
              </w:rPr>
            </w:pPr>
          </w:p>
          <w:p w14:paraId="6E46CF9C" w14:textId="428A07F6" w:rsidR="00641EF8" w:rsidRPr="00C86BA8" w:rsidRDefault="00B42486" w:rsidP="00C86BA8">
            <w:pPr>
              <w:jc w:val="both"/>
              <w:rPr>
                <w:rFonts w:eastAsia="DengXian" w:cstheme="minorHAnsi"/>
                <w:sz w:val="21"/>
                <w:szCs w:val="21"/>
              </w:rPr>
            </w:pPr>
            <w:r w:rsidRPr="00C86BA8">
              <w:rPr>
                <w:rFonts w:cstheme="minorHAnsi"/>
                <w:sz w:val="21"/>
                <w:szCs w:val="21"/>
              </w:rPr>
              <w:t xml:space="preserve">At </w:t>
            </w:r>
            <w:r w:rsidR="00BD434A" w:rsidRPr="00C86BA8">
              <w:rPr>
                <w:rFonts w:eastAsia="DengXian" w:cstheme="minorHAnsi" w:hint="eastAsia"/>
                <w:sz w:val="21"/>
                <w:szCs w:val="21"/>
              </w:rPr>
              <w:t xml:space="preserve">the </w:t>
            </w:r>
            <w:r w:rsidRPr="00C86BA8">
              <w:rPr>
                <w:rFonts w:cstheme="minorHAnsi"/>
                <w:sz w:val="21"/>
                <w:szCs w:val="21"/>
              </w:rPr>
              <w:t xml:space="preserve">sectoral level, </w:t>
            </w:r>
            <w:r w:rsidR="002945E4" w:rsidRPr="00C86BA8">
              <w:rPr>
                <w:rFonts w:cstheme="minorHAnsi"/>
                <w:sz w:val="21"/>
                <w:szCs w:val="21"/>
              </w:rPr>
              <w:t>UNDP</w:t>
            </w:r>
            <w:r w:rsidR="002323CA" w:rsidRPr="00C86BA8">
              <w:rPr>
                <w:rFonts w:cstheme="minorHAnsi"/>
                <w:sz w:val="21"/>
                <w:szCs w:val="21"/>
              </w:rPr>
              <w:t xml:space="preserve"> worked with </w:t>
            </w:r>
            <w:r w:rsidR="002323CA" w:rsidRPr="00C86BA8">
              <w:rPr>
                <w:rFonts w:eastAsia="DengXian" w:cstheme="minorHAnsi"/>
                <w:sz w:val="21"/>
                <w:szCs w:val="21"/>
              </w:rPr>
              <w:t xml:space="preserve">the </w:t>
            </w:r>
            <w:r w:rsidR="00797474" w:rsidRPr="00C86BA8">
              <w:rPr>
                <w:rFonts w:eastAsia="DengXian" w:cstheme="minorHAnsi" w:hint="eastAsia"/>
                <w:sz w:val="21"/>
                <w:szCs w:val="21"/>
              </w:rPr>
              <w:t>government</w:t>
            </w:r>
            <w:r w:rsidR="002323CA" w:rsidRPr="00C86BA8">
              <w:rPr>
                <w:rFonts w:cstheme="minorHAnsi"/>
                <w:sz w:val="21"/>
                <w:szCs w:val="21"/>
              </w:rPr>
              <w:t xml:space="preserve"> to reduce carbon footprints in high-impact </w:t>
            </w:r>
            <w:r w:rsidR="004E0E66" w:rsidRPr="00C86BA8">
              <w:rPr>
                <w:rFonts w:cstheme="minorHAnsi"/>
                <w:sz w:val="21"/>
                <w:szCs w:val="21"/>
              </w:rPr>
              <w:t>industries</w:t>
            </w:r>
            <w:r w:rsidR="00CA2587">
              <w:rPr>
                <w:rFonts w:eastAsia="DengXian" w:cstheme="minorHAnsi" w:hint="eastAsia"/>
                <w:sz w:val="21"/>
                <w:szCs w:val="21"/>
              </w:rPr>
              <w:t xml:space="preserve">: </w:t>
            </w:r>
            <w:r w:rsidR="006F30B4" w:rsidRPr="00C86BA8">
              <w:rPr>
                <w:rFonts w:eastAsia="DengXian" w:cstheme="minorHAnsi" w:hint="eastAsia"/>
                <w:sz w:val="21"/>
                <w:szCs w:val="21"/>
              </w:rPr>
              <w:t xml:space="preserve">(a) </w:t>
            </w:r>
            <w:r w:rsidR="001018C5" w:rsidRPr="00C86BA8">
              <w:rPr>
                <w:rFonts w:eastAsia="DengXian" w:cstheme="minorHAnsi"/>
                <w:sz w:val="21"/>
                <w:szCs w:val="21"/>
              </w:rPr>
              <w:t>UNDP supported</w:t>
            </w:r>
            <w:r w:rsidRPr="00C86BA8">
              <w:rPr>
                <w:rFonts w:eastAsia="DengXian" w:cstheme="minorHAnsi"/>
                <w:sz w:val="21"/>
                <w:szCs w:val="21"/>
              </w:rPr>
              <w:t xml:space="preserve"> </w:t>
            </w:r>
            <w:r w:rsidR="002323CA" w:rsidRPr="00C86BA8">
              <w:rPr>
                <w:rFonts w:eastAsia="DengXian" w:cstheme="minorHAnsi"/>
                <w:sz w:val="21"/>
                <w:szCs w:val="21"/>
              </w:rPr>
              <w:t>5</w:t>
            </w:r>
            <w:r w:rsidRPr="00C86BA8">
              <w:rPr>
                <w:rFonts w:eastAsia="DengXian" w:cstheme="minorHAnsi"/>
                <w:sz w:val="21"/>
                <w:szCs w:val="21"/>
              </w:rPr>
              <w:t xml:space="preserve"> manufacturers and </w:t>
            </w:r>
            <w:r w:rsidR="002323CA" w:rsidRPr="00C86BA8">
              <w:rPr>
                <w:rFonts w:eastAsia="DengXian" w:cstheme="minorHAnsi"/>
                <w:sz w:val="21"/>
                <w:szCs w:val="21"/>
              </w:rPr>
              <w:t>3</w:t>
            </w:r>
            <w:r w:rsidRPr="00C86BA8">
              <w:rPr>
                <w:rFonts w:eastAsia="DengXian" w:cstheme="minorHAnsi"/>
                <w:sz w:val="21"/>
                <w:szCs w:val="21"/>
              </w:rPr>
              <w:t xml:space="preserve"> pilot regions </w:t>
            </w:r>
            <w:r w:rsidR="001018C5" w:rsidRPr="00C86BA8">
              <w:rPr>
                <w:rFonts w:eastAsia="DengXian" w:cstheme="minorHAnsi"/>
                <w:sz w:val="21"/>
                <w:szCs w:val="21"/>
              </w:rPr>
              <w:t>to accelerate</w:t>
            </w:r>
            <w:r w:rsidRPr="00C86BA8">
              <w:rPr>
                <w:rFonts w:eastAsia="DengXian" w:cstheme="minorHAnsi"/>
                <w:sz w:val="21"/>
                <w:szCs w:val="21"/>
              </w:rPr>
              <w:t xml:space="preserve"> the </w:t>
            </w:r>
            <w:r w:rsidRPr="00C86BA8">
              <w:rPr>
                <w:rFonts w:eastAsia="DengXian" w:cstheme="minorHAnsi"/>
                <w:b/>
                <w:sz w:val="21"/>
                <w:szCs w:val="21"/>
              </w:rPr>
              <w:t>phase-out of mercury thermometers and sphygmomanometers</w:t>
            </w:r>
            <w:r w:rsidR="001018C5" w:rsidRPr="00C86BA8">
              <w:rPr>
                <w:rFonts w:eastAsia="DengXian" w:cstheme="minorHAnsi"/>
                <w:sz w:val="21"/>
                <w:szCs w:val="21"/>
              </w:rPr>
              <w:t xml:space="preserve">, resulting in </w:t>
            </w:r>
            <w:r w:rsidR="000A056B" w:rsidRPr="00C86BA8">
              <w:rPr>
                <w:rFonts w:eastAsia="DengXian" w:cstheme="minorHAnsi"/>
                <w:sz w:val="21"/>
                <w:szCs w:val="21"/>
              </w:rPr>
              <w:t>mercury-free</w:t>
            </w:r>
            <w:r w:rsidR="007C03F2" w:rsidRPr="00C86BA8">
              <w:rPr>
                <w:rFonts w:eastAsia="DengXian" w:cstheme="minorHAnsi"/>
                <w:sz w:val="21"/>
                <w:szCs w:val="21"/>
              </w:rPr>
              <w:t xml:space="preserve"> </w:t>
            </w:r>
            <w:r w:rsidR="001018C5" w:rsidRPr="00C86BA8">
              <w:rPr>
                <w:rFonts w:eastAsia="DengXian" w:cstheme="minorHAnsi"/>
                <w:sz w:val="21"/>
                <w:szCs w:val="21"/>
              </w:rPr>
              <w:t xml:space="preserve">devices </w:t>
            </w:r>
            <w:r w:rsidRPr="00C86BA8">
              <w:rPr>
                <w:rFonts w:eastAsia="DengXian" w:cstheme="minorHAnsi"/>
                <w:sz w:val="21"/>
                <w:szCs w:val="21"/>
              </w:rPr>
              <w:t xml:space="preserve">now </w:t>
            </w:r>
            <w:r w:rsidR="001018C5" w:rsidRPr="00C86BA8">
              <w:rPr>
                <w:rFonts w:eastAsia="DengXian" w:cstheme="minorHAnsi"/>
                <w:sz w:val="21"/>
                <w:szCs w:val="21"/>
              </w:rPr>
              <w:t>exceeding</w:t>
            </w:r>
            <w:r w:rsidR="0009397C" w:rsidRPr="00C86BA8">
              <w:rPr>
                <w:rFonts w:eastAsia="DengXian" w:cstheme="minorHAnsi"/>
                <w:sz w:val="21"/>
                <w:szCs w:val="21"/>
              </w:rPr>
              <w:t xml:space="preserve"> </w:t>
            </w:r>
            <w:r w:rsidR="00FA31E2" w:rsidRPr="00C86BA8">
              <w:rPr>
                <w:rFonts w:eastAsia="DengXian" w:cstheme="minorHAnsi"/>
                <w:sz w:val="21"/>
                <w:szCs w:val="21"/>
              </w:rPr>
              <w:t>50%</w:t>
            </w:r>
            <w:r w:rsidRPr="00C86BA8">
              <w:rPr>
                <w:rFonts w:eastAsia="DengXian" w:cstheme="minorHAnsi"/>
                <w:sz w:val="21"/>
                <w:szCs w:val="21"/>
              </w:rPr>
              <w:t xml:space="preserve"> in 38 demonstration facilities under a new national standard</w:t>
            </w:r>
            <w:r w:rsidR="006013AE">
              <w:t xml:space="preserve"> </w:t>
            </w:r>
            <w:r w:rsidR="006013AE" w:rsidRPr="006013AE">
              <w:rPr>
                <w:rFonts w:eastAsia="DengXian" w:cstheme="minorHAnsi"/>
                <w:sz w:val="21"/>
                <w:szCs w:val="21"/>
              </w:rPr>
              <w:t>with a particular focus on women’s empowerment</w:t>
            </w:r>
            <w:r w:rsidR="00E75CFA" w:rsidRPr="00C86BA8">
              <w:rPr>
                <w:rStyle w:val="FootnoteReference"/>
                <w:rFonts w:cstheme="minorHAnsi"/>
                <w:sz w:val="21"/>
                <w:szCs w:val="21"/>
                <w:lang w:val="en-GB"/>
              </w:rPr>
              <w:footnoteReference w:id="62"/>
            </w:r>
            <w:r w:rsidRPr="00C86BA8">
              <w:rPr>
                <w:rFonts w:cstheme="minorHAnsi"/>
                <w:sz w:val="21"/>
                <w:szCs w:val="21"/>
              </w:rPr>
              <w:t>.</w:t>
            </w:r>
            <w:r w:rsidRPr="00C86BA8">
              <w:rPr>
                <w:rFonts w:eastAsia="DengXian" w:cstheme="minorHAnsi"/>
                <w:sz w:val="21"/>
                <w:szCs w:val="21"/>
              </w:rPr>
              <w:t xml:space="preserve"> </w:t>
            </w:r>
            <w:r w:rsidR="00195EE5" w:rsidRPr="00C86BA8">
              <w:rPr>
                <w:rFonts w:eastAsia="DengXian" w:cstheme="minorHAnsi" w:hint="eastAsia"/>
                <w:sz w:val="21"/>
                <w:szCs w:val="21"/>
              </w:rPr>
              <w:t>(b)</w:t>
            </w:r>
            <w:r w:rsidRPr="00C86BA8">
              <w:rPr>
                <w:rFonts w:cstheme="minorHAnsi"/>
                <w:sz w:val="21"/>
                <w:szCs w:val="21"/>
              </w:rPr>
              <w:t xml:space="preserve"> In </w:t>
            </w:r>
            <w:r w:rsidRPr="00C86BA8">
              <w:rPr>
                <w:rFonts w:cstheme="minorHAnsi"/>
                <w:b/>
                <w:sz w:val="21"/>
                <w:szCs w:val="21"/>
              </w:rPr>
              <w:t>secondary metals</w:t>
            </w:r>
            <w:r w:rsidR="007C03F2" w:rsidRPr="00C86BA8">
              <w:rPr>
                <w:rFonts w:cstheme="minorHAnsi"/>
                <w:sz w:val="21"/>
                <w:szCs w:val="21"/>
              </w:rPr>
              <w:t xml:space="preserve">, </w:t>
            </w:r>
            <w:r w:rsidR="00D3558E" w:rsidRPr="00C86BA8">
              <w:rPr>
                <w:rFonts w:eastAsia="DengXian" w:cstheme="minorHAnsi" w:hint="eastAsia"/>
                <w:sz w:val="21"/>
                <w:szCs w:val="21"/>
              </w:rPr>
              <w:t>UNDP</w:t>
            </w:r>
            <w:r w:rsidR="00195EE5" w:rsidRPr="00C86BA8">
              <w:rPr>
                <w:rFonts w:eastAsia="DengXian" w:cstheme="minorHAnsi"/>
                <w:sz w:val="21"/>
                <w:szCs w:val="21"/>
              </w:rPr>
              <w:t xml:space="preserve"> </w:t>
            </w:r>
            <w:r w:rsidR="00195EE5" w:rsidRPr="00C86BA8">
              <w:rPr>
                <w:rFonts w:eastAsia="DengXian" w:cstheme="minorHAnsi" w:hint="eastAsia"/>
                <w:sz w:val="21"/>
                <w:szCs w:val="21"/>
              </w:rPr>
              <w:t xml:space="preserve">supported </w:t>
            </w:r>
            <w:r w:rsidR="00195EE5" w:rsidRPr="00C86BA8">
              <w:rPr>
                <w:rFonts w:eastAsia="DengXian" w:cstheme="minorHAnsi"/>
                <w:sz w:val="21"/>
                <w:szCs w:val="21"/>
              </w:rPr>
              <w:t>the development of</w:t>
            </w:r>
            <w:r w:rsidR="007C03F2" w:rsidRPr="00C86BA8">
              <w:rPr>
                <w:rFonts w:cstheme="minorHAnsi"/>
                <w:sz w:val="21"/>
                <w:szCs w:val="21"/>
              </w:rPr>
              <w:t xml:space="preserve"> 8 technical standards on cleaner production and launched digital traceability systems </w:t>
            </w:r>
            <w:r w:rsidR="007C03F2" w:rsidRPr="00C86BA8">
              <w:rPr>
                <w:rFonts w:cstheme="minorHAnsi"/>
                <w:sz w:val="21"/>
                <w:szCs w:val="21"/>
              </w:rPr>
              <w:lastRenderedPageBreak/>
              <w:t>as models for circular-economy investments</w:t>
            </w:r>
            <w:r w:rsidR="007B7E6D" w:rsidRPr="00C86BA8">
              <w:rPr>
                <w:rStyle w:val="FootnoteReference"/>
                <w:rFonts w:cstheme="minorHAnsi"/>
                <w:sz w:val="21"/>
                <w:szCs w:val="21"/>
              </w:rPr>
              <w:footnoteReference w:id="63"/>
            </w:r>
            <w:r w:rsidRPr="00C86BA8">
              <w:rPr>
                <w:rFonts w:cstheme="minorHAnsi"/>
                <w:sz w:val="21"/>
                <w:szCs w:val="21"/>
              </w:rPr>
              <w:t>.</w:t>
            </w:r>
            <w:r w:rsidR="00571E6E" w:rsidRPr="00C86BA8">
              <w:rPr>
                <w:rFonts w:cstheme="minorHAnsi"/>
                <w:sz w:val="21"/>
                <w:szCs w:val="21"/>
              </w:rPr>
              <w:t xml:space="preserve"> </w:t>
            </w:r>
            <w:r w:rsidR="00195EE5" w:rsidRPr="00C86BA8">
              <w:rPr>
                <w:rFonts w:eastAsia="DengXian" w:cstheme="minorHAnsi" w:hint="eastAsia"/>
                <w:sz w:val="21"/>
                <w:szCs w:val="21"/>
              </w:rPr>
              <w:t xml:space="preserve">(c) </w:t>
            </w:r>
            <w:r w:rsidRPr="00C86BA8">
              <w:rPr>
                <w:rFonts w:cstheme="minorHAnsi"/>
                <w:sz w:val="21"/>
                <w:szCs w:val="21"/>
              </w:rPr>
              <w:t xml:space="preserve">In </w:t>
            </w:r>
            <w:r w:rsidRPr="00C86BA8">
              <w:rPr>
                <w:rFonts w:cstheme="minorHAnsi"/>
                <w:b/>
                <w:sz w:val="21"/>
                <w:szCs w:val="21"/>
              </w:rPr>
              <w:t>phosphate mining and chemicals</w:t>
            </w:r>
            <w:r w:rsidRPr="00C86BA8">
              <w:rPr>
                <w:rFonts w:cstheme="minorHAnsi"/>
                <w:sz w:val="21"/>
                <w:szCs w:val="21"/>
              </w:rPr>
              <w:t xml:space="preserve">, </w:t>
            </w:r>
            <w:r w:rsidR="002945E4" w:rsidRPr="00C86BA8">
              <w:rPr>
                <w:rFonts w:cstheme="minorHAnsi"/>
                <w:sz w:val="21"/>
                <w:szCs w:val="21"/>
              </w:rPr>
              <w:t>UNDP</w:t>
            </w:r>
            <w:r w:rsidR="00225311" w:rsidRPr="00C86BA8">
              <w:rPr>
                <w:rFonts w:cstheme="minorHAnsi"/>
                <w:sz w:val="21"/>
                <w:szCs w:val="21"/>
              </w:rPr>
              <w:t xml:space="preserve"> </w:t>
            </w:r>
            <w:r w:rsidR="00A37730" w:rsidRPr="00C86BA8">
              <w:rPr>
                <w:rFonts w:cstheme="minorHAnsi"/>
                <w:sz w:val="21"/>
                <w:szCs w:val="21"/>
              </w:rPr>
              <w:t>supported the creation</w:t>
            </w:r>
            <w:r w:rsidR="00A37730" w:rsidRPr="00C86BA8">
              <w:rPr>
                <w:rFonts w:eastAsia="DengXian" w:cstheme="minorHAnsi" w:hint="eastAsia"/>
                <w:sz w:val="21"/>
                <w:szCs w:val="21"/>
              </w:rPr>
              <w:t xml:space="preserve"> of</w:t>
            </w:r>
            <w:r w:rsidRPr="00C86BA8">
              <w:rPr>
                <w:rFonts w:eastAsia="DengXian" w:cstheme="minorHAnsi"/>
                <w:sz w:val="21"/>
                <w:szCs w:val="21"/>
              </w:rPr>
              <w:t xml:space="preserve"> </w:t>
            </w:r>
            <w:r w:rsidRPr="00C86BA8">
              <w:rPr>
                <w:rFonts w:cstheme="minorHAnsi"/>
                <w:sz w:val="21"/>
                <w:szCs w:val="21"/>
              </w:rPr>
              <w:t>new green-mining and resource-efficiency standards and guidance on intelligent phosphogypsum management</w:t>
            </w:r>
            <w:r w:rsidR="00E74205" w:rsidRPr="00C86BA8">
              <w:rPr>
                <w:rStyle w:val="FootnoteReference"/>
                <w:rFonts w:cstheme="minorHAnsi"/>
                <w:sz w:val="21"/>
                <w:szCs w:val="21"/>
              </w:rPr>
              <w:footnoteReference w:id="64"/>
            </w:r>
            <w:r w:rsidRPr="00C86BA8">
              <w:rPr>
                <w:rFonts w:cstheme="minorHAnsi"/>
                <w:sz w:val="21"/>
                <w:szCs w:val="21"/>
              </w:rPr>
              <w:t xml:space="preserve">, </w:t>
            </w:r>
            <w:r w:rsidR="00BE6D32" w:rsidRPr="00C86BA8">
              <w:rPr>
                <w:rFonts w:eastAsia="DengXian" w:cstheme="minorHAnsi"/>
                <w:sz w:val="21"/>
                <w:szCs w:val="21"/>
              </w:rPr>
              <w:t>supporting</w:t>
            </w:r>
            <w:r w:rsidRPr="00C86BA8">
              <w:rPr>
                <w:rFonts w:eastAsia="DengXian" w:cstheme="minorHAnsi"/>
                <w:sz w:val="21"/>
                <w:szCs w:val="21"/>
              </w:rPr>
              <w:t xml:space="preserve"> 14 mining enterprises </w:t>
            </w:r>
            <w:r w:rsidR="00930CD1" w:rsidRPr="00C86BA8">
              <w:rPr>
                <w:rFonts w:eastAsia="DengXian" w:cstheme="minorHAnsi"/>
                <w:sz w:val="21"/>
                <w:szCs w:val="21"/>
              </w:rPr>
              <w:t>to adopt</w:t>
            </w:r>
            <w:r w:rsidRPr="00C86BA8">
              <w:rPr>
                <w:rFonts w:eastAsia="DengXian" w:cstheme="minorHAnsi"/>
                <w:sz w:val="21"/>
                <w:szCs w:val="21"/>
              </w:rPr>
              <w:t xml:space="preserve"> green</w:t>
            </w:r>
            <w:r w:rsidR="00481EFB" w:rsidRPr="00C86BA8">
              <w:rPr>
                <w:rFonts w:eastAsia="DengXian" w:cstheme="minorHAnsi"/>
                <w:sz w:val="21"/>
                <w:szCs w:val="21"/>
              </w:rPr>
              <w:t xml:space="preserve"> </w:t>
            </w:r>
            <w:r w:rsidR="00930CD1" w:rsidRPr="00C86BA8">
              <w:rPr>
                <w:rFonts w:eastAsia="DengXian" w:cstheme="minorHAnsi"/>
                <w:sz w:val="21"/>
                <w:szCs w:val="21"/>
              </w:rPr>
              <w:t>technologies</w:t>
            </w:r>
            <w:r w:rsidRPr="00C86BA8">
              <w:rPr>
                <w:rFonts w:eastAsia="DengXian" w:cstheme="minorHAnsi"/>
                <w:sz w:val="21"/>
                <w:szCs w:val="21"/>
              </w:rPr>
              <w:t xml:space="preserve"> that </w:t>
            </w:r>
            <w:r w:rsidR="00930CD1" w:rsidRPr="00C86BA8">
              <w:rPr>
                <w:rFonts w:eastAsia="DengXian" w:cstheme="minorHAnsi"/>
                <w:sz w:val="21"/>
                <w:szCs w:val="21"/>
              </w:rPr>
              <w:t>cut</w:t>
            </w:r>
            <w:r w:rsidRPr="00C86BA8">
              <w:rPr>
                <w:rFonts w:eastAsia="DengXian" w:cstheme="minorHAnsi"/>
                <w:sz w:val="21"/>
                <w:szCs w:val="21"/>
              </w:rPr>
              <w:t xml:space="preserve"> energy use and </w:t>
            </w:r>
            <w:r w:rsidR="00930CD1" w:rsidRPr="00C86BA8">
              <w:rPr>
                <w:rFonts w:eastAsia="DengXian" w:cstheme="minorHAnsi"/>
                <w:sz w:val="21"/>
                <w:szCs w:val="21"/>
              </w:rPr>
              <w:t>boost</w:t>
            </w:r>
            <w:r w:rsidR="00970976" w:rsidRPr="00C86BA8">
              <w:rPr>
                <w:rFonts w:eastAsia="DengXian" w:cstheme="minorHAnsi"/>
                <w:sz w:val="21"/>
                <w:szCs w:val="21"/>
              </w:rPr>
              <w:t xml:space="preserve"> waste</w:t>
            </w:r>
            <w:r w:rsidRPr="00C86BA8">
              <w:rPr>
                <w:rFonts w:eastAsia="DengXian" w:cstheme="minorHAnsi"/>
                <w:sz w:val="21"/>
                <w:szCs w:val="21"/>
              </w:rPr>
              <w:t xml:space="preserve"> reuse</w:t>
            </w:r>
            <w:r w:rsidR="00E75CFA" w:rsidRPr="00C86BA8">
              <w:rPr>
                <w:rFonts w:eastAsia="DengXian" w:cstheme="minorHAnsi"/>
                <w:sz w:val="21"/>
                <w:szCs w:val="21"/>
              </w:rPr>
              <w:t>.</w:t>
            </w:r>
          </w:p>
          <w:p w14:paraId="69D049C1" w14:textId="77777777" w:rsidR="00D236ED" w:rsidRPr="00C86BA8" w:rsidRDefault="00D236ED" w:rsidP="00C86BA8">
            <w:pPr>
              <w:jc w:val="both"/>
              <w:rPr>
                <w:rFonts w:cstheme="minorHAnsi"/>
                <w:sz w:val="21"/>
                <w:szCs w:val="21"/>
              </w:rPr>
            </w:pPr>
          </w:p>
          <w:p w14:paraId="6FF1511E" w14:textId="61D8FE04" w:rsidR="00B3371A" w:rsidRPr="00C86BA8" w:rsidRDefault="00D471B8" w:rsidP="00C86BA8">
            <w:pPr>
              <w:jc w:val="both"/>
              <w:rPr>
                <w:rFonts w:cstheme="minorHAnsi"/>
                <w:sz w:val="21"/>
                <w:szCs w:val="21"/>
              </w:rPr>
            </w:pPr>
            <w:r w:rsidRPr="00C86BA8">
              <w:rPr>
                <w:rFonts w:cstheme="minorHAnsi"/>
                <w:sz w:val="21"/>
                <w:szCs w:val="21"/>
                <w:lang w:val="en-GB"/>
              </w:rPr>
              <w:t>At</w:t>
            </w:r>
            <w:r w:rsidRPr="00C86BA8">
              <w:rPr>
                <w:rFonts w:eastAsia="DengXian" w:cstheme="minorHAnsi"/>
                <w:sz w:val="21"/>
                <w:szCs w:val="21"/>
                <w:lang w:val="en-GB"/>
              </w:rPr>
              <w:t xml:space="preserve"> </w:t>
            </w:r>
            <w:r w:rsidR="00BD434A" w:rsidRPr="00C86BA8">
              <w:rPr>
                <w:rFonts w:eastAsia="DengXian" w:cstheme="minorHAnsi" w:hint="eastAsia"/>
                <w:sz w:val="21"/>
                <w:szCs w:val="21"/>
                <w:lang w:val="en-GB"/>
              </w:rPr>
              <w:t>the</w:t>
            </w:r>
            <w:r w:rsidRPr="00C86BA8">
              <w:rPr>
                <w:rFonts w:cstheme="minorHAnsi"/>
                <w:sz w:val="21"/>
                <w:szCs w:val="21"/>
                <w:lang w:val="en-GB"/>
              </w:rPr>
              <w:t xml:space="preserve"> local level, </w:t>
            </w:r>
            <w:r w:rsidR="002945E4" w:rsidRPr="00C86BA8">
              <w:rPr>
                <w:rFonts w:cstheme="minorHAnsi"/>
                <w:sz w:val="21"/>
                <w:szCs w:val="21"/>
                <w:lang w:val="en-GB"/>
              </w:rPr>
              <w:t>UNDP</w:t>
            </w:r>
            <w:r w:rsidR="00B3371A" w:rsidRPr="00C86BA8">
              <w:rPr>
                <w:rFonts w:cstheme="minorHAnsi"/>
                <w:sz w:val="21"/>
                <w:szCs w:val="21"/>
                <w:lang w:val="en-GB"/>
              </w:rPr>
              <w:t xml:space="preserve"> strengthened local governments’ ability to implement </w:t>
            </w:r>
            <w:r w:rsidR="00006D8A" w:rsidRPr="00C86BA8">
              <w:rPr>
                <w:rFonts w:cstheme="minorHAnsi"/>
                <w:sz w:val="21"/>
                <w:szCs w:val="21"/>
                <w:lang w:val="en-GB"/>
              </w:rPr>
              <w:t>public</w:t>
            </w:r>
            <w:r w:rsidR="00C03CBF">
              <w:rPr>
                <w:rFonts w:eastAsia="DengXian" w:cstheme="minorHAnsi" w:hint="eastAsia"/>
                <w:sz w:val="21"/>
                <w:szCs w:val="21"/>
                <w:lang w:val="en-GB"/>
              </w:rPr>
              <w:t>-</w:t>
            </w:r>
            <w:r w:rsidR="00006D8A" w:rsidRPr="00C86BA8">
              <w:rPr>
                <w:rFonts w:cstheme="minorHAnsi"/>
                <w:sz w:val="21"/>
                <w:szCs w:val="21"/>
                <w:lang w:val="en-GB"/>
              </w:rPr>
              <w:t>private</w:t>
            </w:r>
            <w:r w:rsidR="00C03CBF">
              <w:rPr>
                <w:rFonts w:eastAsia="DengXian" w:cstheme="minorHAnsi" w:hint="eastAsia"/>
                <w:sz w:val="21"/>
                <w:szCs w:val="21"/>
                <w:lang w:val="en-GB"/>
              </w:rPr>
              <w:t>-</w:t>
            </w:r>
            <w:r w:rsidR="00006D8A" w:rsidRPr="00C86BA8">
              <w:rPr>
                <w:rFonts w:cstheme="minorHAnsi"/>
                <w:sz w:val="21"/>
                <w:szCs w:val="21"/>
                <w:lang w:val="en-GB"/>
              </w:rPr>
              <w:t>partnership</w:t>
            </w:r>
            <w:r w:rsidR="00B3371A" w:rsidRPr="00C86BA8">
              <w:rPr>
                <w:rFonts w:cstheme="minorHAnsi"/>
                <w:sz w:val="21"/>
                <w:szCs w:val="21"/>
                <w:lang w:val="en-GB"/>
              </w:rPr>
              <w:t xml:space="preserve">-driven </w:t>
            </w:r>
            <w:r w:rsidR="00B3371A" w:rsidRPr="00C86BA8">
              <w:rPr>
                <w:rFonts w:cstheme="minorHAnsi"/>
                <w:b/>
                <w:sz w:val="21"/>
                <w:szCs w:val="21"/>
                <w:lang w:val="en-GB"/>
              </w:rPr>
              <w:t>zero-carbon rural transitions</w:t>
            </w:r>
            <w:r w:rsidR="00B3371A" w:rsidRPr="00C86BA8">
              <w:rPr>
                <w:rFonts w:cstheme="minorHAnsi"/>
                <w:sz w:val="21"/>
                <w:szCs w:val="21"/>
                <w:lang w:val="en-GB"/>
              </w:rPr>
              <w:t xml:space="preserve">. </w:t>
            </w:r>
            <w:r w:rsidR="009D6E30" w:rsidRPr="00C86BA8">
              <w:rPr>
                <w:rFonts w:cstheme="minorHAnsi"/>
                <w:sz w:val="21"/>
                <w:szCs w:val="21"/>
                <w:lang w:val="en-GB"/>
              </w:rPr>
              <w:t>Three</w:t>
            </w:r>
            <w:r w:rsidR="00B3371A" w:rsidRPr="00C86BA8">
              <w:rPr>
                <w:rFonts w:cstheme="minorHAnsi"/>
                <w:sz w:val="21"/>
                <w:szCs w:val="21"/>
                <w:lang w:val="en-GB"/>
              </w:rPr>
              <w:t xml:space="preserve"> national guidelines on zero-carbon rural development, renewable energy </w:t>
            </w:r>
            <w:r w:rsidR="008031EE" w:rsidRPr="00C86BA8">
              <w:rPr>
                <w:rFonts w:cstheme="minorHAnsi"/>
                <w:sz w:val="21"/>
                <w:szCs w:val="21"/>
                <w:lang w:val="en-GB"/>
              </w:rPr>
              <w:t>(RE)</w:t>
            </w:r>
            <w:r w:rsidR="007C1A0E" w:rsidRPr="00C86BA8">
              <w:rPr>
                <w:rFonts w:cstheme="minorHAnsi"/>
                <w:sz w:val="21"/>
                <w:szCs w:val="21"/>
                <w:lang w:val="en-GB"/>
              </w:rPr>
              <w:t xml:space="preserve"> </w:t>
            </w:r>
            <w:r w:rsidR="00B3371A" w:rsidRPr="00C86BA8">
              <w:rPr>
                <w:rFonts w:cstheme="minorHAnsi"/>
                <w:sz w:val="21"/>
                <w:szCs w:val="21"/>
                <w:lang w:val="en-GB"/>
              </w:rPr>
              <w:t xml:space="preserve">and energy efficiency were applied across demonstration sites in eight provinces. </w:t>
            </w:r>
            <w:r w:rsidR="007C1A0E" w:rsidRPr="00C86BA8">
              <w:rPr>
                <w:rFonts w:cstheme="minorHAnsi"/>
                <w:sz w:val="21"/>
                <w:szCs w:val="21"/>
                <w:lang w:val="en-GB"/>
              </w:rPr>
              <w:t xml:space="preserve">Among 40 pilot villages, </w:t>
            </w:r>
            <w:r w:rsidR="00622695" w:rsidRPr="00C86BA8">
              <w:rPr>
                <w:rFonts w:cstheme="minorHAnsi"/>
                <w:sz w:val="21"/>
                <w:szCs w:val="21"/>
                <w:lang w:val="en-GB"/>
              </w:rPr>
              <w:t>9</w:t>
            </w:r>
            <w:r w:rsidR="007C1A0E" w:rsidRPr="00C86BA8">
              <w:rPr>
                <w:rFonts w:cstheme="minorHAnsi"/>
                <w:sz w:val="21"/>
                <w:szCs w:val="21"/>
                <w:lang w:val="en-GB"/>
              </w:rPr>
              <w:t xml:space="preserve"> achieved over 75% </w:t>
            </w:r>
            <w:r w:rsidR="008031EE" w:rsidRPr="00C86BA8">
              <w:rPr>
                <w:rFonts w:cstheme="minorHAnsi"/>
                <w:sz w:val="21"/>
                <w:szCs w:val="21"/>
                <w:lang w:val="en-GB"/>
              </w:rPr>
              <w:t>RE</w:t>
            </w:r>
            <w:r w:rsidR="007C1A0E" w:rsidRPr="00C86BA8">
              <w:rPr>
                <w:rFonts w:cstheme="minorHAnsi"/>
                <w:sz w:val="21"/>
                <w:szCs w:val="21"/>
                <w:lang w:val="en-GB"/>
              </w:rPr>
              <w:t xml:space="preserve"> substitution through partnerships with around 60 private enterprises</w:t>
            </w:r>
            <w:r w:rsidR="00744F39" w:rsidRPr="00C86BA8">
              <w:rPr>
                <w:rStyle w:val="FootnoteReference"/>
                <w:rFonts w:cstheme="minorHAnsi"/>
                <w:sz w:val="21"/>
                <w:szCs w:val="21"/>
                <w:lang w:val="en-GB"/>
              </w:rPr>
              <w:footnoteReference w:id="65"/>
            </w:r>
            <w:r w:rsidR="00890278" w:rsidRPr="00C86BA8">
              <w:rPr>
                <w:rStyle w:val="FootnoteReference"/>
                <w:rFonts w:cstheme="minorHAnsi"/>
                <w:sz w:val="21"/>
                <w:szCs w:val="21"/>
                <w:lang w:val="en-GB"/>
              </w:rPr>
              <w:footnoteReference w:id="66"/>
            </w:r>
            <w:r w:rsidR="007C1A0E" w:rsidRPr="00C86BA8">
              <w:rPr>
                <w:rFonts w:cstheme="minorHAnsi"/>
                <w:sz w:val="21"/>
                <w:szCs w:val="21"/>
                <w:lang w:val="en-GB"/>
              </w:rPr>
              <w:t xml:space="preserve">. These PPPs expanded investments in distributed </w:t>
            </w:r>
            <w:r w:rsidR="00BD1D32" w:rsidRPr="00C86BA8">
              <w:rPr>
                <w:rFonts w:cstheme="minorHAnsi"/>
                <w:sz w:val="21"/>
                <w:szCs w:val="21"/>
                <w:lang w:val="en-GB"/>
              </w:rPr>
              <w:t>RE</w:t>
            </w:r>
            <w:r w:rsidR="007C1A0E" w:rsidRPr="00C86BA8">
              <w:rPr>
                <w:rFonts w:cstheme="minorHAnsi"/>
                <w:sz w:val="21"/>
                <w:szCs w:val="21"/>
                <w:lang w:val="en-GB"/>
              </w:rPr>
              <w:t xml:space="preserve"> and energy-efficiency measures, enabling</w:t>
            </w:r>
            <w:r w:rsidR="00B3371A" w:rsidRPr="00C86BA8">
              <w:rPr>
                <w:rFonts w:cstheme="minorHAnsi"/>
                <w:sz w:val="21"/>
                <w:szCs w:val="21"/>
                <w:lang w:val="en-GB"/>
              </w:rPr>
              <w:t xml:space="preserve"> replicable models for rural decarbonisation and climate-resilient development.</w:t>
            </w:r>
          </w:p>
          <w:bookmarkEnd w:id="43"/>
          <w:bookmarkEnd w:id="44"/>
          <w:bookmarkEnd w:id="45"/>
          <w:bookmarkEnd w:id="46"/>
          <w:bookmarkEnd w:id="47"/>
          <w:p w14:paraId="7FEBFC28" w14:textId="77777777" w:rsidR="00D471B8" w:rsidRPr="00C86BA8" w:rsidRDefault="00D471B8" w:rsidP="00C86BA8">
            <w:pPr>
              <w:jc w:val="both"/>
              <w:rPr>
                <w:rFonts w:cstheme="minorHAnsi"/>
                <w:sz w:val="21"/>
                <w:szCs w:val="21"/>
              </w:rPr>
            </w:pPr>
          </w:p>
          <w:p w14:paraId="57D4891D" w14:textId="79580484" w:rsidR="00544D49" w:rsidRPr="00C86BA8" w:rsidRDefault="1F021B99" w:rsidP="00C86BA8">
            <w:pPr>
              <w:jc w:val="both"/>
              <w:rPr>
                <w:rFonts w:eastAsia="DengXian" w:cstheme="minorHAnsi"/>
                <w:sz w:val="21"/>
                <w:szCs w:val="21"/>
              </w:rPr>
            </w:pPr>
            <w:r w:rsidRPr="00C86BA8">
              <w:rPr>
                <w:rFonts w:eastAsia="DengXian" w:cstheme="minorHAnsi"/>
                <w:sz w:val="21"/>
                <w:szCs w:val="21"/>
              </w:rPr>
              <w:t>(</w:t>
            </w:r>
            <w:r w:rsidR="00131E05">
              <w:rPr>
                <w:rFonts w:eastAsia="DengXian" w:cstheme="minorHAnsi" w:hint="eastAsia"/>
                <w:sz w:val="21"/>
                <w:szCs w:val="21"/>
              </w:rPr>
              <w:t>2,098</w:t>
            </w:r>
            <w:r w:rsidR="009F3D7D"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24ED58BC" w14:textId="77777777" w:rsidR="00CF7E37" w:rsidRPr="00C86BA8" w:rsidRDefault="00CF7E37" w:rsidP="00C86BA8">
            <w:pPr>
              <w:jc w:val="both"/>
              <w:rPr>
                <w:rFonts w:eastAsia="DengXian" w:cstheme="minorHAnsi"/>
                <w:sz w:val="21"/>
                <w:szCs w:val="21"/>
              </w:rPr>
            </w:pPr>
          </w:p>
          <w:p w14:paraId="1619F5C3" w14:textId="753E235D" w:rsidR="00CF7E37" w:rsidRPr="00C86BA8" w:rsidRDefault="00000000" w:rsidP="00C86BA8">
            <w:pPr>
              <w:jc w:val="both"/>
              <w:rPr>
                <w:rFonts w:eastAsia="DengXian" w:cstheme="minorHAnsi"/>
                <w:color w:val="000000" w:themeColor="text1"/>
                <w:sz w:val="21"/>
                <w:szCs w:val="21"/>
              </w:rPr>
            </w:pPr>
            <w:sdt>
              <w:sdtPr>
                <w:rPr>
                  <w:rFonts w:eastAsia="DengXian" w:cstheme="minorHAnsi" w:hint="eastAsia"/>
                  <w:sz w:val="21"/>
                  <w:szCs w:val="21"/>
                </w:rPr>
                <w:id w:val="1846677773"/>
                <w14:checkbox>
                  <w14:checked w14:val="1"/>
                  <w14:checkedState w14:val="2612" w14:font="MS Gothic"/>
                  <w14:uncheckedState w14:val="2610" w14:font="MS Gothic"/>
                </w14:checkbox>
              </w:sdtPr>
              <w:sdtContent>
                <w:r w:rsidR="007530B3" w:rsidRPr="00C86BA8">
                  <w:rPr>
                    <w:rFonts w:ascii="Segoe UI Symbol" w:eastAsia="MS Gothic" w:hAnsi="Segoe UI Symbol" w:cs="Segoe UI Symbol" w:hint="eastAsia"/>
                    <w:sz w:val="21"/>
                    <w:szCs w:val="21"/>
                  </w:rPr>
                  <w:t>☒</w:t>
                </w:r>
              </w:sdtContent>
            </w:sdt>
            <w:r w:rsidR="00D972C3" w:rsidRPr="00C86BA8">
              <w:rPr>
                <w:rFonts w:eastAsia="DengXian" w:cstheme="minorHAnsi" w:hint="eastAsia"/>
                <w:sz w:val="21"/>
                <w:szCs w:val="21"/>
              </w:rPr>
              <w:t>Showcasing this Success narrative in the annual report</w:t>
            </w:r>
          </w:p>
        </w:tc>
        <w:tc>
          <w:tcPr>
            <w:tcW w:w="2501" w:type="pct"/>
          </w:tcPr>
          <w:p w14:paraId="175A97CE" w14:textId="2C776258"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lastRenderedPageBreak/>
              <w:t xml:space="preserve">Describe output level results unachieved or off-track in the year. Analyze what did not work and why.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18168BA5" w14:textId="177474D5" w:rsidR="005C6D0D" w:rsidRPr="00C86BA8" w:rsidRDefault="005C6D0D" w:rsidP="00C86BA8">
            <w:pPr>
              <w:jc w:val="both"/>
              <w:rPr>
                <w:rFonts w:eastAsia="DengXian" w:cstheme="minorHAnsi"/>
                <w:sz w:val="21"/>
                <w:szCs w:val="21"/>
                <w:lang w:val="en-GB"/>
              </w:rPr>
            </w:pPr>
          </w:p>
          <w:p w14:paraId="46D2DD4A" w14:textId="77777777" w:rsidR="003A692C" w:rsidRDefault="002945E4" w:rsidP="00C86BA8">
            <w:pPr>
              <w:jc w:val="both"/>
              <w:rPr>
                <w:rFonts w:eastAsia="DengXian" w:cstheme="minorHAnsi"/>
                <w:sz w:val="21"/>
                <w:szCs w:val="21"/>
              </w:rPr>
            </w:pPr>
            <w:r w:rsidRPr="00C86BA8">
              <w:rPr>
                <w:rFonts w:eastAsia="DengXian" w:cstheme="minorHAnsi"/>
                <w:sz w:val="21"/>
                <w:szCs w:val="21"/>
              </w:rPr>
              <w:t>UNDP</w:t>
            </w:r>
            <w:r w:rsidR="007D0622" w:rsidRPr="00C86BA8">
              <w:rPr>
                <w:rFonts w:eastAsia="DengXian" w:cstheme="minorHAnsi"/>
                <w:sz w:val="21"/>
                <w:szCs w:val="21"/>
              </w:rPr>
              <w:t xml:space="preserve"> observed that</w:t>
            </w:r>
            <w:r w:rsidR="002D4468" w:rsidRPr="00C86BA8">
              <w:rPr>
                <w:rFonts w:eastAsia="DengXian" w:cstheme="minorHAnsi"/>
                <w:sz w:val="21"/>
                <w:szCs w:val="21"/>
              </w:rPr>
              <w:t xml:space="preserve"> </w:t>
            </w:r>
            <w:r w:rsidR="007D0622" w:rsidRPr="00C86BA8">
              <w:rPr>
                <w:rFonts w:eastAsia="DengXian" w:cstheme="minorHAnsi"/>
                <w:sz w:val="21"/>
                <w:szCs w:val="21"/>
              </w:rPr>
              <w:t>e</w:t>
            </w:r>
            <w:r w:rsidR="002D4468" w:rsidRPr="00C86BA8">
              <w:rPr>
                <w:rFonts w:eastAsia="DengXian" w:cstheme="minorHAnsi"/>
                <w:sz w:val="21"/>
                <w:szCs w:val="21"/>
              </w:rPr>
              <w:t>conomic uncertainty in energy-intensive industries reduced the ability and willingness of some enterprises to co-invest in cleaner-production upgrades, slowing the expected expansion of public–private partnerships.</w:t>
            </w:r>
          </w:p>
          <w:p w14:paraId="1106CFC7" w14:textId="69CF0A81" w:rsidR="00555DCD" w:rsidRPr="00C86BA8" w:rsidRDefault="00555DCD" w:rsidP="00C86BA8">
            <w:pPr>
              <w:jc w:val="both"/>
              <w:rPr>
                <w:rFonts w:eastAsia="DengXian" w:cstheme="minorHAnsi"/>
                <w:sz w:val="21"/>
                <w:szCs w:val="21"/>
              </w:rPr>
            </w:pPr>
          </w:p>
          <w:p w14:paraId="6E7673A4" w14:textId="77777777" w:rsidR="003A692C" w:rsidRDefault="002D4468" w:rsidP="00C86BA8">
            <w:pPr>
              <w:jc w:val="both"/>
              <w:rPr>
                <w:rFonts w:eastAsia="DengXian" w:cstheme="minorHAnsi"/>
                <w:sz w:val="21"/>
                <w:szCs w:val="21"/>
              </w:rPr>
            </w:pPr>
            <w:r w:rsidRPr="00C86BA8">
              <w:rPr>
                <w:rFonts w:eastAsia="DengXian" w:cstheme="minorHAnsi"/>
                <w:sz w:val="21"/>
                <w:szCs w:val="21"/>
              </w:rPr>
              <w:t xml:space="preserve">At the policy level, while national MRV systems advanced, the translation of high-level national commitments into concrete sub-national mitigation actions has been uneven, with some provinces lacking the technical capacity or incentives to </w:t>
            </w:r>
            <w:r w:rsidR="00F85242" w:rsidRPr="00C86BA8">
              <w:rPr>
                <w:rFonts w:eastAsia="DengXian" w:cstheme="minorHAnsi"/>
                <w:sz w:val="21"/>
                <w:szCs w:val="21"/>
              </w:rPr>
              <w:t>implement</w:t>
            </w:r>
            <w:r w:rsidRPr="00C86BA8">
              <w:rPr>
                <w:rFonts w:eastAsia="DengXian" w:cstheme="minorHAnsi"/>
                <w:sz w:val="21"/>
                <w:szCs w:val="21"/>
              </w:rPr>
              <w:t xml:space="preserve"> new standards.</w:t>
            </w:r>
          </w:p>
          <w:p w14:paraId="11C256F4" w14:textId="09C8912F" w:rsidR="00555DCD" w:rsidRPr="00C86BA8" w:rsidRDefault="00555DCD" w:rsidP="00C86BA8">
            <w:pPr>
              <w:jc w:val="both"/>
              <w:rPr>
                <w:rFonts w:eastAsia="DengXian" w:cstheme="minorHAnsi"/>
                <w:sz w:val="21"/>
                <w:szCs w:val="21"/>
              </w:rPr>
            </w:pPr>
          </w:p>
          <w:p w14:paraId="4EA1A2F8" w14:textId="5D279902" w:rsidR="005C6D0D" w:rsidRPr="00C86BA8" w:rsidRDefault="002D4468" w:rsidP="00C86BA8">
            <w:pPr>
              <w:jc w:val="both"/>
              <w:rPr>
                <w:rFonts w:eastAsia="DengXian" w:cstheme="minorHAnsi"/>
                <w:sz w:val="21"/>
                <w:szCs w:val="21"/>
              </w:rPr>
            </w:pPr>
            <w:r w:rsidRPr="00C86BA8">
              <w:rPr>
                <w:rFonts w:eastAsia="DengXian" w:cstheme="minorHAnsi"/>
                <w:sz w:val="21"/>
                <w:szCs w:val="21"/>
              </w:rPr>
              <w:t xml:space="preserve">In rural areas, varying levels of local financial readiness and procurement constraints delayed the scaling of zero-carbon solutions beyond demonstration villages. These factors collectively affected the pace at which Output 2.4 could expand PPPs and </w:t>
            </w:r>
            <w:r w:rsidR="005D5B42" w:rsidRPr="00C86BA8">
              <w:rPr>
                <w:rFonts w:eastAsia="DengXian" w:cstheme="minorHAnsi"/>
                <w:sz w:val="21"/>
                <w:szCs w:val="21"/>
              </w:rPr>
              <w:t>standardize</w:t>
            </w:r>
            <w:r w:rsidRPr="00C86BA8">
              <w:rPr>
                <w:rFonts w:eastAsia="DengXian" w:cstheme="minorHAnsi"/>
                <w:sz w:val="21"/>
                <w:szCs w:val="21"/>
              </w:rPr>
              <w:t xml:space="preserve"> low-carbon practices.</w:t>
            </w:r>
          </w:p>
          <w:p w14:paraId="1D81A8CA" w14:textId="77777777" w:rsidR="002D4468" w:rsidRPr="00C86BA8" w:rsidRDefault="002D4468" w:rsidP="00C86BA8">
            <w:pPr>
              <w:jc w:val="both"/>
              <w:rPr>
                <w:rFonts w:eastAsia="DengXian" w:cstheme="minorHAnsi"/>
                <w:sz w:val="21"/>
                <w:szCs w:val="21"/>
              </w:rPr>
            </w:pPr>
          </w:p>
          <w:p w14:paraId="5B6578C6" w14:textId="28B52C4E" w:rsidR="00544D49" w:rsidRPr="00C86BA8" w:rsidRDefault="00544D49" w:rsidP="00C86BA8">
            <w:pPr>
              <w:jc w:val="both"/>
              <w:rPr>
                <w:rFonts w:eastAsia="DengXian" w:cstheme="minorHAnsi"/>
                <w:sz w:val="21"/>
                <w:szCs w:val="21"/>
              </w:rPr>
            </w:pPr>
            <w:r w:rsidRPr="00C86BA8">
              <w:rPr>
                <w:rFonts w:eastAsia="DengXian" w:cstheme="minorHAnsi"/>
                <w:sz w:val="21"/>
                <w:szCs w:val="21"/>
              </w:rPr>
              <w:t>(</w:t>
            </w:r>
            <w:r w:rsidR="008A14C3" w:rsidRPr="00C86BA8">
              <w:rPr>
                <w:rFonts w:eastAsia="DengXian" w:cstheme="minorHAnsi"/>
                <w:sz w:val="21"/>
                <w:szCs w:val="21"/>
              </w:rPr>
              <w:t>806</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1965A65B" w14:textId="77777777" w:rsidR="00CF7E37" w:rsidRPr="00C86BA8" w:rsidRDefault="00CF7E37" w:rsidP="00C86BA8">
            <w:pPr>
              <w:jc w:val="both"/>
              <w:rPr>
                <w:rFonts w:eastAsia="DengXian" w:cstheme="minorHAnsi"/>
                <w:b/>
                <w:sz w:val="21"/>
                <w:szCs w:val="21"/>
              </w:rPr>
            </w:pPr>
          </w:p>
        </w:tc>
      </w:tr>
      <w:tr w:rsidR="00CF7E37" w:rsidRPr="00C10969" w14:paraId="252B656D" w14:textId="77777777" w:rsidTr="00560CCF">
        <w:trPr>
          <w:trHeight w:val="809"/>
        </w:trPr>
        <w:tc>
          <w:tcPr>
            <w:tcW w:w="2499" w:type="pct"/>
            <w:vMerge/>
          </w:tcPr>
          <w:p w14:paraId="3207D6A0" w14:textId="77777777" w:rsidR="00CF7E37" w:rsidRPr="00C86BA8" w:rsidRDefault="00CF7E37" w:rsidP="00C86BA8">
            <w:pPr>
              <w:jc w:val="both"/>
              <w:rPr>
                <w:rFonts w:cstheme="minorHAnsi"/>
                <w:color w:val="000000"/>
                <w:sz w:val="21"/>
                <w:szCs w:val="21"/>
              </w:rPr>
            </w:pPr>
          </w:p>
        </w:tc>
        <w:tc>
          <w:tcPr>
            <w:tcW w:w="2501" w:type="pct"/>
          </w:tcPr>
          <w:p w14:paraId="4BA1EF27" w14:textId="7BC2513B"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in the year, propose ways to correct a course of action to achieve output level results, including the application of Development Enabler(s).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27D61BC1" w14:textId="77777777" w:rsidR="00CF7E37" w:rsidRPr="00C86BA8" w:rsidRDefault="00CF7E37" w:rsidP="00C86BA8">
            <w:pPr>
              <w:jc w:val="both"/>
              <w:rPr>
                <w:rFonts w:eastAsia="DengXian" w:cstheme="minorHAnsi"/>
                <w:b/>
                <w:sz w:val="21"/>
                <w:szCs w:val="21"/>
              </w:rPr>
            </w:pPr>
          </w:p>
          <w:p w14:paraId="0CCF8773" w14:textId="77777777" w:rsidR="003A692C" w:rsidRDefault="002945E4" w:rsidP="00C86BA8">
            <w:pPr>
              <w:jc w:val="both"/>
              <w:rPr>
                <w:rFonts w:eastAsia="DengXian" w:cstheme="minorHAnsi"/>
                <w:sz w:val="21"/>
                <w:szCs w:val="21"/>
              </w:rPr>
            </w:pPr>
            <w:r w:rsidRPr="00C86BA8">
              <w:rPr>
                <w:rFonts w:eastAsia="DengXian" w:cstheme="minorHAnsi"/>
                <w:sz w:val="21"/>
                <w:szCs w:val="21"/>
              </w:rPr>
              <w:t>UNDP</w:t>
            </w:r>
            <w:r w:rsidR="00B60E22" w:rsidRPr="00C86BA8">
              <w:rPr>
                <w:rFonts w:eastAsia="DengXian" w:cstheme="minorHAnsi"/>
                <w:sz w:val="21"/>
                <w:szCs w:val="21"/>
              </w:rPr>
              <w:t xml:space="preserve"> will strengthen structured engagement with industry associations and local technical centres, using policy advisory and partnership facilitation to improve enterprise willingness for cleaner production, particularly in resource-intensive sectors where financial and technological constraints slowed progress.</w:t>
            </w:r>
          </w:p>
          <w:p w14:paraId="40A73860" w14:textId="27F212FF" w:rsidR="00B874CF" w:rsidRPr="00C86BA8" w:rsidRDefault="00B874CF" w:rsidP="00C86BA8">
            <w:pPr>
              <w:jc w:val="both"/>
              <w:rPr>
                <w:rFonts w:eastAsia="DengXian" w:cstheme="minorHAnsi"/>
                <w:sz w:val="21"/>
                <w:szCs w:val="21"/>
              </w:rPr>
            </w:pPr>
          </w:p>
          <w:p w14:paraId="7A2700D2" w14:textId="77777777" w:rsidR="003A692C" w:rsidRDefault="00B874CF" w:rsidP="00C86BA8">
            <w:pPr>
              <w:jc w:val="both"/>
              <w:rPr>
                <w:rFonts w:eastAsia="DengXian" w:cstheme="minorHAnsi"/>
                <w:sz w:val="21"/>
                <w:szCs w:val="21"/>
              </w:rPr>
            </w:pPr>
            <w:r w:rsidRPr="00C86BA8">
              <w:rPr>
                <w:rFonts w:eastAsia="DengXian" w:cstheme="minorHAnsi"/>
                <w:sz w:val="21"/>
                <w:szCs w:val="21"/>
              </w:rPr>
              <w:t>In addition,</w:t>
            </w:r>
            <w:r w:rsidR="00B60E22" w:rsidRPr="00C86BA8">
              <w:rPr>
                <w:rFonts w:eastAsia="DengXian" w:cstheme="minorHAnsi"/>
                <w:sz w:val="21"/>
                <w:szCs w:val="21"/>
              </w:rPr>
              <w:t xml:space="preserve"> the uptake of new national </w:t>
            </w:r>
            <w:r w:rsidR="00160A20" w:rsidRPr="00C86BA8">
              <w:rPr>
                <w:rFonts w:eastAsia="DengXian" w:cstheme="minorHAnsi"/>
                <w:sz w:val="21"/>
                <w:szCs w:val="21"/>
              </w:rPr>
              <w:t xml:space="preserve">environmental </w:t>
            </w:r>
            <w:r w:rsidR="00B60E22" w:rsidRPr="00C86BA8">
              <w:rPr>
                <w:rFonts w:eastAsia="DengXian" w:cstheme="minorHAnsi"/>
                <w:sz w:val="21"/>
                <w:szCs w:val="21"/>
              </w:rPr>
              <w:t xml:space="preserve">standards will be accelerated through targeted training, simplified digital tools and subnational peer-learning platforms that enable provinces to </w:t>
            </w:r>
            <w:r w:rsidR="0087308D" w:rsidRPr="00C86BA8">
              <w:rPr>
                <w:rFonts w:eastAsia="DengXian" w:cstheme="minorHAnsi"/>
                <w:sz w:val="21"/>
                <w:szCs w:val="21"/>
              </w:rPr>
              <w:t>adopt</w:t>
            </w:r>
            <w:r w:rsidR="00B60E22" w:rsidRPr="00C86BA8">
              <w:rPr>
                <w:rFonts w:eastAsia="DengXian" w:cstheme="minorHAnsi"/>
                <w:sz w:val="21"/>
                <w:szCs w:val="21"/>
              </w:rPr>
              <w:t xml:space="preserve"> national reporting advances.</w:t>
            </w:r>
          </w:p>
          <w:p w14:paraId="3AAB27D7" w14:textId="4A31F8EA" w:rsidR="00555DCD" w:rsidRPr="00C86BA8" w:rsidRDefault="00555DCD" w:rsidP="00C86BA8">
            <w:pPr>
              <w:jc w:val="both"/>
              <w:rPr>
                <w:rFonts w:eastAsia="DengXian" w:cstheme="minorHAnsi"/>
                <w:sz w:val="21"/>
                <w:szCs w:val="21"/>
              </w:rPr>
            </w:pPr>
          </w:p>
          <w:p w14:paraId="70B91AE5" w14:textId="663369F7" w:rsidR="00711655" w:rsidRPr="00C86BA8" w:rsidRDefault="00B60E22" w:rsidP="00C86BA8">
            <w:pPr>
              <w:jc w:val="both"/>
              <w:rPr>
                <w:rFonts w:eastAsia="DengXian" w:cstheme="minorHAnsi"/>
                <w:sz w:val="21"/>
                <w:szCs w:val="21"/>
              </w:rPr>
            </w:pPr>
            <w:r w:rsidRPr="00C86BA8">
              <w:rPr>
                <w:rFonts w:eastAsia="DengXian" w:cstheme="minorHAnsi"/>
                <w:sz w:val="21"/>
                <w:szCs w:val="21"/>
              </w:rPr>
              <w:t xml:space="preserve">For rural </w:t>
            </w:r>
            <w:r w:rsidR="00A37B8B" w:rsidRPr="00C86BA8">
              <w:rPr>
                <w:rFonts w:eastAsia="DengXian" w:cstheme="minorHAnsi"/>
                <w:sz w:val="21"/>
                <w:szCs w:val="21"/>
              </w:rPr>
              <w:t>governance</w:t>
            </w:r>
            <w:r w:rsidRPr="00C86BA8">
              <w:rPr>
                <w:rFonts w:eastAsia="DengXian" w:cstheme="minorHAnsi"/>
                <w:sz w:val="21"/>
                <w:szCs w:val="21"/>
              </w:rPr>
              <w:t xml:space="preserve"> pilots, </w:t>
            </w:r>
            <w:r w:rsidR="002945E4" w:rsidRPr="00C86BA8">
              <w:rPr>
                <w:rFonts w:eastAsia="DengXian" w:cstheme="minorHAnsi"/>
                <w:sz w:val="21"/>
                <w:szCs w:val="21"/>
              </w:rPr>
              <w:t>UNDP</w:t>
            </w:r>
            <w:r w:rsidRPr="00C86BA8">
              <w:rPr>
                <w:rFonts w:eastAsia="DengXian" w:cstheme="minorHAnsi"/>
                <w:sz w:val="21"/>
                <w:szCs w:val="21"/>
              </w:rPr>
              <w:t xml:space="preserve"> will expand PPP facilitation and blended-finance options while improving procurement and planning support to local governments, drawing on data-driven planning and strengthened coordination mechanisms to scale investments beyond demonstration sites.</w:t>
            </w:r>
          </w:p>
          <w:p w14:paraId="23C19610" w14:textId="77777777" w:rsidR="00B60E22" w:rsidRPr="00C86BA8" w:rsidRDefault="00B60E22" w:rsidP="00C86BA8">
            <w:pPr>
              <w:jc w:val="both"/>
              <w:rPr>
                <w:rFonts w:eastAsia="DengXian" w:cstheme="minorHAnsi"/>
                <w:sz w:val="21"/>
                <w:szCs w:val="21"/>
              </w:rPr>
            </w:pPr>
          </w:p>
          <w:p w14:paraId="7A0AE607" w14:textId="4DBBAD54" w:rsidR="00544D49" w:rsidRPr="00C86BA8" w:rsidRDefault="00544D49" w:rsidP="00C86BA8">
            <w:pPr>
              <w:jc w:val="both"/>
              <w:rPr>
                <w:rFonts w:eastAsia="DengXian" w:cstheme="minorHAnsi"/>
                <w:sz w:val="21"/>
                <w:szCs w:val="21"/>
              </w:rPr>
            </w:pPr>
            <w:r w:rsidRPr="00C86BA8">
              <w:rPr>
                <w:rFonts w:eastAsia="DengXian" w:cstheme="minorHAnsi"/>
                <w:sz w:val="21"/>
                <w:szCs w:val="21"/>
              </w:rPr>
              <w:t>(</w:t>
            </w:r>
            <w:r w:rsidR="00B60E22" w:rsidRPr="00C86BA8">
              <w:rPr>
                <w:rFonts w:eastAsia="DengXian" w:cstheme="minorHAnsi"/>
                <w:sz w:val="21"/>
                <w:szCs w:val="21"/>
              </w:rPr>
              <w:t>832</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5BF37063" w14:textId="5E4E0EFF" w:rsidR="00CF7E37" w:rsidRPr="00C86BA8" w:rsidRDefault="00CF7E37" w:rsidP="00C86BA8">
            <w:pPr>
              <w:jc w:val="both"/>
              <w:rPr>
                <w:rFonts w:eastAsia="DengXian" w:cstheme="minorHAnsi"/>
                <w:color w:val="000000"/>
                <w:sz w:val="21"/>
                <w:szCs w:val="21"/>
              </w:rPr>
            </w:pPr>
          </w:p>
        </w:tc>
      </w:tr>
      <w:tr w:rsidR="00CF7E37" w:rsidRPr="00C10969" w14:paraId="2AA108B1" w14:textId="77777777" w:rsidTr="00560CCF">
        <w:trPr>
          <w:trHeight w:val="53"/>
        </w:trPr>
        <w:tc>
          <w:tcPr>
            <w:tcW w:w="5000" w:type="pct"/>
            <w:gridSpan w:val="2"/>
          </w:tcPr>
          <w:p w14:paraId="2A2FC752" w14:textId="77777777" w:rsidR="00D226EC" w:rsidRPr="00C86BA8" w:rsidRDefault="00D226EC" w:rsidP="00C86BA8">
            <w:pPr>
              <w:jc w:val="both"/>
              <w:rPr>
                <w:rFonts w:cstheme="minorHAnsi"/>
                <w:sz w:val="21"/>
                <w:szCs w:val="21"/>
              </w:rPr>
            </w:pPr>
            <w:r w:rsidRPr="00C86BA8">
              <w:rPr>
                <w:rFonts w:cstheme="minorHAnsi"/>
                <w:sz w:val="21"/>
                <w:szCs w:val="21"/>
              </w:rPr>
              <w:lastRenderedPageBreak/>
              <w:t>Select which the Development Enabler(s) were used to deliver development impact at scale.</w:t>
            </w:r>
          </w:p>
          <w:p w14:paraId="05FE60C5" w14:textId="77777777" w:rsidR="00D226EC" w:rsidRPr="00C86BA8" w:rsidRDefault="00D226EC" w:rsidP="00C86BA8">
            <w:pPr>
              <w:jc w:val="both"/>
              <w:rPr>
                <w:rFonts w:cstheme="minorHAnsi"/>
                <w:sz w:val="21"/>
                <w:szCs w:val="21"/>
              </w:rPr>
            </w:pPr>
          </w:p>
          <w:p w14:paraId="0AD32017" w14:textId="77777777"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6082C082" w14:textId="77777777"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438872974"/>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1320373C" w14:textId="77777777" w:rsidR="00D226EC" w:rsidRPr="00C86BA8" w:rsidRDefault="00000000" w:rsidP="00C86BA8">
            <w:pPr>
              <w:tabs>
                <w:tab w:val="left" w:pos="518"/>
              </w:tabs>
              <w:jc w:val="both"/>
              <w:rPr>
                <w:rFonts w:cstheme="minorHAnsi"/>
                <w:sz w:val="21"/>
                <w:szCs w:val="21"/>
              </w:rPr>
            </w:pPr>
            <w:sdt>
              <w:sdtPr>
                <w:rPr>
                  <w:rFonts w:cstheme="minorHAnsi"/>
                  <w:sz w:val="21"/>
                  <w:szCs w:val="21"/>
                </w:rPr>
                <w:id w:val="-785579407"/>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55F3C3E0"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03AE425E" w14:textId="49C3E70F" w:rsidR="00D226EC" w:rsidRPr="00C86BA8" w:rsidRDefault="00000000" w:rsidP="00C86BA8">
            <w:pPr>
              <w:tabs>
                <w:tab w:val="left" w:pos="332"/>
              </w:tabs>
              <w:jc w:val="both"/>
              <w:rPr>
                <w:rFonts w:cstheme="minorHAnsi"/>
                <w:b/>
                <w:sz w:val="21"/>
                <w:szCs w:val="21"/>
              </w:rPr>
            </w:pPr>
            <w:sdt>
              <w:sdtPr>
                <w:rPr>
                  <w:rFonts w:cstheme="minorHAnsi"/>
                  <w:sz w:val="21"/>
                  <w:szCs w:val="21"/>
                </w:rPr>
                <w:id w:val="-202167349"/>
                <w14:checkbox>
                  <w14:checked w14:val="1"/>
                  <w14:checkedState w14:val="2612" w14:font="MS Gothic"/>
                  <w14:uncheckedState w14:val="2610" w14:font="MS Gothic"/>
                </w14:checkbox>
              </w:sdtPr>
              <w:sdtContent>
                <w:r w:rsidR="00C10A25"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Empowering governments and communities to enhance the performance of entire systems.</w:t>
            </w:r>
          </w:p>
          <w:p w14:paraId="4F34C965"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371EF8D7" w14:textId="72E79D53" w:rsidR="00D226EC" w:rsidRPr="00C86BA8" w:rsidRDefault="00000000" w:rsidP="00C86BA8">
            <w:pPr>
              <w:jc w:val="both"/>
              <w:rPr>
                <w:rFonts w:cstheme="minorHAnsi"/>
                <w:sz w:val="21"/>
                <w:szCs w:val="21"/>
              </w:rPr>
            </w:pPr>
            <w:sdt>
              <w:sdtPr>
                <w:rPr>
                  <w:rFonts w:cstheme="minorHAnsi"/>
                  <w:sz w:val="21"/>
                  <w:szCs w:val="21"/>
                </w:rPr>
                <w:id w:val="1376667543"/>
                <w14:checkbox>
                  <w14:checked w14:val="1"/>
                  <w14:checkedState w14:val="2612" w14:font="MS Gothic"/>
                  <w14:uncheckedState w14:val="2610" w14:font="MS Gothic"/>
                </w14:checkbox>
              </w:sdtPr>
              <w:sdtContent>
                <w:r w:rsidR="00C10A25"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3A3D1F15" w14:textId="77777777" w:rsidR="00D226EC" w:rsidRPr="00C86BA8" w:rsidRDefault="00D226EC" w:rsidP="00C86BA8">
            <w:pPr>
              <w:jc w:val="both"/>
              <w:rPr>
                <w:rFonts w:cstheme="minorHAnsi"/>
                <w:b/>
                <w:sz w:val="21"/>
                <w:szCs w:val="21"/>
              </w:rPr>
            </w:pPr>
            <w:r w:rsidRPr="00C86BA8">
              <w:rPr>
                <w:rFonts w:cstheme="minorHAnsi"/>
                <w:b/>
                <w:sz w:val="21"/>
                <w:szCs w:val="21"/>
              </w:rPr>
              <w:t>Indicate contributions to gender equality</w:t>
            </w:r>
          </w:p>
          <w:p w14:paraId="55DE2D56" w14:textId="581746D0" w:rsidR="00D226EC" w:rsidRPr="00C86BA8" w:rsidRDefault="00000000" w:rsidP="00C86BA8">
            <w:pPr>
              <w:jc w:val="both"/>
              <w:rPr>
                <w:rFonts w:cstheme="minorHAnsi"/>
                <w:sz w:val="21"/>
                <w:szCs w:val="21"/>
              </w:rPr>
            </w:pPr>
            <w:sdt>
              <w:sdtPr>
                <w:rPr>
                  <w:rFonts w:cstheme="minorHAnsi"/>
                  <w:sz w:val="21"/>
                  <w:szCs w:val="21"/>
                </w:rPr>
                <w:id w:val="-1173186295"/>
                <w14:checkbox>
                  <w14:checked w14:val="1"/>
                  <w14:checkedState w14:val="2612" w14:font="MS Gothic"/>
                  <w14:uncheckedState w14:val="2610" w14:font="MS Gothic"/>
                </w14:checkbox>
              </w:sdtPr>
              <w:sdtContent>
                <w:r w:rsidR="008A39E9"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18D125BA" w14:textId="5ADCFDC2" w:rsidR="00CF7E37" w:rsidRPr="00C86BA8" w:rsidRDefault="00000000" w:rsidP="00C86BA8">
            <w:pPr>
              <w:jc w:val="both"/>
              <w:rPr>
                <w:rFonts w:eastAsia="DengXian" w:cstheme="minorHAnsi"/>
                <w:sz w:val="21"/>
                <w:szCs w:val="21"/>
              </w:rPr>
            </w:pPr>
            <w:sdt>
              <w:sdtPr>
                <w:rPr>
                  <w:rFonts w:cstheme="minorHAnsi"/>
                  <w:sz w:val="21"/>
                  <w:szCs w:val="21"/>
                </w:rPr>
                <w:id w:val="1439799855"/>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C6565C" w:rsidRPr="00C86BA8">
              <w:rPr>
                <w:rFonts w:cstheme="minorHAnsi"/>
                <w:sz w:val="21"/>
                <w:szCs w:val="21"/>
              </w:rPr>
              <w:t xml:space="preserve"> </w:t>
            </w:r>
            <w:r w:rsidR="00D226EC" w:rsidRPr="00C86BA8">
              <w:rPr>
                <w:rFonts w:cstheme="minorHAnsi"/>
                <w:sz w:val="21"/>
                <w:szCs w:val="21"/>
              </w:rPr>
              <w:t>Gender equality is a principal objective; achievement of gender equality and/or women’s empowerment are an explicit objective of the output (GEN3).</w:t>
            </w:r>
          </w:p>
        </w:tc>
      </w:tr>
    </w:tbl>
    <w:p w14:paraId="77DDA185" w14:textId="77777777" w:rsidR="00400E04" w:rsidRPr="00C86BA8" w:rsidRDefault="00400E04" w:rsidP="00C86BA8">
      <w:pPr>
        <w:jc w:val="both"/>
        <w:rPr>
          <w:rFonts w:eastAsia="DengXian" w:cstheme="minorHAnsi"/>
          <w:sz w:val="21"/>
          <w:szCs w:val="21"/>
        </w:rPr>
      </w:pPr>
    </w:p>
    <w:p w14:paraId="78E0793D" w14:textId="25650746" w:rsidR="00CF7E37" w:rsidRPr="00C86BA8" w:rsidRDefault="00CF7E37" w:rsidP="00C86BA8">
      <w:pPr>
        <w:jc w:val="both"/>
        <w:rPr>
          <w:rFonts w:eastAsia="DengXian" w:cstheme="minorHAnsi"/>
          <w:sz w:val="21"/>
          <w:szCs w:val="21"/>
        </w:rPr>
      </w:pPr>
      <w:r w:rsidRPr="00C86BA8">
        <w:rPr>
          <w:rFonts w:eastAsia="DengXian" w:cstheme="minorHAnsi"/>
          <w:sz w:val="21"/>
          <w:szCs w:val="21"/>
        </w:rPr>
        <w:br w:type="page"/>
      </w:r>
    </w:p>
    <w:p w14:paraId="53433D47" w14:textId="31EA6EB3" w:rsidR="00E22023" w:rsidRPr="00C86BA8" w:rsidRDefault="00966D7C" w:rsidP="00C86BA8">
      <w:pPr>
        <w:pStyle w:val="Heading3"/>
        <w:jc w:val="both"/>
        <w:rPr>
          <w:rFonts w:asciiTheme="minorHAnsi" w:hAnsiTheme="minorHAnsi" w:cstheme="minorHAnsi"/>
        </w:rPr>
      </w:pPr>
      <w:r w:rsidRPr="00C86BA8">
        <w:rPr>
          <w:rFonts w:asciiTheme="minorHAnsi" w:hAnsiTheme="minorHAnsi" w:cstheme="minorHAnsi" w:hint="eastAsia"/>
        </w:rPr>
        <w:lastRenderedPageBreak/>
        <w:t xml:space="preserve">C.1.3 </w:t>
      </w:r>
      <w:r w:rsidR="00E22023" w:rsidRPr="00C86BA8">
        <w:rPr>
          <w:rFonts w:asciiTheme="minorHAnsi" w:hAnsiTheme="minorHAnsi" w:cstheme="minorHAnsi" w:hint="eastAsia"/>
        </w:rPr>
        <w:t>CPD Priority</w:t>
      </w:r>
      <w:r w:rsidR="00DC18FF" w:rsidRPr="00C86BA8">
        <w:rPr>
          <w:rFonts w:asciiTheme="minorHAnsi" w:hAnsiTheme="minorHAnsi" w:cstheme="minorHAnsi" w:hint="eastAsia"/>
        </w:rPr>
        <w:t>/Outcome</w:t>
      </w:r>
      <w:r w:rsidR="00E22023" w:rsidRPr="00C86BA8">
        <w:rPr>
          <w:rFonts w:asciiTheme="minorHAnsi" w:hAnsiTheme="minorHAnsi" w:cstheme="minorHAnsi" w:hint="eastAsia"/>
        </w:rPr>
        <w:t xml:space="preserve"> 3</w:t>
      </w:r>
    </w:p>
    <w:p w14:paraId="763354DE" w14:textId="77777777" w:rsidR="00E22023" w:rsidRPr="00C86BA8" w:rsidRDefault="00E22023" w:rsidP="00C86BA8">
      <w:pPr>
        <w:jc w:val="both"/>
        <w:rPr>
          <w:rFonts w:cstheme="minorHAnsi"/>
          <w:sz w:val="21"/>
          <w:szCs w:val="21"/>
        </w:rPr>
      </w:pPr>
    </w:p>
    <w:p w14:paraId="4C82893D" w14:textId="186D4BF9" w:rsidR="00CF7E37" w:rsidRPr="00C86BA8" w:rsidRDefault="00CF7E37" w:rsidP="00C86BA8">
      <w:pPr>
        <w:shd w:val="clear" w:color="auto" w:fill="DEEAF6" w:themeFill="accent5" w:themeFillTint="33"/>
        <w:jc w:val="both"/>
        <w:rPr>
          <w:rFonts w:eastAsia="DengXian" w:cstheme="minorHAnsi"/>
          <w:b/>
          <w:sz w:val="21"/>
          <w:szCs w:val="21"/>
        </w:rPr>
      </w:pPr>
      <w:r w:rsidRPr="00C86BA8">
        <w:rPr>
          <w:rFonts w:eastAsia="DengXian" w:cstheme="minorHAnsi"/>
          <w:b/>
          <w:sz w:val="21"/>
          <w:szCs w:val="21"/>
        </w:rPr>
        <w:t xml:space="preserve">OUTCOME 3 </w:t>
      </w:r>
      <w:r w:rsidR="003033BC" w:rsidRPr="00C86BA8">
        <w:rPr>
          <w:rFonts w:eastAsia="DengXian" w:cstheme="minorHAnsi"/>
          <w:b/>
          <w:sz w:val="21"/>
          <w:szCs w:val="21"/>
        </w:rPr>
        <w:t>Through South-South cooperation and humanitarian cooperation, China makes greater contributions to SDG attainment and the principles of the 2030 Agenda, including leaving no one behind.</w:t>
      </w:r>
    </w:p>
    <w:p w14:paraId="46D7CEB0" w14:textId="77777777" w:rsidR="00CF7E37" w:rsidRPr="00C86BA8" w:rsidRDefault="00CF7E37"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CF7E37" w:rsidRPr="00C10969" w14:paraId="043CEA3C" w14:textId="77777777" w:rsidTr="00560CCF">
        <w:trPr>
          <w:trHeight w:val="341"/>
        </w:trPr>
        <w:tc>
          <w:tcPr>
            <w:tcW w:w="2499" w:type="pct"/>
            <w:shd w:val="clear" w:color="auto" w:fill="E2EFD9" w:themeFill="accent6" w:themeFillTint="33"/>
            <w:vAlign w:val="center"/>
          </w:tcPr>
          <w:p w14:paraId="6021147F" w14:textId="77777777" w:rsidR="00CF7E37" w:rsidRPr="00C86BA8" w:rsidRDefault="00CF7E37"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701C2ED1" w14:textId="77777777" w:rsidR="00CF7E37" w:rsidRPr="00C86BA8" w:rsidRDefault="00CF7E37" w:rsidP="00C86BA8">
            <w:pPr>
              <w:jc w:val="both"/>
              <w:rPr>
                <w:rFonts w:cstheme="minorHAnsi"/>
                <w:color w:val="000000"/>
                <w:sz w:val="21"/>
                <w:szCs w:val="21"/>
              </w:rPr>
            </w:pPr>
            <w:r w:rsidRPr="00C86BA8">
              <w:rPr>
                <w:rFonts w:cstheme="minorHAnsi"/>
                <w:color w:val="000000" w:themeColor="text1"/>
                <w:sz w:val="21"/>
                <w:szCs w:val="21"/>
              </w:rPr>
              <w:t>Challenges</w:t>
            </w:r>
          </w:p>
        </w:tc>
      </w:tr>
      <w:tr w:rsidR="00CF7E37" w:rsidRPr="00C10969" w14:paraId="648862AA" w14:textId="77777777" w:rsidTr="00560CCF">
        <w:trPr>
          <w:trHeight w:val="1565"/>
        </w:trPr>
        <w:tc>
          <w:tcPr>
            <w:tcW w:w="2499" w:type="pct"/>
            <w:vMerge w:val="restart"/>
          </w:tcPr>
          <w:p w14:paraId="2FF2BF43" w14:textId="6152A238" w:rsidR="00CF7E37" w:rsidRPr="00C86BA8" w:rsidRDefault="00CF7E37" w:rsidP="00C86BA8">
            <w:pPr>
              <w:jc w:val="both"/>
              <w:rPr>
                <w:rFonts w:eastAsia="DengXian" w:cstheme="minorHAnsi"/>
                <w:color w:val="FF0000"/>
                <w:sz w:val="21"/>
                <w:szCs w:val="21"/>
              </w:rPr>
            </w:pPr>
            <w:r w:rsidRPr="00C86BA8">
              <w:rPr>
                <w:rFonts w:cstheme="minorHAnsi"/>
                <w:color w:val="0070C0"/>
                <w:sz w:val="21"/>
                <w:szCs w:val="21"/>
              </w:rPr>
              <w:t xml:space="preserve">Describe UNDP’s contribution to UNSDCF/CPD outcome level results achieved or on-track and contributions to the moonshot targets of the Strategic Plan 2022-2025. </w:t>
            </w:r>
            <w:r w:rsidRPr="00C86BA8">
              <w:rPr>
                <w:rFonts w:cstheme="minorHAnsi"/>
                <w:color w:val="FF0000"/>
                <w:sz w:val="21"/>
                <w:szCs w:val="21"/>
              </w:rPr>
              <w:t>(</w:t>
            </w:r>
            <w:r w:rsidR="009E71FF">
              <w:rPr>
                <w:rFonts w:cstheme="minorHAnsi"/>
                <w:color w:val="FF0000"/>
                <w:sz w:val="21"/>
                <w:szCs w:val="21"/>
              </w:rPr>
              <w:t>2,100 characters</w:t>
            </w:r>
            <w:r w:rsidRPr="00C86BA8">
              <w:rPr>
                <w:rFonts w:cstheme="minorHAnsi"/>
                <w:color w:val="FF0000"/>
                <w:sz w:val="21"/>
                <w:szCs w:val="21"/>
              </w:rPr>
              <w:t xml:space="preserve"> max.)</w:t>
            </w:r>
          </w:p>
          <w:p w14:paraId="0EA0416A" w14:textId="70BD8C63" w:rsidR="00CF7E37" w:rsidRPr="00C86BA8" w:rsidRDefault="00CF7E37" w:rsidP="00C86BA8">
            <w:pPr>
              <w:jc w:val="both"/>
              <w:rPr>
                <w:rFonts w:eastAsia="DengXian" w:cstheme="minorHAnsi"/>
                <w:sz w:val="21"/>
                <w:szCs w:val="21"/>
              </w:rPr>
            </w:pPr>
          </w:p>
          <w:p w14:paraId="6FBBF61B" w14:textId="5865B18C" w:rsidR="7D3FF05A" w:rsidRPr="00C86BA8" w:rsidRDefault="44286682" w:rsidP="00C86BA8">
            <w:pPr>
              <w:jc w:val="both"/>
              <w:rPr>
                <w:rFonts w:eastAsia="DengXian" w:cstheme="minorHAnsi"/>
                <w:sz w:val="21"/>
                <w:szCs w:val="21"/>
              </w:rPr>
            </w:pPr>
            <w:r w:rsidRPr="00C86BA8">
              <w:rPr>
                <w:rFonts w:eastAsia="DengXian" w:cstheme="minorHAnsi"/>
                <w:sz w:val="21"/>
                <w:szCs w:val="21"/>
              </w:rPr>
              <w:t>UNDP significantly advanced China's role in global SDG implementation</w:t>
            </w:r>
            <w:r w:rsidR="00DA67DA" w:rsidRPr="00C86BA8">
              <w:rPr>
                <w:rFonts w:eastAsia="DengXian" w:cstheme="minorHAnsi" w:hint="eastAsia"/>
                <w:sz w:val="21"/>
                <w:szCs w:val="21"/>
              </w:rPr>
              <w:t xml:space="preserve"> in 2025</w:t>
            </w:r>
            <w:r w:rsidRPr="00C86BA8">
              <w:rPr>
                <w:rFonts w:eastAsia="DengXian" w:cstheme="minorHAnsi"/>
                <w:sz w:val="21"/>
                <w:szCs w:val="21"/>
              </w:rPr>
              <w:t>. Guided by the 2024 MOU with CIDCA, UNDP shifted its South-South cooperation from single projects to multi-country, sector-wide approaches.</w:t>
            </w:r>
          </w:p>
          <w:p w14:paraId="13A4FB8F" w14:textId="77777777" w:rsidR="000A3465" w:rsidRPr="00C86BA8" w:rsidRDefault="000A3465" w:rsidP="00C86BA8">
            <w:pPr>
              <w:jc w:val="both"/>
              <w:rPr>
                <w:rFonts w:eastAsia="DengXian" w:cstheme="minorHAnsi"/>
                <w:sz w:val="21"/>
                <w:szCs w:val="21"/>
              </w:rPr>
            </w:pPr>
          </w:p>
          <w:p w14:paraId="427B31A6" w14:textId="1F1E25E7" w:rsidR="00007F71" w:rsidRPr="00C86BA8" w:rsidRDefault="00D65A7D" w:rsidP="00C86BA8">
            <w:pPr>
              <w:jc w:val="both"/>
              <w:rPr>
                <w:rFonts w:eastAsia="DengXian" w:cstheme="minorHAnsi"/>
                <w:sz w:val="21"/>
                <w:szCs w:val="21"/>
              </w:rPr>
            </w:pPr>
            <w:r w:rsidRPr="00C86BA8">
              <w:rPr>
                <w:rFonts w:eastAsia="DengXian" w:cstheme="minorHAnsi"/>
                <w:sz w:val="21"/>
                <w:szCs w:val="21"/>
              </w:rPr>
              <w:t xml:space="preserve">In 2025, </w:t>
            </w:r>
            <w:r w:rsidR="44286682" w:rsidRPr="00C86BA8">
              <w:rPr>
                <w:rFonts w:eastAsia="DengXian" w:cstheme="minorHAnsi"/>
                <w:sz w:val="21"/>
                <w:szCs w:val="21"/>
              </w:rPr>
              <w:t xml:space="preserve">UNDP </w:t>
            </w:r>
            <w:r w:rsidRPr="00C86BA8">
              <w:rPr>
                <w:rFonts w:eastAsia="DengXian" w:cstheme="minorHAnsi"/>
                <w:sz w:val="21"/>
                <w:szCs w:val="21"/>
              </w:rPr>
              <w:t>successfully</w:t>
            </w:r>
            <w:r w:rsidR="44286682" w:rsidRPr="00C86BA8">
              <w:rPr>
                <w:rFonts w:eastAsia="DengXian" w:cstheme="minorHAnsi"/>
                <w:sz w:val="21"/>
                <w:szCs w:val="21"/>
              </w:rPr>
              <w:t xml:space="preserve"> unlocked </w:t>
            </w:r>
            <w:r w:rsidRPr="00C86BA8">
              <w:rPr>
                <w:rFonts w:eastAsia="DengXian" w:cstheme="minorHAnsi"/>
                <w:sz w:val="21"/>
                <w:szCs w:val="21"/>
              </w:rPr>
              <w:t xml:space="preserve">$20 million </w:t>
            </w:r>
            <w:r w:rsidR="44286682" w:rsidRPr="00C86BA8">
              <w:rPr>
                <w:rFonts w:eastAsia="DengXian" w:cstheme="minorHAnsi"/>
                <w:sz w:val="21"/>
                <w:szCs w:val="21"/>
              </w:rPr>
              <w:t>Global Development Fund (GDF) resources</w:t>
            </w:r>
            <w:r w:rsidR="008950C1" w:rsidRPr="00C86BA8">
              <w:rPr>
                <w:rFonts w:eastAsia="DengXian" w:cstheme="minorHAnsi"/>
                <w:sz w:val="21"/>
                <w:szCs w:val="21"/>
              </w:rPr>
              <w:t xml:space="preserve"> </w:t>
            </w:r>
            <w:r w:rsidRPr="00C86BA8">
              <w:rPr>
                <w:rFonts w:eastAsia="DengXian" w:cstheme="minorHAnsi"/>
                <w:sz w:val="21"/>
                <w:szCs w:val="21"/>
              </w:rPr>
              <w:t>to implement</w:t>
            </w:r>
            <w:r w:rsidR="44286682" w:rsidRPr="00C86BA8">
              <w:rPr>
                <w:rFonts w:eastAsia="DengXian" w:cstheme="minorHAnsi"/>
                <w:sz w:val="21"/>
                <w:szCs w:val="21"/>
              </w:rPr>
              <w:t xml:space="preserve"> 15 demand-driven projects across 10 countries</w:t>
            </w:r>
            <w:r w:rsidR="009A2F97" w:rsidRPr="00C86BA8">
              <w:rPr>
                <w:rFonts w:eastAsia="DengXian" w:cstheme="minorHAnsi" w:hint="eastAsia"/>
                <w:sz w:val="21"/>
                <w:szCs w:val="21"/>
              </w:rPr>
              <w:t xml:space="preserve">, </w:t>
            </w:r>
            <w:r w:rsidRPr="00C86BA8">
              <w:rPr>
                <w:rFonts w:eastAsia="DengXian" w:cstheme="minorHAnsi"/>
                <w:sz w:val="21"/>
                <w:szCs w:val="21"/>
              </w:rPr>
              <w:t xml:space="preserve">an </w:t>
            </w:r>
            <w:r w:rsidR="00AA7576" w:rsidRPr="00C86BA8">
              <w:rPr>
                <w:rFonts w:eastAsia="DengXian" w:cstheme="minorHAnsi"/>
                <w:sz w:val="21"/>
                <w:szCs w:val="21"/>
              </w:rPr>
              <w:t>historic</w:t>
            </w:r>
            <w:r w:rsidRPr="00C86BA8">
              <w:rPr>
                <w:rFonts w:eastAsia="DengXian" w:cstheme="minorHAnsi"/>
                <w:sz w:val="21"/>
                <w:szCs w:val="21"/>
              </w:rPr>
              <w:t xml:space="preserve"> achievement amid</w:t>
            </w:r>
            <w:r w:rsidR="44286682" w:rsidRPr="00C86BA8">
              <w:rPr>
                <w:rFonts w:eastAsia="DengXian" w:cstheme="minorHAnsi"/>
                <w:sz w:val="21"/>
                <w:szCs w:val="21"/>
              </w:rPr>
              <w:t xml:space="preserve"> shrinking global development resources</w:t>
            </w:r>
            <w:r w:rsidRPr="00C86BA8">
              <w:rPr>
                <w:rFonts w:eastAsia="DengXian" w:cstheme="minorHAnsi"/>
                <w:sz w:val="21"/>
                <w:szCs w:val="21"/>
              </w:rPr>
              <w:t>. Cumulatively, since</w:t>
            </w:r>
            <w:r w:rsidR="00007F71" w:rsidRPr="00C86BA8">
              <w:rPr>
                <w:rFonts w:eastAsia="DengXian" w:cstheme="minorHAnsi"/>
                <w:sz w:val="21"/>
                <w:szCs w:val="21"/>
              </w:rPr>
              <w:t xml:space="preserve"> </w:t>
            </w:r>
            <w:r w:rsidR="00237035">
              <w:rPr>
                <w:rFonts w:eastAsia="DengXian" w:cstheme="minorHAnsi"/>
                <w:sz w:val="21"/>
                <w:szCs w:val="21"/>
              </w:rPr>
              <w:t>2018</w:t>
            </w:r>
            <w:r w:rsidRPr="00C86BA8">
              <w:rPr>
                <w:rFonts w:eastAsia="DengXian" w:cstheme="minorHAnsi"/>
                <w:sz w:val="21"/>
                <w:szCs w:val="21"/>
              </w:rPr>
              <w:t xml:space="preserve"> and with UNDP support, </w:t>
            </w:r>
            <w:r w:rsidR="002B017D" w:rsidRPr="00C86BA8">
              <w:rPr>
                <w:rFonts w:eastAsia="DengXian" w:cstheme="minorHAnsi"/>
                <w:sz w:val="21"/>
                <w:szCs w:val="21"/>
              </w:rPr>
              <w:t>$68 million GDF resources</w:t>
            </w:r>
            <w:r w:rsidRPr="00C86BA8">
              <w:rPr>
                <w:rFonts w:eastAsia="DengXian" w:cstheme="minorHAnsi"/>
                <w:sz w:val="21"/>
                <w:szCs w:val="21"/>
              </w:rPr>
              <w:t xml:space="preserve"> </w:t>
            </w:r>
            <w:r w:rsidR="002B017D" w:rsidRPr="00C86BA8">
              <w:rPr>
                <w:rFonts w:eastAsia="DengXian" w:cstheme="minorHAnsi"/>
                <w:sz w:val="21"/>
                <w:szCs w:val="21"/>
              </w:rPr>
              <w:t>ha</w:t>
            </w:r>
            <w:r w:rsidR="001072A6" w:rsidRPr="00C86BA8">
              <w:rPr>
                <w:rFonts w:eastAsia="DengXian" w:cstheme="minorHAnsi" w:hint="eastAsia"/>
                <w:sz w:val="21"/>
                <w:szCs w:val="21"/>
              </w:rPr>
              <w:t>ve</w:t>
            </w:r>
            <w:r w:rsidRPr="00C86BA8">
              <w:rPr>
                <w:rFonts w:eastAsia="DengXian" w:cstheme="minorHAnsi"/>
                <w:sz w:val="21"/>
                <w:szCs w:val="21"/>
              </w:rPr>
              <w:t xml:space="preserve"> </w:t>
            </w:r>
            <w:r w:rsidR="002B017D" w:rsidRPr="00C86BA8">
              <w:rPr>
                <w:rFonts w:eastAsia="DengXian" w:cstheme="minorHAnsi"/>
                <w:sz w:val="21"/>
                <w:szCs w:val="21"/>
              </w:rPr>
              <w:t xml:space="preserve">been </w:t>
            </w:r>
            <w:r w:rsidRPr="00C86BA8">
              <w:rPr>
                <w:rFonts w:eastAsia="DengXian" w:cstheme="minorHAnsi"/>
                <w:sz w:val="21"/>
                <w:szCs w:val="21"/>
              </w:rPr>
              <w:t>mobilized</w:t>
            </w:r>
            <w:r w:rsidR="001B1F8E" w:rsidRPr="00C86BA8">
              <w:rPr>
                <w:rFonts w:eastAsia="DengXian" w:cstheme="minorHAnsi" w:hint="eastAsia"/>
                <w:sz w:val="21"/>
                <w:szCs w:val="21"/>
              </w:rPr>
              <w:t xml:space="preserve">, </w:t>
            </w:r>
            <w:r w:rsidR="001B1F8E" w:rsidRPr="00C86BA8">
              <w:rPr>
                <w:rFonts w:eastAsia="DengXian" w:cstheme="minorHAnsi"/>
                <w:sz w:val="21"/>
                <w:szCs w:val="21"/>
              </w:rPr>
              <w:t>financing</w:t>
            </w:r>
            <w:r w:rsidR="44286682" w:rsidRPr="00C86BA8">
              <w:rPr>
                <w:rFonts w:eastAsia="DengXian" w:cstheme="minorHAnsi"/>
                <w:sz w:val="21"/>
                <w:szCs w:val="21"/>
              </w:rPr>
              <w:t xml:space="preserve"> 30 projects </w:t>
            </w:r>
            <w:r w:rsidR="001B1F8E" w:rsidRPr="00C86BA8">
              <w:rPr>
                <w:rFonts w:eastAsia="DengXian" w:cstheme="minorHAnsi"/>
                <w:sz w:val="21"/>
                <w:szCs w:val="21"/>
              </w:rPr>
              <w:t xml:space="preserve">in </w:t>
            </w:r>
            <w:r w:rsidR="44286682" w:rsidRPr="00C86BA8">
              <w:rPr>
                <w:rFonts w:eastAsia="DengXian" w:cstheme="minorHAnsi"/>
                <w:sz w:val="21"/>
                <w:szCs w:val="21"/>
              </w:rPr>
              <w:t>21 countries</w:t>
            </w:r>
            <w:r w:rsidR="001B1F8E" w:rsidRPr="00C86BA8">
              <w:rPr>
                <w:rFonts w:eastAsia="DengXian" w:cstheme="minorHAnsi"/>
                <w:sz w:val="21"/>
                <w:szCs w:val="21"/>
              </w:rPr>
              <w:t xml:space="preserve"> and</w:t>
            </w:r>
            <w:r w:rsidR="44286682" w:rsidRPr="00C86BA8">
              <w:rPr>
                <w:rFonts w:eastAsia="DengXian" w:cstheme="minorHAnsi"/>
                <w:sz w:val="21"/>
                <w:szCs w:val="21"/>
              </w:rPr>
              <w:t xml:space="preserve"> benefiting </w:t>
            </w:r>
            <w:r w:rsidR="001B1F8E" w:rsidRPr="00C86BA8">
              <w:rPr>
                <w:rFonts w:eastAsia="DengXian" w:cstheme="minorHAnsi"/>
                <w:sz w:val="21"/>
                <w:szCs w:val="21"/>
              </w:rPr>
              <w:t>more than</w:t>
            </w:r>
            <w:r w:rsidR="44286682" w:rsidRPr="00C86BA8">
              <w:rPr>
                <w:rFonts w:eastAsia="DengXian" w:cstheme="minorHAnsi"/>
                <w:sz w:val="21"/>
                <w:szCs w:val="21"/>
              </w:rPr>
              <w:t xml:space="preserve"> 16 million people </w:t>
            </w:r>
            <w:r w:rsidR="001B1F8E" w:rsidRPr="00C86BA8">
              <w:rPr>
                <w:rFonts w:eastAsia="DengXian" w:cstheme="minorHAnsi"/>
                <w:sz w:val="21"/>
                <w:szCs w:val="21"/>
              </w:rPr>
              <w:t>through</w:t>
            </w:r>
            <w:r w:rsidR="44286682" w:rsidRPr="00C86BA8">
              <w:rPr>
                <w:rFonts w:eastAsia="DengXian" w:cstheme="minorHAnsi"/>
                <w:sz w:val="21"/>
                <w:szCs w:val="21"/>
              </w:rPr>
              <w:t xml:space="preserve"> poverty reduction, post</w:t>
            </w:r>
            <w:r w:rsidR="001B1F8E" w:rsidRPr="001B1F8E">
              <w:rPr>
                <w:rFonts w:ascii="Cambria Math" w:eastAsia="DengXian" w:hAnsi="Cambria Math" w:cs="Cambria Math"/>
                <w:sz w:val="21"/>
                <w:szCs w:val="21"/>
              </w:rPr>
              <w:t>‑</w:t>
            </w:r>
            <w:r w:rsidR="44286682" w:rsidRPr="00C86BA8">
              <w:rPr>
                <w:rFonts w:eastAsia="DengXian" w:cstheme="minorHAnsi"/>
                <w:sz w:val="21"/>
                <w:szCs w:val="21"/>
              </w:rPr>
              <w:t>disaster recovery</w:t>
            </w:r>
            <w:r w:rsidR="2FE2DA3C" w:rsidRPr="00C86BA8">
              <w:rPr>
                <w:rFonts w:eastAsia="DengXian" w:cstheme="minorHAnsi"/>
                <w:sz w:val="21"/>
                <w:szCs w:val="21"/>
              </w:rPr>
              <w:t>,</w:t>
            </w:r>
            <w:r w:rsidR="44286682" w:rsidRPr="00C86BA8">
              <w:rPr>
                <w:rFonts w:eastAsia="DengXian" w:cstheme="minorHAnsi"/>
                <w:sz w:val="21"/>
                <w:szCs w:val="21"/>
              </w:rPr>
              <w:t xml:space="preserve"> and resilience building.</w:t>
            </w:r>
          </w:p>
          <w:p w14:paraId="499478AF" w14:textId="77777777" w:rsidR="008D2B75" w:rsidRPr="00C86BA8" w:rsidRDefault="008D2B75" w:rsidP="00C86BA8">
            <w:pPr>
              <w:jc w:val="both"/>
              <w:rPr>
                <w:rFonts w:eastAsia="DengXian" w:cstheme="minorHAnsi"/>
                <w:sz w:val="21"/>
                <w:szCs w:val="21"/>
              </w:rPr>
            </w:pPr>
          </w:p>
          <w:p w14:paraId="6D67E5E6" w14:textId="5346A7C8" w:rsidR="44286682" w:rsidRPr="00C86BA8" w:rsidRDefault="44286682" w:rsidP="00C86BA8">
            <w:pPr>
              <w:jc w:val="both"/>
              <w:rPr>
                <w:rFonts w:eastAsia="DengXian" w:cstheme="minorHAnsi"/>
                <w:sz w:val="21"/>
                <w:szCs w:val="21"/>
              </w:rPr>
            </w:pPr>
            <w:r w:rsidRPr="00C86BA8">
              <w:rPr>
                <w:rFonts w:eastAsia="DengXian" w:cstheme="minorHAnsi"/>
                <w:sz w:val="21"/>
                <w:szCs w:val="21"/>
              </w:rPr>
              <w:t xml:space="preserve">UNDP enhanced China's international development cooperation (IDC) effectiveness </w:t>
            </w:r>
            <w:r w:rsidR="38EA8B89" w:rsidRPr="00C86BA8">
              <w:rPr>
                <w:rFonts w:eastAsia="DengXian" w:cstheme="minorHAnsi"/>
                <w:sz w:val="21"/>
                <w:szCs w:val="21"/>
              </w:rPr>
              <w:t xml:space="preserve">and impact </w:t>
            </w:r>
            <w:r w:rsidR="3AB81CE9" w:rsidRPr="00C86BA8">
              <w:rPr>
                <w:rFonts w:eastAsia="DengXian" w:cstheme="minorHAnsi"/>
                <w:sz w:val="21"/>
                <w:szCs w:val="21"/>
              </w:rPr>
              <w:t>via</w:t>
            </w:r>
            <w:r w:rsidR="76EF8C76" w:rsidRPr="00C86BA8">
              <w:rPr>
                <w:rFonts w:eastAsia="DengXian" w:cstheme="minorHAnsi"/>
                <w:sz w:val="21"/>
                <w:szCs w:val="21"/>
              </w:rPr>
              <w:t xml:space="preserve"> incubation and identification of a new sectorial approach on the renewable energy</w:t>
            </w:r>
            <w:r w:rsidR="00B86970" w:rsidRPr="00C86BA8">
              <w:rPr>
                <w:rFonts w:eastAsia="DengXian" w:cstheme="minorHAnsi"/>
                <w:sz w:val="21"/>
                <w:szCs w:val="21"/>
              </w:rPr>
              <w:t xml:space="preserve"> (RE)</w:t>
            </w:r>
            <w:r w:rsidR="76EF8C76" w:rsidRPr="00C86BA8">
              <w:rPr>
                <w:rFonts w:eastAsia="DengXian" w:cstheme="minorHAnsi"/>
                <w:sz w:val="21"/>
                <w:szCs w:val="21"/>
              </w:rPr>
              <w:t xml:space="preserve">. </w:t>
            </w:r>
            <w:r w:rsidR="005355F6" w:rsidRPr="00C86BA8">
              <w:rPr>
                <w:rFonts w:eastAsia="DengXian" w:cstheme="minorHAnsi"/>
                <w:sz w:val="21"/>
                <w:szCs w:val="21"/>
              </w:rPr>
              <w:t>I</w:t>
            </w:r>
            <w:r w:rsidR="005355F6" w:rsidRPr="00C86BA8">
              <w:rPr>
                <w:rFonts w:eastAsia="DengXian" w:cstheme="minorHAnsi" w:hint="eastAsia"/>
                <w:sz w:val="21"/>
                <w:szCs w:val="21"/>
              </w:rPr>
              <w:t>n 2025</w:t>
            </w:r>
            <w:r w:rsidR="0E6A6245" w:rsidRPr="00C86BA8">
              <w:rPr>
                <w:rFonts w:eastAsia="DengXian" w:cstheme="minorHAnsi"/>
                <w:sz w:val="21"/>
                <w:szCs w:val="21"/>
              </w:rPr>
              <w:t xml:space="preserve">, </w:t>
            </w:r>
            <w:r w:rsidR="009E20AD" w:rsidRPr="00C86BA8">
              <w:rPr>
                <w:rFonts w:eastAsia="DengXian" w:cstheme="minorHAnsi" w:hint="eastAsia"/>
                <w:sz w:val="21"/>
                <w:szCs w:val="21"/>
              </w:rPr>
              <w:t xml:space="preserve">with UNDP support and </w:t>
            </w:r>
            <w:r w:rsidR="0E6A6245" w:rsidRPr="00C86BA8">
              <w:rPr>
                <w:rFonts w:eastAsia="DengXian" w:cstheme="minorHAnsi"/>
                <w:sz w:val="21"/>
                <w:szCs w:val="21"/>
              </w:rPr>
              <w:t>through the GDF, China has been increasing funding flow</w:t>
            </w:r>
            <w:r w:rsidR="00B86970" w:rsidRPr="00C86BA8">
              <w:rPr>
                <w:rFonts w:eastAsia="DengXian" w:cstheme="minorHAnsi"/>
                <w:sz w:val="21"/>
                <w:szCs w:val="21"/>
              </w:rPr>
              <w:t>s</w:t>
            </w:r>
            <w:r w:rsidR="0E6A6245" w:rsidRPr="00C86BA8">
              <w:rPr>
                <w:rFonts w:eastAsia="DengXian" w:cstheme="minorHAnsi"/>
                <w:sz w:val="21"/>
                <w:szCs w:val="21"/>
              </w:rPr>
              <w:t xml:space="preserve"> towards </w:t>
            </w:r>
            <w:r w:rsidR="00B86970" w:rsidRPr="00C86BA8">
              <w:rPr>
                <w:rFonts w:eastAsia="DengXian" w:cstheme="minorHAnsi"/>
                <w:sz w:val="21"/>
                <w:szCs w:val="21"/>
              </w:rPr>
              <w:t>RE</w:t>
            </w:r>
            <w:r w:rsidR="0E6A6245" w:rsidRPr="00C86BA8">
              <w:rPr>
                <w:rFonts w:eastAsia="DengXian" w:cstheme="minorHAnsi"/>
                <w:sz w:val="21"/>
                <w:szCs w:val="21"/>
              </w:rPr>
              <w:t xml:space="preserve">. </w:t>
            </w:r>
            <w:r w:rsidR="75B1DACE" w:rsidRPr="00C86BA8">
              <w:rPr>
                <w:rFonts w:eastAsia="DengXian" w:cstheme="minorHAnsi"/>
                <w:sz w:val="21"/>
                <w:szCs w:val="21"/>
              </w:rPr>
              <w:t xml:space="preserve">US$ 2.5m was granted to UNDP Mongolia </w:t>
            </w:r>
            <w:r w:rsidR="00EC47B9" w:rsidRPr="00C86BA8">
              <w:rPr>
                <w:rFonts w:eastAsia="DengXian" w:cstheme="minorHAnsi"/>
                <w:sz w:val="21"/>
                <w:szCs w:val="21"/>
              </w:rPr>
              <w:t xml:space="preserve">in </w:t>
            </w:r>
            <w:r w:rsidR="75B1DACE" w:rsidRPr="00C86BA8">
              <w:rPr>
                <w:rFonts w:eastAsia="DengXian" w:cstheme="minorHAnsi"/>
                <w:sz w:val="21"/>
                <w:szCs w:val="21"/>
              </w:rPr>
              <w:t>support</w:t>
            </w:r>
            <w:r w:rsidR="00A27393" w:rsidRPr="00C86BA8">
              <w:rPr>
                <w:rFonts w:eastAsia="DengXian" w:cstheme="minorHAnsi"/>
                <w:sz w:val="21"/>
                <w:szCs w:val="21"/>
              </w:rPr>
              <w:t xml:space="preserve"> o</w:t>
            </w:r>
            <w:r w:rsidR="00C450DE" w:rsidRPr="00C86BA8">
              <w:rPr>
                <w:rFonts w:eastAsia="DengXian" w:cstheme="minorHAnsi"/>
                <w:sz w:val="21"/>
                <w:szCs w:val="21"/>
              </w:rPr>
              <w:t>f</w:t>
            </w:r>
            <w:r w:rsidR="00A27393" w:rsidRPr="00C86BA8">
              <w:rPr>
                <w:rFonts w:eastAsia="DengXian" w:cstheme="minorHAnsi"/>
                <w:sz w:val="21"/>
                <w:szCs w:val="21"/>
              </w:rPr>
              <w:t xml:space="preserve"> </w:t>
            </w:r>
            <w:r w:rsidR="75B1DACE" w:rsidRPr="00C86BA8">
              <w:rPr>
                <w:rFonts w:eastAsia="DengXian" w:cstheme="minorHAnsi"/>
                <w:sz w:val="21"/>
                <w:szCs w:val="21"/>
              </w:rPr>
              <w:t>local renewable initiative</w:t>
            </w:r>
            <w:r w:rsidR="00C450DE" w:rsidRPr="00C86BA8">
              <w:rPr>
                <w:rFonts w:eastAsia="DengXian" w:cstheme="minorHAnsi"/>
                <w:sz w:val="21"/>
                <w:szCs w:val="21"/>
              </w:rPr>
              <w:t>s</w:t>
            </w:r>
            <w:r w:rsidR="75B1DACE" w:rsidRPr="00C86BA8">
              <w:rPr>
                <w:rFonts w:eastAsia="DengXian" w:cstheme="minorHAnsi"/>
                <w:sz w:val="21"/>
                <w:szCs w:val="21"/>
              </w:rPr>
              <w:t xml:space="preserve">, </w:t>
            </w:r>
            <w:r w:rsidR="67640749" w:rsidRPr="00C86BA8">
              <w:rPr>
                <w:rFonts w:eastAsia="DengXian" w:cstheme="minorHAnsi"/>
                <w:sz w:val="21"/>
                <w:szCs w:val="21"/>
              </w:rPr>
              <w:t>other two RE related CO proposal</w:t>
            </w:r>
            <w:r w:rsidR="002376E9" w:rsidRPr="00C86BA8">
              <w:rPr>
                <w:rFonts w:eastAsia="DengXian" w:cstheme="minorHAnsi"/>
                <w:sz w:val="21"/>
                <w:szCs w:val="21"/>
              </w:rPr>
              <w:t>s</w:t>
            </w:r>
            <w:r w:rsidR="67640749" w:rsidRPr="00C86BA8">
              <w:rPr>
                <w:rFonts w:eastAsia="DengXian" w:cstheme="minorHAnsi"/>
                <w:sz w:val="21"/>
                <w:szCs w:val="21"/>
              </w:rPr>
              <w:t xml:space="preserve"> are under evaluation and anticipated to be endorsed in </w:t>
            </w:r>
            <w:r w:rsidR="00C450DE" w:rsidRPr="00C86BA8">
              <w:rPr>
                <w:rFonts w:eastAsia="DengXian" w:cstheme="minorHAnsi"/>
                <w:sz w:val="21"/>
                <w:szCs w:val="21"/>
              </w:rPr>
              <w:t xml:space="preserve">Q1 </w:t>
            </w:r>
            <w:r w:rsidR="67640749" w:rsidRPr="00C86BA8">
              <w:rPr>
                <w:rFonts w:eastAsia="DengXian" w:cstheme="minorHAnsi"/>
                <w:sz w:val="21"/>
                <w:szCs w:val="21"/>
              </w:rPr>
              <w:t xml:space="preserve">2026. </w:t>
            </w:r>
            <w:r w:rsidR="38A13C96" w:rsidRPr="00C86BA8">
              <w:rPr>
                <w:rFonts w:eastAsia="DengXian" w:cstheme="minorHAnsi"/>
                <w:sz w:val="21"/>
                <w:szCs w:val="21"/>
              </w:rPr>
              <w:t xml:space="preserve">Evidence shows that China is </w:t>
            </w:r>
            <w:r w:rsidR="00481C77" w:rsidRPr="00C86BA8">
              <w:rPr>
                <w:rFonts w:eastAsia="DengXian" w:cstheme="minorHAnsi"/>
                <w:sz w:val="21"/>
                <w:szCs w:val="21"/>
              </w:rPr>
              <w:t xml:space="preserve">increasingly </w:t>
            </w:r>
            <w:r w:rsidR="38A13C96" w:rsidRPr="00C86BA8">
              <w:rPr>
                <w:rFonts w:eastAsia="DengXian" w:cstheme="minorHAnsi"/>
                <w:sz w:val="21"/>
                <w:szCs w:val="21"/>
              </w:rPr>
              <w:t xml:space="preserve">aligning </w:t>
            </w:r>
            <w:r w:rsidR="00F620E7" w:rsidRPr="00C86BA8">
              <w:rPr>
                <w:rFonts w:eastAsia="DengXian" w:cstheme="minorHAnsi"/>
                <w:sz w:val="21"/>
                <w:szCs w:val="21"/>
              </w:rPr>
              <w:t>it</w:t>
            </w:r>
            <w:r w:rsidR="00211064" w:rsidRPr="00C86BA8">
              <w:rPr>
                <w:rFonts w:eastAsia="DengXian" w:cstheme="minorHAnsi"/>
                <w:sz w:val="21"/>
                <w:szCs w:val="21"/>
              </w:rPr>
              <w:t>s</w:t>
            </w:r>
            <w:r w:rsidR="008A567B" w:rsidRPr="00C86BA8">
              <w:rPr>
                <w:rFonts w:eastAsia="DengXian" w:cstheme="minorHAnsi"/>
                <w:sz w:val="21"/>
                <w:szCs w:val="21"/>
              </w:rPr>
              <w:t xml:space="preserve"> cooperation </w:t>
            </w:r>
            <w:r w:rsidR="00E909BD" w:rsidRPr="00C86BA8">
              <w:rPr>
                <w:rFonts w:eastAsia="DengXian" w:cstheme="minorHAnsi"/>
                <w:sz w:val="21"/>
                <w:szCs w:val="21"/>
              </w:rPr>
              <w:t>with the</w:t>
            </w:r>
            <w:r w:rsidR="38A13C96" w:rsidRPr="00C86BA8">
              <w:rPr>
                <w:rFonts w:eastAsia="DengXian" w:cstheme="minorHAnsi"/>
                <w:sz w:val="21"/>
                <w:szCs w:val="21"/>
              </w:rPr>
              <w:t xml:space="preserve"> SDG</w:t>
            </w:r>
            <w:r w:rsidR="00E909BD" w:rsidRPr="00C86BA8">
              <w:rPr>
                <w:rFonts w:eastAsia="DengXian" w:cstheme="minorHAnsi"/>
                <w:sz w:val="21"/>
                <w:szCs w:val="21"/>
              </w:rPr>
              <w:t>s.</w:t>
            </w:r>
            <w:r w:rsidR="38A13C96" w:rsidRPr="00C86BA8">
              <w:rPr>
                <w:rFonts w:eastAsia="DengXian" w:cstheme="minorHAnsi"/>
                <w:sz w:val="21"/>
                <w:szCs w:val="21"/>
              </w:rPr>
              <w:t xml:space="preserve"> oriented, </w:t>
            </w:r>
            <w:r w:rsidR="00455EB0" w:rsidRPr="00C86BA8">
              <w:rPr>
                <w:rFonts w:eastAsia="DengXian" w:cstheme="minorHAnsi"/>
                <w:sz w:val="21"/>
                <w:szCs w:val="21"/>
              </w:rPr>
              <w:t>focusing on</w:t>
            </w:r>
            <w:r w:rsidR="38A13C96" w:rsidRPr="00C86BA8">
              <w:rPr>
                <w:rFonts w:eastAsia="DengXian" w:cstheme="minorHAnsi"/>
                <w:sz w:val="21"/>
                <w:szCs w:val="21"/>
              </w:rPr>
              <w:t xml:space="preserve"> small</w:t>
            </w:r>
            <w:r w:rsidR="00455EB0" w:rsidRPr="00C86BA8">
              <w:rPr>
                <w:rFonts w:eastAsia="DengXian" w:cstheme="minorHAnsi"/>
                <w:sz w:val="21"/>
                <w:szCs w:val="21"/>
              </w:rPr>
              <w:t xml:space="preserve">, targeted </w:t>
            </w:r>
            <w:r w:rsidR="38A13C96" w:rsidRPr="00C86BA8" w:rsidDel="00455EB0">
              <w:rPr>
                <w:rFonts w:eastAsia="DengXian" w:cstheme="minorHAnsi"/>
                <w:sz w:val="21"/>
                <w:szCs w:val="21"/>
              </w:rPr>
              <w:t xml:space="preserve"> and </w:t>
            </w:r>
            <w:r w:rsidR="32B39561" w:rsidRPr="00C86BA8">
              <w:rPr>
                <w:rFonts w:eastAsia="DengXian" w:cstheme="minorHAnsi"/>
                <w:sz w:val="21"/>
                <w:szCs w:val="21"/>
              </w:rPr>
              <w:t xml:space="preserve">catalytic interventions </w:t>
            </w:r>
            <w:r w:rsidR="00D619F0" w:rsidRPr="00C86BA8">
              <w:rPr>
                <w:rFonts w:eastAsia="DengXian" w:cstheme="minorHAnsi"/>
                <w:sz w:val="21"/>
                <w:szCs w:val="21"/>
              </w:rPr>
              <w:t xml:space="preserve">through </w:t>
            </w:r>
            <w:r w:rsidR="32B39561" w:rsidRPr="00C86BA8">
              <w:rPr>
                <w:rFonts w:eastAsia="DengXian" w:cstheme="minorHAnsi"/>
                <w:sz w:val="21"/>
                <w:szCs w:val="21"/>
              </w:rPr>
              <w:t>UNDP global network.</w:t>
            </w:r>
          </w:p>
          <w:p w14:paraId="7A472985" w14:textId="77777777" w:rsidR="001A4829" w:rsidRPr="00C86BA8" w:rsidRDefault="001A4829" w:rsidP="00C86BA8">
            <w:pPr>
              <w:jc w:val="both"/>
              <w:rPr>
                <w:rFonts w:cstheme="minorHAnsi"/>
                <w:sz w:val="21"/>
                <w:szCs w:val="21"/>
              </w:rPr>
            </w:pPr>
          </w:p>
          <w:p w14:paraId="59B41725" w14:textId="2882B201" w:rsidR="25E1D2A4" w:rsidRPr="00C86BA8" w:rsidRDefault="44286682" w:rsidP="00C86BA8">
            <w:pPr>
              <w:jc w:val="both"/>
              <w:rPr>
                <w:rFonts w:eastAsia="DengXian" w:cstheme="minorHAnsi"/>
                <w:sz w:val="21"/>
                <w:szCs w:val="21"/>
              </w:rPr>
            </w:pPr>
            <w:r w:rsidRPr="00C86BA8">
              <w:rPr>
                <w:rFonts w:eastAsia="DengXian" w:cstheme="minorHAnsi"/>
                <w:sz w:val="21"/>
                <w:szCs w:val="21"/>
              </w:rPr>
              <w:t xml:space="preserve">Through its </w:t>
            </w:r>
            <w:r w:rsidRPr="00C86BA8">
              <w:rPr>
                <w:rFonts w:eastAsia="DengXian" w:cstheme="minorHAnsi"/>
                <w:b/>
                <w:sz w:val="21"/>
                <w:szCs w:val="21"/>
              </w:rPr>
              <w:t xml:space="preserve">EU </w:t>
            </w:r>
            <w:r w:rsidRPr="00C86BA8">
              <w:rPr>
                <w:rFonts w:eastAsia="DengXian" w:cstheme="minorHAnsi"/>
                <w:sz w:val="21"/>
                <w:szCs w:val="21"/>
              </w:rPr>
              <w:t xml:space="preserve">partnership, UNDP </w:t>
            </w:r>
            <w:r w:rsidR="0098080A" w:rsidRPr="00C86BA8">
              <w:rPr>
                <w:rFonts w:eastAsia="DengXian" w:cstheme="minorHAnsi"/>
                <w:sz w:val="21"/>
                <w:szCs w:val="21"/>
              </w:rPr>
              <w:t xml:space="preserve">developed evidence-based analysis on China’s IDC approaches, </w:t>
            </w:r>
            <w:r w:rsidR="006562E5" w:rsidRPr="00C86BA8">
              <w:rPr>
                <w:rFonts w:eastAsia="DengXian" w:cstheme="minorHAnsi"/>
                <w:sz w:val="21"/>
                <w:szCs w:val="21"/>
              </w:rPr>
              <w:t xml:space="preserve">and </w:t>
            </w:r>
            <w:r w:rsidR="006C6C4B" w:rsidRPr="00C86BA8">
              <w:rPr>
                <w:rFonts w:eastAsia="DengXian" w:cstheme="minorHAnsi"/>
                <w:sz w:val="21"/>
                <w:szCs w:val="21"/>
              </w:rPr>
              <w:t xml:space="preserve">shared </w:t>
            </w:r>
            <w:r w:rsidR="006562E5" w:rsidRPr="00C86BA8">
              <w:rPr>
                <w:rFonts w:eastAsia="DengXian" w:cstheme="minorHAnsi"/>
                <w:sz w:val="21"/>
                <w:szCs w:val="21"/>
              </w:rPr>
              <w:t xml:space="preserve">key findings </w:t>
            </w:r>
            <w:r w:rsidR="006C6C4B" w:rsidRPr="00C86BA8">
              <w:rPr>
                <w:rFonts w:eastAsia="DengXian" w:cstheme="minorHAnsi"/>
                <w:sz w:val="21"/>
                <w:szCs w:val="21"/>
              </w:rPr>
              <w:t xml:space="preserve">with CIDCA to inform </w:t>
            </w:r>
            <w:r w:rsidR="006C6C4B" w:rsidRPr="00C86BA8">
              <w:rPr>
                <w:rFonts w:eastAsia="DengXian" w:cstheme="minorHAnsi"/>
                <w:sz w:val="21"/>
                <w:szCs w:val="21"/>
              </w:rPr>
              <w:lastRenderedPageBreak/>
              <w:t>CIDCA in shaping their strategies for higher SDGs impact in partner countries.</w:t>
            </w:r>
            <w:r w:rsidR="006562E5" w:rsidRPr="00C86BA8">
              <w:rPr>
                <w:rFonts w:eastAsia="DengXian" w:cstheme="minorHAnsi"/>
                <w:sz w:val="21"/>
                <w:szCs w:val="21"/>
              </w:rPr>
              <w:t xml:space="preserve"> </w:t>
            </w:r>
            <w:r w:rsidR="00F13DAA" w:rsidRPr="00C86BA8">
              <w:rPr>
                <w:rFonts w:eastAsia="DengXian" w:cstheme="minorHAnsi"/>
                <w:sz w:val="21"/>
                <w:szCs w:val="21"/>
              </w:rPr>
              <w:t xml:space="preserve">Additionally, </w:t>
            </w:r>
            <w:r w:rsidR="00E665C2" w:rsidRPr="00C86BA8">
              <w:rPr>
                <w:rFonts w:eastAsia="DengXian" w:cstheme="minorHAnsi"/>
                <w:sz w:val="21"/>
                <w:szCs w:val="21"/>
              </w:rPr>
              <w:t xml:space="preserve">UNDP </w:t>
            </w:r>
            <w:r w:rsidRPr="00C86BA8">
              <w:rPr>
                <w:rFonts w:eastAsia="DengXian" w:cstheme="minorHAnsi"/>
                <w:sz w:val="21"/>
                <w:szCs w:val="21"/>
              </w:rPr>
              <w:t xml:space="preserve">China </w:t>
            </w:r>
            <w:r w:rsidR="00E665C2" w:rsidRPr="00C86BA8">
              <w:rPr>
                <w:rFonts w:eastAsia="DengXian" w:cstheme="minorHAnsi"/>
                <w:sz w:val="21"/>
                <w:szCs w:val="21"/>
              </w:rPr>
              <w:t xml:space="preserve">also </w:t>
            </w:r>
            <w:r w:rsidR="00C3692D" w:rsidRPr="00C86BA8">
              <w:rPr>
                <w:rFonts w:eastAsia="DengXian" w:cstheme="minorHAnsi"/>
                <w:sz w:val="21"/>
                <w:szCs w:val="21"/>
              </w:rPr>
              <w:t>strengthened partnerships with non-traditional</w:t>
            </w:r>
            <w:r w:rsidRPr="00C86BA8">
              <w:rPr>
                <w:rFonts w:eastAsia="DengXian" w:cstheme="minorHAnsi"/>
                <w:sz w:val="21"/>
                <w:szCs w:val="21"/>
              </w:rPr>
              <w:t xml:space="preserve"> Chinese </w:t>
            </w:r>
            <w:r w:rsidR="00C3692D" w:rsidRPr="00C86BA8">
              <w:rPr>
                <w:rFonts w:eastAsia="DengXian" w:cstheme="minorHAnsi"/>
                <w:sz w:val="21"/>
                <w:szCs w:val="21"/>
              </w:rPr>
              <w:t xml:space="preserve">major financial institutions </w:t>
            </w:r>
            <w:r w:rsidR="009C24F7" w:rsidRPr="00C86BA8">
              <w:rPr>
                <w:rFonts w:eastAsia="DengXian" w:cstheme="minorHAnsi"/>
                <w:sz w:val="21"/>
                <w:szCs w:val="21"/>
              </w:rPr>
              <w:t>like CDB and EXIM (the two major</w:t>
            </w:r>
            <w:r w:rsidRPr="00C86BA8">
              <w:rPr>
                <w:rFonts w:eastAsia="DengXian" w:cstheme="minorHAnsi"/>
                <w:sz w:val="21"/>
                <w:szCs w:val="21"/>
              </w:rPr>
              <w:t xml:space="preserve"> policy banks </w:t>
            </w:r>
            <w:r w:rsidR="009C24F7" w:rsidRPr="00C86BA8">
              <w:rPr>
                <w:rFonts w:eastAsia="DengXian" w:cstheme="minorHAnsi"/>
                <w:sz w:val="21"/>
                <w:szCs w:val="21"/>
              </w:rPr>
              <w:t>in</w:t>
            </w:r>
            <w:r w:rsidR="001D4053" w:rsidRPr="00C86BA8">
              <w:rPr>
                <w:rFonts w:eastAsia="DengXian" w:cstheme="minorHAnsi"/>
                <w:sz w:val="21"/>
                <w:szCs w:val="21"/>
              </w:rPr>
              <w:t xml:space="preserve"> </w:t>
            </w:r>
            <w:r w:rsidRPr="00C86BA8">
              <w:rPr>
                <w:rFonts w:eastAsia="DengXian" w:cstheme="minorHAnsi"/>
                <w:sz w:val="21"/>
                <w:szCs w:val="21"/>
              </w:rPr>
              <w:t xml:space="preserve">China </w:t>
            </w:r>
            <w:r w:rsidR="009C24F7" w:rsidRPr="00C86BA8">
              <w:rPr>
                <w:rFonts w:eastAsia="DengXian" w:cstheme="minorHAnsi"/>
                <w:sz w:val="21"/>
                <w:szCs w:val="21"/>
              </w:rPr>
              <w:t>with total assets of 18.62 trillion yuan</w:t>
            </w:r>
            <w:r w:rsidR="00113111" w:rsidRPr="00C86BA8">
              <w:rPr>
                <w:rStyle w:val="FootnoteReference"/>
                <w:rFonts w:eastAsia="DengXian" w:cstheme="minorHAnsi"/>
                <w:sz w:val="21"/>
                <w:szCs w:val="21"/>
              </w:rPr>
              <w:footnoteReference w:id="67"/>
            </w:r>
            <w:r w:rsidR="009C24F7" w:rsidRPr="00C86BA8">
              <w:rPr>
                <w:rFonts w:eastAsia="DengXian" w:cstheme="minorHAnsi"/>
                <w:sz w:val="21"/>
                <w:szCs w:val="21"/>
              </w:rPr>
              <w:t xml:space="preserve">  and 6.47 trillion yuan</w:t>
            </w:r>
            <w:r w:rsidR="00B2083C" w:rsidRPr="00C86BA8">
              <w:rPr>
                <w:rStyle w:val="FootnoteReference"/>
                <w:rFonts w:eastAsia="DengXian" w:cstheme="minorHAnsi"/>
                <w:sz w:val="21"/>
                <w:szCs w:val="21"/>
              </w:rPr>
              <w:footnoteReference w:id="68"/>
            </w:r>
            <w:r w:rsidR="009C24F7" w:rsidRPr="00C86BA8">
              <w:rPr>
                <w:rFonts w:eastAsia="DengXian" w:cstheme="minorHAnsi"/>
                <w:sz w:val="21"/>
                <w:szCs w:val="21"/>
              </w:rPr>
              <w:t xml:space="preserve">  respectively</w:t>
            </w:r>
            <w:r w:rsidR="001D4053" w:rsidRPr="00C86BA8">
              <w:rPr>
                <w:rFonts w:eastAsia="DengXian" w:cstheme="minorHAnsi"/>
                <w:sz w:val="21"/>
                <w:szCs w:val="21"/>
              </w:rPr>
              <w:t xml:space="preserve">) </w:t>
            </w:r>
            <w:r w:rsidR="00C3692D" w:rsidRPr="00C86BA8">
              <w:rPr>
                <w:rFonts w:eastAsia="DengXian" w:cstheme="minorHAnsi"/>
                <w:sz w:val="21"/>
                <w:szCs w:val="21"/>
              </w:rPr>
              <w:t>regarding innovative development financing mechanisms such as blended finance for scaling up sustainable development impact</w:t>
            </w:r>
            <w:r w:rsidRPr="00C86BA8">
              <w:rPr>
                <w:rFonts w:eastAsia="DengXian" w:cstheme="minorHAnsi"/>
                <w:sz w:val="21"/>
                <w:szCs w:val="21"/>
              </w:rPr>
              <w:t xml:space="preserve"> to better align China's aid, lending, and investments with SDGs.</w:t>
            </w:r>
          </w:p>
          <w:p w14:paraId="599C2321" w14:textId="77777777" w:rsidR="00D2033C" w:rsidRPr="00C86BA8" w:rsidRDefault="00D2033C" w:rsidP="00C86BA8">
            <w:pPr>
              <w:jc w:val="both"/>
              <w:rPr>
                <w:rFonts w:eastAsia="DengXian" w:cstheme="minorHAnsi"/>
                <w:sz w:val="21"/>
                <w:szCs w:val="21"/>
              </w:rPr>
            </w:pPr>
          </w:p>
          <w:p w14:paraId="46D40135" w14:textId="6433807F"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000A3465" w:rsidRPr="00C86BA8">
              <w:rPr>
                <w:rFonts w:eastAsia="DengXian" w:cstheme="minorHAnsi"/>
                <w:sz w:val="21"/>
                <w:szCs w:val="21"/>
              </w:rPr>
              <w:t>1,</w:t>
            </w:r>
            <w:r w:rsidR="00531600" w:rsidRPr="00C86BA8">
              <w:rPr>
                <w:rFonts w:eastAsia="DengXian" w:cstheme="minorHAnsi" w:hint="eastAsia"/>
                <w:sz w:val="21"/>
                <w:szCs w:val="21"/>
              </w:rPr>
              <w:t>985</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34FA2B58" w14:textId="77777777" w:rsidR="00CF7E37" w:rsidRPr="00C86BA8" w:rsidRDefault="00CF7E37" w:rsidP="00C86BA8">
            <w:pPr>
              <w:jc w:val="both"/>
              <w:rPr>
                <w:rFonts w:eastAsia="DengXian" w:cstheme="minorHAnsi"/>
                <w:color w:val="000000" w:themeColor="text1"/>
                <w:sz w:val="21"/>
                <w:szCs w:val="21"/>
              </w:rPr>
            </w:pPr>
          </w:p>
        </w:tc>
        <w:tc>
          <w:tcPr>
            <w:tcW w:w="2501" w:type="pct"/>
          </w:tcPr>
          <w:p w14:paraId="7C5D8C68" w14:textId="3F1B0172" w:rsidR="00CF7E37" w:rsidRPr="00C86BA8" w:rsidRDefault="00CF7E37" w:rsidP="00C86BA8">
            <w:pPr>
              <w:jc w:val="both"/>
              <w:rPr>
                <w:rFonts w:eastAsia="DengXian" w:cstheme="minorHAnsi"/>
                <w:b/>
                <w:sz w:val="21"/>
                <w:szCs w:val="21"/>
              </w:rPr>
            </w:pPr>
            <w:r w:rsidRPr="00C86BA8">
              <w:rPr>
                <w:rFonts w:cstheme="minorHAnsi"/>
                <w:color w:val="0070C0"/>
                <w:sz w:val="21"/>
                <w:szCs w:val="21"/>
              </w:rPr>
              <w:lastRenderedPageBreak/>
              <w:t xml:space="preserve">Describe UNSDCF/CPD outcome level results unachieved or off-track.  Analyze why UNDP’s interventions did not contribute to the UNSDCF/CPD outcome and/or the moonshot targets of the Strategic Plan 2022-2025.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2BE06FE3" w14:textId="77777777" w:rsidR="00CF7E37" w:rsidRPr="00C86BA8" w:rsidRDefault="00CF7E37" w:rsidP="00C86BA8">
            <w:pPr>
              <w:jc w:val="both"/>
              <w:rPr>
                <w:rFonts w:eastAsia="DengXian" w:cstheme="minorHAnsi"/>
                <w:b/>
                <w:sz w:val="21"/>
                <w:szCs w:val="21"/>
              </w:rPr>
            </w:pPr>
          </w:p>
          <w:p w14:paraId="66E95AD7" w14:textId="53F316FF" w:rsidR="6EC45445" w:rsidRPr="00C86BA8" w:rsidRDefault="11558911" w:rsidP="00C86BA8">
            <w:pPr>
              <w:jc w:val="both"/>
              <w:rPr>
                <w:rFonts w:eastAsia="DengXian" w:cstheme="minorHAnsi"/>
                <w:sz w:val="21"/>
                <w:szCs w:val="21"/>
              </w:rPr>
            </w:pPr>
            <w:r w:rsidRPr="00C86BA8">
              <w:rPr>
                <w:rFonts w:eastAsia="DengXian" w:cstheme="minorHAnsi"/>
                <w:sz w:val="21"/>
                <w:szCs w:val="21"/>
              </w:rPr>
              <w:t>The timely implementation of select GDF projects faced challenges due to external factors beyond UNDP's direct control. Political instability and localized conflicts in partner countries, including Madagascar and Pakistan, created security concerns and logistical hurdles. These conditions periodically restricted access for project staff and partners, delaying on-the-ground activities such as community engagement, training, and infrastructure work. This consequently slowed the delivery of development benefits to vulnerable communities in affected areas and impacted the overall project execution timeline, posing a risk to the full attainment of planned results within the original timeframe.</w:t>
            </w:r>
          </w:p>
          <w:p w14:paraId="5BB50868" w14:textId="05618FD8" w:rsidR="4CA86FFF" w:rsidRPr="00C86BA8" w:rsidRDefault="4CA86FFF" w:rsidP="00C86BA8">
            <w:pPr>
              <w:jc w:val="both"/>
              <w:rPr>
                <w:rFonts w:eastAsia="DengXian" w:cstheme="minorHAnsi"/>
                <w:sz w:val="21"/>
                <w:szCs w:val="21"/>
              </w:rPr>
            </w:pPr>
          </w:p>
          <w:p w14:paraId="47DEA21D" w14:textId="1299C32C"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3419D324" w:rsidRPr="00C86BA8">
              <w:rPr>
                <w:rFonts w:eastAsia="DengXian" w:cstheme="minorHAnsi"/>
                <w:sz w:val="21"/>
                <w:szCs w:val="21"/>
              </w:rPr>
              <w:t>697</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5C3125EA" w14:textId="77777777" w:rsidR="00CF7E37" w:rsidRPr="00C86BA8" w:rsidRDefault="00CF7E37" w:rsidP="00C86BA8">
            <w:pPr>
              <w:jc w:val="both"/>
              <w:rPr>
                <w:rFonts w:eastAsia="DengXian" w:cstheme="minorHAnsi"/>
                <w:b/>
                <w:sz w:val="21"/>
                <w:szCs w:val="21"/>
              </w:rPr>
            </w:pPr>
          </w:p>
        </w:tc>
      </w:tr>
      <w:tr w:rsidR="00CF7E37" w:rsidRPr="00C10969" w14:paraId="55E42162" w14:textId="77777777" w:rsidTr="00560CCF">
        <w:trPr>
          <w:trHeight w:val="809"/>
        </w:trPr>
        <w:tc>
          <w:tcPr>
            <w:tcW w:w="2499" w:type="pct"/>
            <w:vMerge/>
          </w:tcPr>
          <w:p w14:paraId="5F3DF9BC" w14:textId="77777777" w:rsidR="00CF7E37" w:rsidRPr="00C86BA8" w:rsidRDefault="00CF7E37" w:rsidP="00C86BA8">
            <w:pPr>
              <w:jc w:val="both"/>
              <w:rPr>
                <w:rFonts w:cstheme="minorHAnsi"/>
                <w:color w:val="000000"/>
                <w:sz w:val="21"/>
                <w:szCs w:val="21"/>
              </w:rPr>
            </w:pPr>
          </w:p>
        </w:tc>
        <w:tc>
          <w:tcPr>
            <w:tcW w:w="2501" w:type="pct"/>
          </w:tcPr>
          <w:p w14:paraId="67A2834D" w14:textId="22893DF7" w:rsidR="00CF7E37" w:rsidRPr="00C86BA8" w:rsidRDefault="00CF7E37"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propose a course of action to achieve the outcome level result or bring it on-track.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6094114A" w14:textId="77777777" w:rsidR="00CF7E37" w:rsidRPr="00C86BA8" w:rsidRDefault="00CF7E37" w:rsidP="00C86BA8">
            <w:pPr>
              <w:jc w:val="both"/>
              <w:rPr>
                <w:rFonts w:eastAsia="DengXian" w:cstheme="minorHAnsi"/>
                <w:sz w:val="21"/>
                <w:szCs w:val="21"/>
              </w:rPr>
            </w:pPr>
          </w:p>
          <w:p w14:paraId="590D8470" w14:textId="7A421B6F" w:rsidR="00544D49" w:rsidRPr="00C86BA8" w:rsidRDefault="126393F9" w:rsidP="00C86BA8">
            <w:pPr>
              <w:jc w:val="both"/>
              <w:rPr>
                <w:rFonts w:eastAsia="DengXian" w:cstheme="minorHAnsi"/>
                <w:sz w:val="21"/>
                <w:szCs w:val="21"/>
              </w:rPr>
            </w:pPr>
            <w:r w:rsidRPr="00C86BA8">
              <w:rPr>
                <w:rFonts w:eastAsia="DengXian" w:cstheme="minorHAnsi"/>
                <w:sz w:val="21"/>
                <w:szCs w:val="21"/>
              </w:rPr>
              <w:t xml:space="preserve">To mitigate the impact of instability, UNDP has activated adaptive management protocols. The China CO is intensifying coordination with implementing Country Offices, who maintain close contact with national counterparts to continuously assess security and logistical realities. Based on these assessments, risk mitigation strategies are being refined, including adjusting project work plans in consultation with the donor. </w:t>
            </w:r>
            <w:r w:rsidR="0070261C" w:rsidRPr="00C86BA8">
              <w:rPr>
                <w:rFonts w:eastAsia="DengXian" w:cstheme="minorHAnsi"/>
                <w:sz w:val="21"/>
                <w:szCs w:val="21"/>
              </w:rPr>
              <w:t>The CO is</w:t>
            </w:r>
            <w:r w:rsidRPr="00C86BA8">
              <w:rPr>
                <w:rFonts w:eastAsia="DengXian" w:cstheme="minorHAnsi"/>
                <w:sz w:val="21"/>
                <w:szCs w:val="21"/>
              </w:rPr>
              <w:t xml:space="preserve"> leveraging digital tools for remote monitoring, virtual coordination with local partners, and contingency planning to ensure readiness for rapid implementation once conditions on the ground improve, thereby </w:t>
            </w:r>
            <w:r w:rsidRPr="00C86BA8">
              <w:rPr>
                <w:rFonts w:eastAsia="DengXian" w:cstheme="minorHAnsi"/>
                <w:sz w:val="21"/>
                <w:szCs w:val="21"/>
              </w:rPr>
              <w:lastRenderedPageBreak/>
              <w:t>maintaining project momentum and safeguarding development outcomes.</w:t>
            </w:r>
          </w:p>
          <w:p w14:paraId="0C53F3E2" w14:textId="757FA9D2" w:rsidR="00544D49" w:rsidRPr="00C86BA8" w:rsidRDefault="00544D49" w:rsidP="00C86BA8">
            <w:pPr>
              <w:jc w:val="both"/>
              <w:rPr>
                <w:rFonts w:eastAsia="DengXian" w:cstheme="minorHAnsi"/>
                <w:sz w:val="21"/>
                <w:szCs w:val="21"/>
              </w:rPr>
            </w:pPr>
          </w:p>
          <w:p w14:paraId="0BBFE0E6" w14:textId="20DA52DB"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6EDC268A" w:rsidRPr="00C86BA8">
              <w:rPr>
                <w:rFonts w:eastAsia="DengXian" w:cstheme="minorHAnsi"/>
                <w:sz w:val="21"/>
                <w:szCs w:val="21"/>
              </w:rPr>
              <w:t>704</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2B682870" w14:textId="43B4A126" w:rsidR="00CF7E37" w:rsidRPr="00C86BA8" w:rsidRDefault="00CF7E37" w:rsidP="00C86BA8">
            <w:pPr>
              <w:jc w:val="both"/>
              <w:rPr>
                <w:rFonts w:eastAsia="DengXian" w:cstheme="minorHAnsi"/>
                <w:b/>
                <w:color w:val="000000"/>
                <w:sz w:val="21"/>
                <w:szCs w:val="21"/>
              </w:rPr>
            </w:pPr>
          </w:p>
        </w:tc>
      </w:tr>
      <w:tr w:rsidR="00CF7E37" w:rsidRPr="00C10969" w14:paraId="75E84C95" w14:textId="77777777" w:rsidTr="00560CCF">
        <w:trPr>
          <w:trHeight w:val="53"/>
        </w:trPr>
        <w:tc>
          <w:tcPr>
            <w:tcW w:w="5000" w:type="pct"/>
            <w:gridSpan w:val="2"/>
          </w:tcPr>
          <w:p w14:paraId="65D917EA" w14:textId="77777777" w:rsidR="00D226EC" w:rsidRPr="00C86BA8" w:rsidRDefault="00D226EC" w:rsidP="00C86BA8">
            <w:pPr>
              <w:jc w:val="both"/>
              <w:rPr>
                <w:rFonts w:cstheme="minorHAnsi"/>
                <w:b/>
                <w:color w:val="000000" w:themeColor="text1"/>
                <w:sz w:val="21"/>
                <w:szCs w:val="21"/>
              </w:rPr>
            </w:pPr>
            <w:r w:rsidRPr="00C86BA8">
              <w:rPr>
                <w:rFonts w:cstheme="minorHAnsi"/>
                <w:b/>
                <w:color w:val="000000" w:themeColor="text1"/>
                <w:sz w:val="21"/>
                <w:szCs w:val="21"/>
              </w:rPr>
              <w:lastRenderedPageBreak/>
              <w:t>Select the Moonshot Target(s) contributed or expected to contribute:</w:t>
            </w:r>
          </w:p>
          <w:p w14:paraId="54775C79" w14:textId="5230AD80"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467170094"/>
                <w14:checkbox>
                  <w14:checked w14:val="1"/>
                  <w14:checkedState w14:val="2612" w14:font="MS Gothic"/>
                  <w14:uncheckedState w14:val="2610" w14:font="MS Gothic"/>
                </w14:checkbox>
              </w:sdtPr>
              <w:sdtContent>
                <w:r w:rsidR="76332560" w:rsidRPr="00C86BA8">
                  <w:rPr>
                    <w:rFonts w:ascii="Segoe UI Symbol" w:eastAsia="MS Gothic" w:hAnsi="Segoe UI Symbol" w:cs="Segoe UI Symbol"/>
                    <w:color w:val="000000" w:themeColor="text1"/>
                    <w:sz w:val="21"/>
                    <w:szCs w:val="21"/>
                  </w:rPr>
                  <w:t>☒</w:t>
                </w:r>
              </w:sdtContent>
            </w:sdt>
            <w:r w:rsidR="00D226EC" w:rsidRPr="00C86BA8">
              <w:rPr>
                <w:rFonts w:cstheme="minorHAnsi"/>
                <w:color w:val="000000" w:themeColor="text1"/>
                <w:sz w:val="21"/>
                <w:szCs w:val="21"/>
              </w:rPr>
              <w:t>Helping 100 million people to escape out of multidimensional poverty</w:t>
            </w:r>
          </w:p>
          <w:p w14:paraId="02238074" w14:textId="1765DFCA"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312136457"/>
                <w14:checkbox>
                  <w14:checked w14:val="0"/>
                  <w14:checkedState w14:val="2612" w14:font="MS Gothic"/>
                  <w14:uncheckedState w14:val="2610" w14:font="MS Gothic"/>
                </w14:checkbox>
              </w:sdtPr>
              <w:sdtContent>
                <w:r w:rsidR="00544D49"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Supporting 500 million people to gain access to clean energy</w:t>
            </w:r>
          </w:p>
          <w:p w14:paraId="2703843C" w14:textId="77777777"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981235157"/>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Supporting 800 million people to participate in elections, many for the first time</w:t>
            </w:r>
          </w:p>
          <w:p w14:paraId="1ED89567" w14:textId="3810CE3B" w:rsidR="00CF7E37" w:rsidRPr="00C86BA8" w:rsidRDefault="00000000" w:rsidP="00C86BA8">
            <w:pPr>
              <w:jc w:val="both"/>
              <w:rPr>
                <w:rFonts w:eastAsia="DengXian" w:cstheme="minorHAnsi"/>
                <w:color w:val="000000" w:themeColor="text1"/>
                <w:sz w:val="21"/>
                <w:szCs w:val="21"/>
              </w:rPr>
            </w:pPr>
            <w:sdt>
              <w:sdtPr>
                <w:rPr>
                  <w:rFonts w:cstheme="minorHAnsi"/>
                  <w:color w:val="000000" w:themeColor="text1"/>
                  <w:sz w:val="21"/>
                  <w:szCs w:val="21"/>
                </w:rPr>
                <w:id w:val="-352198696"/>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Promoting over US$1 trillion of public expenditure and private capital investment in the SDGs</w:t>
            </w:r>
          </w:p>
        </w:tc>
      </w:tr>
    </w:tbl>
    <w:p w14:paraId="6BCEEADC" w14:textId="77777777" w:rsidR="00CF7E37" w:rsidRPr="00C86BA8" w:rsidRDefault="00CF7E37" w:rsidP="00C86BA8">
      <w:pPr>
        <w:jc w:val="both"/>
        <w:rPr>
          <w:rFonts w:eastAsia="DengXian" w:cstheme="minorHAnsi"/>
          <w:sz w:val="21"/>
          <w:szCs w:val="21"/>
        </w:rPr>
      </w:pPr>
    </w:p>
    <w:p w14:paraId="7C14E823" w14:textId="77777777" w:rsidR="00CF7E37" w:rsidRPr="00C86BA8" w:rsidRDefault="00CF7E37" w:rsidP="00C86BA8">
      <w:pPr>
        <w:jc w:val="both"/>
        <w:rPr>
          <w:rFonts w:eastAsia="DengXian" w:cstheme="minorHAnsi"/>
          <w:sz w:val="21"/>
          <w:szCs w:val="21"/>
        </w:rPr>
      </w:pPr>
      <w:r w:rsidRPr="00C86BA8">
        <w:rPr>
          <w:rFonts w:eastAsia="DengXian" w:cstheme="minorHAnsi"/>
          <w:sz w:val="21"/>
          <w:szCs w:val="21"/>
        </w:rPr>
        <w:br w:type="page"/>
      </w:r>
    </w:p>
    <w:p w14:paraId="2A667ADE" w14:textId="7B86184D" w:rsidR="00C36EE0" w:rsidRPr="00C86BA8" w:rsidRDefault="00C36EE0" w:rsidP="00C86BA8">
      <w:pPr>
        <w:shd w:val="clear" w:color="auto" w:fill="DEEAF6" w:themeFill="accent5" w:themeFillTint="33"/>
        <w:jc w:val="both"/>
        <w:rPr>
          <w:rFonts w:eastAsia="DengXian" w:cstheme="minorHAnsi"/>
          <w:b/>
          <w:sz w:val="21"/>
          <w:szCs w:val="21"/>
        </w:rPr>
      </w:pPr>
      <w:r w:rsidRPr="00C86BA8">
        <w:rPr>
          <w:rFonts w:eastAsia="DengXian" w:cstheme="minorHAnsi"/>
          <w:b/>
          <w:sz w:val="21"/>
          <w:szCs w:val="21"/>
        </w:rPr>
        <w:lastRenderedPageBreak/>
        <w:t xml:space="preserve">CPD Output </w:t>
      </w:r>
      <w:r w:rsidR="00B96543" w:rsidRPr="00C86BA8">
        <w:rPr>
          <w:rFonts w:eastAsia="DengXian" w:cstheme="minorHAnsi"/>
          <w:b/>
          <w:sz w:val="21"/>
          <w:szCs w:val="21"/>
        </w:rPr>
        <w:t>3.2 National capacities strengthened to design and deliver evidence</w:t>
      </w:r>
      <w:r w:rsidR="00CA1125" w:rsidRPr="00C86BA8">
        <w:rPr>
          <w:rFonts w:eastAsia="DengXian" w:cstheme="minorHAnsi"/>
          <w:b/>
          <w:sz w:val="21"/>
          <w:szCs w:val="21"/>
        </w:rPr>
        <w:t xml:space="preserve"> </w:t>
      </w:r>
      <w:r w:rsidR="00B96543" w:rsidRPr="00C86BA8">
        <w:rPr>
          <w:rFonts w:eastAsia="DengXian" w:cstheme="minorHAnsi"/>
          <w:b/>
          <w:sz w:val="21"/>
          <w:szCs w:val="21"/>
        </w:rPr>
        <w:t>informed development and humanitarian assistance (linked to UNSDCF output 6.1, Strategic Plan Output 3.3.1)</w:t>
      </w:r>
    </w:p>
    <w:p w14:paraId="34FC3AC6" w14:textId="77777777" w:rsidR="00904494" w:rsidRPr="00C86BA8" w:rsidRDefault="00904494" w:rsidP="00C86BA8">
      <w:pPr>
        <w:jc w:val="both"/>
        <w:rPr>
          <w:rFonts w:eastAsia="DengXian" w:cstheme="minorHAnsi"/>
          <w:sz w:val="21"/>
          <w:szCs w:val="21"/>
        </w:rPr>
      </w:pPr>
    </w:p>
    <w:p w14:paraId="138A58EE" w14:textId="755DA676" w:rsidR="00904494" w:rsidRPr="00C86BA8" w:rsidRDefault="00904494" w:rsidP="00C86BA8">
      <w:pPr>
        <w:jc w:val="both"/>
        <w:rPr>
          <w:rFonts w:eastAsia="DengXian" w:cstheme="minorHAnsi"/>
          <w:sz w:val="21"/>
          <w:szCs w:val="21"/>
        </w:rPr>
      </w:pPr>
      <w:r w:rsidRPr="00C86BA8">
        <w:rPr>
          <w:rFonts w:eastAsia="DengXian" w:cstheme="minorHAnsi"/>
          <w:sz w:val="21"/>
          <w:szCs w:val="21"/>
        </w:rPr>
        <w:t xml:space="preserve">Indicative Indicator </w:t>
      </w:r>
      <w:r w:rsidR="00B96543" w:rsidRPr="00C86BA8">
        <w:rPr>
          <w:rFonts w:eastAsia="DengXian" w:cstheme="minorHAnsi"/>
          <w:sz w:val="21"/>
          <w:szCs w:val="21"/>
        </w:rPr>
        <w:t>3.2</w:t>
      </w:r>
      <w:r w:rsidRPr="00C86BA8">
        <w:rPr>
          <w:rFonts w:eastAsia="DengXian" w:cstheme="minorHAnsi"/>
          <w:sz w:val="21"/>
          <w:szCs w:val="21"/>
        </w:rPr>
        <w:t xml:space="preserve">: </w:t>
      </w:r>
      <w:r w:rsidR="00B96543" w:rsidRPr="00C86BA8">
        <w:rPr>
          <w:rFonts w:eastAsia="DengXian" w:cstheme="minorHAnsi"/>
          <w:sz w:val="21"/>
          <w:szCs w:val="21"/>
        </w:rPr>
        <w:t>Number of United Nations/UNDP comprehensive capacity development initiatives with China in line with United Nations best practices</w:t>
      </w:r>
      <w:r w:rsidRPr="00C86BA8">
        <w:rPr>
          <w:rFonts w:eastAsia="DengXian" w:cstheme="minorHAnsi"/>
          <w:sz w:val="21"/>
          <w:szCs w:val="21"/>
        </w:rPr>
        <w:t>.</w:t>
      </w:r>
    </w:p>
    <w:p w14:paraId="44598AE5" w14:textId="77777777" w:rsidR="00C36EE0" w:rsidRPr="00C86BA8" w:rsidRDefault="00C36EE0"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C36EE0" w:rsidRPr="00C10969" w14:paraId="735E0693" w14:textId="77777777" w:rsidTr="00560CCF">
        <w:trPr>
          <w:trHeight w:val="341"/>
        </w:trPr>
        <w:tc>
          <w:tcPr>
            <w:tcW w:w="2499" w:type="pct"/>
            <w:shd w:val="clear" w:color="auto" w:fill="E2EFD9" w:themeFill="accent6" w:themeFillTint="33"/>
            <w:vAlign w:val="center"/>
          </w:tcPr>
          <w:p w14:paraId="48588590" w14:textId="77777777" w:rsidR="00C36EE0" w:rsidRPr="00C86BA8" w:rsidRDefault="00C36EE0"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0708B03F" w14:textId="77777777" w:rsidR="00C36EE0" w:rsidRPr="00C86BA8" w:rsidRDefault="00C36EE0" w:rsidP="00C86BA8">
            <w:pPr>
              <w:jc w:val="both"/>
              <w:rPr>
                <w:rFonts w:cstheme="minorHAnsi"/>
                <w:color w:val="000000"/>
                <w:sz w:val="21"/>
                <w:szCs w:val="21"/>
              </w:rPr>
            </w:pPr>
            <w:r w:rsidRPr="00C86BA8">
              <w:rPr>
                <w:rFonts w:cstheme="minorHAnsi"/>
                <w:color w:val="000000" w:themeColor="text1"/>
                <w:sz w:val="21"/>
                <w:szCs w:val="21"/>
              </w:rPr>
              <w:t>Challenges</w:t>
            </w:r>
          </w:p>
        </w:tc>
      </w:tr>
      <w:tr w:rsidR="00C36EE0" w:rsidRPr="00C10969" w14:paraId="051DA09D" w14:textId="77777777" w:rsidTr="00560CCF">
        <w:trPr>
          <w:trHeight w:val="1565"/>
        </w:trPr>
        <w:tc>
          <w:tcPr>
            <w:tcW w:w="2499" w:type="pct"/>
            <w:vMerge w:val="restart"/>
          </w:tcPr>
          <w:p w14:paraId="1F82172A" w14:textId="67B058BD" w:rsidR="00C36EE0" w:rsidRPr="00C86BA8" w:rsidRDefault="00C36EE0" w:rsidP="00C86BA8">
            <w:pPr>
              <w:jc w:val="both"/>
              <w:rPr>
                <w:rFonts w:cstheme="minorHAnsi"/>
                <w:color w:val="0070C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1B3F9D" w:rsidRPr="00C86BA8">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9E71FF">
              <w:rPr>
                <w:rFonts w:cstheme="minorHAnsi"/>
                <w:color w:val="FF0000"/>
                <w:sz w:val="21"/>
                <w:szCs w:val="21"/>
              </w:rPr>
              <w:t>2,100 characters</w:t>
            </w:r>
            <w:r w:rsidRPr="00C86BA8">
              <w:rPr>
                <w:rFonts w:cstheme="minorHAnsi"/>
                <w:color w:val="FF0000"/>
                <w:sz w:val="21"/>
                <w:szCs w:val="21"/>
              </w:rPr>
              <w:t xml:space="preserve"> max.)</w:t>
            </w:r>
          </w:p>
          <w:p w14:paraId="5CBF63EC" w14:textId="77777777" w:rsidR="00C36EE0" w:rsidRPr="00C86BA8" w:rsidRDefault="00C36EE0" w:rsidP="00C86BA8">
            <w:pPr>
              <w:jc w:val="both"/>
              <w:rPr>
                <w:rFonts w:eastAsia="DengXian" w:cstheme="minorHAnsi"/>
                <w:color w:val="000000" w:themeColor="text1"/>
                <w:sz w:val="21"/>
                <w:szCs w:val="21"/>
              </w:rPr>
            </w:pPr>
          </w:p>
          <w:p w14:paraId="23DE484F" w14:textId="27D89E71" w:rsidR="00544D49" w:rsidRPr="00C86BA8" w:rsidRDefault="20D7AB04" w:rsidP="00C86BA8">
            <w:pPr>
              <w:jc w:val="both"/>
              <w:rPr>
                <w:rFonts w:eastAsia="DengXian" w:cstheme="minorHAnsi"/>
                <w:sz w:val="21"/>
                <w:szCs w:val="21"/>
              </w:rPr>
            </w:pPr>
            <w:r w:rsidRPr="00C86BA8">
              <w:rPr>
                <w:rFonts w:eastAsia="DengXian" w:cstheme="minorHAnsi"/>
                <w:sz w:val="21"/>
                <w:szCs w:val="21"/>
              </w:rPr>
              <w:t xml:space="preserve">In 2025, </w:t>
            </w:r>
            <w:r w:rsidR="00C37BD4" w:rsidRPr="00C86BA8">
              <w:rPr>
                <w:rFonts w:eastAsia="DengXian" w:cstheme="minorHAnsi"/>
                <w:sz w:val="21"/>
                <w:szCs w:val="21"/>
              </w:rPr>
              <w:t>UNDP significantly enhanced national capacities for designing and delivering evidence-based development and humanitarian assistance through a landmark capacity-building initiative: the "</w:t>
            </w:r>
            <w:r w:rsidR="00C37BD4" w:rsidRPr="0095068B">
              <w:rPr>
                <w:rFonts w:eastAsia="DengXian" w:cstheme="minorHAnsi"/>
                <w:b/>
                <w:sz w:val="21"/>
                <w:szCs w:val="21"/>
              </w:rPr>
              <w:t>Workshop on Development Impact Measurement and Best Practice Sharing for China’s International Development Cooperation</w:t>
            </w:r>
            <w:r w:rsidR="00C37BD4" w:rsidRPr="00C86BA8">
              <w:rPr>
                <w:rFonts w:eastAsia="DengXian" w:cstheme="minorHAnsi"/>
                <w:sz w:val="21"/>
                <w:szCs w:val="21"/>
              </w:rPr>
              <w:t>." Held on the UN Day for South-South Cooperation (12 September) and co-convened with CICETE, the workshop successfully engaged over 70 senior participants from China’s key international development cooperation institutions (CIDCA, CAITEC, CIKD), UN agencies, and evaluation experts. Its reach extended globally with online participation from 44 partner countries.</w:t>
            </w:r>
          </w:p>
          <w:p w14:paraId="34272E95" w14:textId="77777777" w:rsidR="00B622F5" w:rsidRPr="00C86BA8" w:rsidRDefault="00B622F5" w:rsidP="00C86BA8">
            <w:pPr>
              <w:jc w:val="both"/>
              <w:rPr>
                <w:rFonts w:eastAsia="DengXian" w:cstheme="minorHAnsi"/>
                <w:sz w:val="21"/>
                <w:szCs w:val="21"/>
              </w:rPr>
            </w:pPr>
          </w:p>
          <w:p w14:paraId="7121425A" w14:textId="2297EF34" w:rsidR="00544D49" w:rsidRPr="00C86BA8" w:rsidRDefault="00C37BD4" w:rsidP="00C86BA8">
            <w:pPr>
              <w:jc w:val="both"/>
              <w:rPr>
                <w:rFonts w:eastAsia="DengXian" w:cstheme="minorHAnsi"/>
                <w:sz w:val="21"/>
                <w:szCs w:val="21"/>
              </w:rPr>
            </w:pPr>
            <w:r w:rsidRPr="00C86BA8">
              <w:rPr>
                <w:rFonts w:eastAsia="DengXian" w:cstheme="minorHAnsi"/>
                <w:sz w:val="21"/>
                <w:szCs w:val="21"/>
              </w:rPr>
              <w:t>A key outcome was cultivating a dedicated community of practice focused on results-based management and accountability. The workshop, featuring high-level addresses from UNDP, CICETE, and CAITEC, underscored the strategic importance of monitoring and evaluation. It provided a robust platform for technical exchange, sharing global best practices in measuring outcomes for humanitarian response, health, and climate resilience. This directly strengthened Chinese partners’ institutional capacity to design, implement, and evaluate projects in closer alignment with the SDGs and international standards. Discussions integrated a focus on inclusive development, emphasizing that robust M&amp;E must be sensitive to the needs of vulnerable groups, including women and girls, to effectively track progress on gender equality.</w:t>
            </w:r>
          </w:p>
          <w:p w14:paraId="3DCE7049" w14:textId="77777777" w:rsidR="00D26D30" w:rsidRPr="00C86BA8" w:rsidRDefault="00D26D30" w:rsidP="00C86BA8">
            <w:pPr>
              <w:jc w:val="both"/>
              <w:rPr>
                <w:rFonts w:cstheme="minorHAnsi"/>
                <w:sz w:val="21"/>
                <w:szCs w:val="21"/>
              </w:rPr>
            </w:pPr>
          </w:p>
          <w:p w14:paraId="2D6985AF" w14:textId="45133574" w:rsidR="00544D49" w:rsidRDefault="00C37BD4" w:rsidP="00C86BA8">
            <w:pPr>
              <w:jc w:val="both"/>
              <w:rPr>
                <w:rFonts w:eastAsia="DengXian" w:cstheme="minorHAnsi"/>
                <w:sz w:val="21"/>
                <w:szCs w:val="21"/>
              </w:rPr>
            </w:pPr>
            <w:r w:rsidRPr="00C86BA8">
              <w:rPr>
                <w:rFonts w:eastAsia="DengXian" w:cstheme="minorHAnsi"/>
                <w:sz w:val="21"/>
                <w:szCs w:val="21"/>
              </w:rPr>
              <w:t xml:space="preserve">UNDP leveraged digital engagement as a development enabler to scale </w:t>
            </w:r>
            <w:r w:rsidR="00966517" w:rsidRPr="00C86BA8">
              <w:rPr>
                <w:rFonts w:eastAsia="DengXian" w:cstheme="minorHAnsi"/>
                <w:sz w:val="21"/>
                <w:szCs w:val="21"/>
              </w:rPr>
              <w:t xml:space="preserve">up </w:t>
            </w:r>
            <w:r w:rsidRPr="00C86BA8">
              <w:rPr>
                <w:rFonts w:eastAsia="DengXian" w:cstheme="minorHAnsi"/>
                <w:sz w:val="21"/>
                <w:szCs w:val="21"/>
              </w:rPr>
              <w:t xml:space="preserve">the workshop’s impact. Strategic communications across global social media platforms amplified key learnings and promoted a wider understanding of the importance of transparent, evidence-based South-South cooperation. </w:t>
            </w:r>
            <w:r w:rsidR="007D0632" w:rsidRPr="007D0632">
              <w:rPr>
                <w:rFonts w:eastAsia="DengXian" w:cstheme="minorHAnsi"/>
                <w:sz w:val="21"/>
                <w:szCs w:val="21"/>
              </w:rPr>
              <w:t>This contributed to a systemic shift toward greater accountability, gender</w:t>
            </w:r>
            <w:r w:rsidR="00125F8C">
              <w:rPr>
                <w:rFonts w:eastAsia="DengXian" w:cstheme="minorHAnsi" w:hint="eastAsia"/>
                <w:sz w:val="21"/>
                <w:szCs w:val="21"/>
              </w:rPr>
              <w:t>-</w:t>
            </w:r>
            <w:r w:rsidR="007D0632" w:rsidRPr="007D0632">
              <w:rPr>
                <w:rFonts w:eastAsia="DengXian" w:cstheme="minorHAnsi"/>
                <w:sz w:val="21"/>
                <w:szCs w:val="21"/>
              </w:rPr>
              <w:t>responsiveness, and development effectiveness in China’s international engagements.</w:t>
            </w:r>
          </w:p>
          <w:p w14:paraId="5A6989ED" w14:textId="77777777" w:rsidR="007D0632" w:rsidRPr="00C86BA8" w:rsidRDefault="007D0632" w:rsidP="00C86BA8">
            <w:pPr>
              <w:jc w:val="both"/>
              <w:rPr>
                <w:rFonts w:eastAsia="DengXian" w:cstheme="minorHAnsi"/>
                <w:sz w:val="21"/>
                <w:szCs w:val="21"/>
              </w:rPr>
            </w:pPr>
          </w:p>
          <w:p w14:paraId="443A57D3" w14:textId="13A7C19B"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00D26D30" w:rsidRPr="00C86BA8">
              <w:rPr>
                <w:rFonts w:eastAsia="DengXian" w:cstheme="minorHAnsi"/>
                <w:sz w:val="21"/>
                <w:szCs w:val="21"/>
              </w:rPr>
              <w:t>1,9</w:t>
            </w:r>
            <w:r w:rsidR="000C3EAE">
              <w:rPr>
                <w:rFonts w:eastAsia="DengXian" w:cstheme="minorHAnsi" w:hint="eastAsia"/>
                <w:sz w:val="21"/>
                <w:szCs w:val="21"/>
              </w:rPr>
              <w:t>41</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19709A82" w14:textId="77777777" w:rsidR="00544D49" w:rsidRPr="00C86BA8" w:rsidRDefault="00544D49" w:rsidP="00C86BA8">
            <w:pPr>
              <w:jc w:val="both"/>
              <w:rPr>
                <w:rFonts w:eastAsia="DengXian" w:cstheme="minorHAnsi"/>
                <w:sz w:val="21"/>
                <w:szCs w:val="21"/>
              </w:rPr>
            </w:pPr>
          </w:p>
          <w:p w14:paraId="01F77F06" w14:textId="77777777" w:rsidR="00C36EE0" w:rsidRPr="00C86BA8" w:rsidRDefault="00000000" w:rsidP="00C86BA8">
            <w:pPr>
              <w:jc w:val="both"/>
              <w:rPr>
                <w:rFonts w:eastAsia="DengXian" w:cstheme="minorHAnsi"/>
                <w:sz w:val="21"/>
                <w:szCs w:val="21"/>
              </w:rPr>
            </w:pPr>
            <w:sdt>
              <w:sdtPr>
                <w:rPr>
                  <w:rFonts w:eastAsia="DengXian" w:cstheme="minorHAnsi"/>
                  <w:sz w:val="21"/>
                  <w:szCs w:val="21"/>
                </w:rPr>
                <w:id w:val="163754132"/>
                <w14:checkbox>
                  <w14:checked w14:val="1"/>
                  <w14:checkedState w14:val="2612" w14:font="MS Gothic"/>
                  <w14:uncheckedState w14:val="2610" w14:font="MS Gothic"/>
                </w14:checkbox>
              </w:sdtPr>
              <w:sdtContent>
                <w:r w:rsidR="4826EFF3" w:rsidRPr="00C86BA8">
                  <w:rPr>
                    <w:rFonts w:ascii="Segoe UI Symbol" w:eastAsia="MS Gothic" w:hAnsi="Segoe UI Symbol" w:cs="Segoe UI Symbol"/>
                    <w:sz w:val="21"/>
                    <w:szCs w:val="21"/>
                  </w:rPr>
                  <w:t>☒</w:t>
                </w:r>
              </w:sdtContent>
            </w:sdt>
            <w:r w:rsidR="00D972C3" w:rsidRPr="00C86BA8">
              <w:rPr>
                <w:rFonts w:eastAsia="DengXian" w:cstheme="minorHAnsi" w:hint="eastAsia"/>
                <w:sz w:val="21"/>
                <w:szCs w:val="21"/>
              </w:rPr>
              <w:t>Showcasing this Success narrative in the annual report</w:t>
            </w:r>
          </w:p>
          <w:p w14:paraId="21FE0E9E" w14:textId="2307DE52" w:rsidR="00C36EE0" w:rsidRPr="00C86BA8" w:rsidRDefault="00C36EE0" w:rsidP="00C86BA8">
            <w:pPr>
              <w:jc w:val="both"/>
              <w:rPr>
                <w:rFonts w:eastAsia="DengXian" w:cstheme="minorHAnsi"/>
                <w:color w:val="000000" w:themeColor="text1"/>
                <w:sz w:val="21"/>
                <w:szCs w:val="21"/>
              </w:rPr>
            </w:pPr>
          </w:p>
        </w:tc>
        <w:tc>
          <w:tcPr>
            <w:tcW w:w="2501" w:type="pct"/>
          </w:tcPr>
          <w:p w14:paraId="6FC7E454" w14:textId="5567C5C1"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lastRenderedPageBreak/>
              <w:t xml:space="preserve">Describe output level results unachieved or off-track in the year. Analyze what did not work and why.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628F5F41" w14:textId="77777777" w:rsidR="00227E94" w:rsidRPr="00C86BA8" w:rsidRDefault="00227E94" w:rsidP="00C86BA8">
            <w:pPr>
              <w:jc w:val="both"/>
              <w:rPr>
                <w:rFonts w:eastAsia="DengXian" w:cstheme="minorHAnsi"/>
                <w:sz w:val="21"/>
                <w:szCs w:val="21"/>
              </w:rPr>
            </w:pPr>
          </w:p>
          <w:p w14:paraId="61C1A375" w14:textId="74481054" w:rsidR="2DA94204" w:rsidRPr="00C86BA8" w:rsidRDefault="14C61FBD" w:rsidP="00C86BA8">
            <w:pPr>
              <w:jc w:val="both"/>
              <w:rPr>
                <w:rFonts w:eastAsia="DengXian" w:cstheme="minorHAnsi"/>
                <w:sz w:val="21"/>
                <w:szCs w:val="21"/>
              </w:rPr>
            </w:pPr>
            <w:r w:rsidRPr="00C86BA8">
              <w:rPr>
                <w:rFonts w:eastAsia="DengXian" w:cstheme="minorHAnsi"/>
                <w:sz w:val="21"/>
                <w:szCs w:val="21"/>
              </w:rPr>
              <w:t>China’s IDC architecture remains institutionally dispersed, as IDC and aid-related functions are embedded within the mandates of multiple ministries and agencies</w:t>
            </w:r>
            <w:r w:rsidR="006A0821" w:rsidRPr="00C86BA8">
              <w:rPr>
                <w:rFonts w:eastAsia="DengXian" w:cstheme="minorHAnsi"/>
                <w:sz w:val="21"/>
                <w:szCs w:val="21"/>
              </w:rPr>
              <w:t>, including</w:t>
            </w:r>
            <w:r w:rsidRPr="00C86BA8">
              <w:rPr>
                <w:rFonts w:eastAsia="DengXian" w:cstheme="minorHAnsi"/>
                <w:sz w:val="21"/>
                <w:szCs w:val="21"/>
              </w:rPr>
              <w:t xml:space="preserve"> CIDCA, the Ministry of Commerce (MOFCOM)</w:t>
            </w:r>
            <w:r w:rsidR="006A0821" w:rsidRPr="00C86BA8">
              <w:rPr>
                <w:rFonts w:eastAsia="DengXian" w:cstheme="minorHAnsi"/>
                <w:sz w:val="21"/>
                <w:szCs w:val="21"/>
              </w:rPr>
              <w:t>,</w:t>
            </w:r>
            <w:r w:rsidR="00E61C3A" w:rsidRPr="00C86BA8">
              <w:rPr>
                <w:rFonts w:eastAsia="DengXian" w:cstheme="minorHAnsi"/>
                <w:sz w:val="21"/>
                <w:szCs w:val="21"/>
              </w:rPr>
              <w:t xml:space="preserve"> the</w:t>
            </w:r>
            <w:r w:rsidRPr="00C86BA8">
              <w:rPr>
                <w:rFonts w:eastAsia="DengXian" w:cstheme="minorHAnsi"/>
                <w:sz w:val="21"/>
                <w:szCs w:val="21"/>
              </w:rPr>
              <w:t xml:space="preserve"> Ministry of Foreign Affairs (MOFA), </w:t>
            </w:r>
            <w:r w:rsidR="00E61C3A" w:rsidRPr="00C86BA8">
              <w:rPr>
                <w:rFonts w:eastAsia="DengXian" w:cstheme="minorHAnsi"/>
                <w:sz w:val="21"/>
                <w:szCs w:val="21"/>
              </w:rPr>
              <w:t>and</w:t>
            </w:r>
            <w:r w:rsidRPr="00C86BA8">
              <w:rPr>
                <w:rFonts w:eastAsia="DengXian" w:cstheme="minorHAnsi"/>
                <w:sz w:val="21"/>
                <w:szCs w:val="21"/>
              </w:rPr>
              <w:t xml:space="preserve"> a range of line ministries manage their own </w:t>
            </w:r>
            <w:r w:rsidR="006A0821" w:rsidRPr="00C86BA8">
              <w:rPr>
                <w:rFonts w:eastAsia="DengXian" w:cstheme="minorHAnsi"/>
                <w:sz w:val="21"/>
                <w:szCs w:val="21"/>
              </w:rPr>
              <w:t>IDC</w:t>
            </w:r>
            <w:r w:rsidRPr="00C86BA8">
              <w:rPr>
                <w:rFonts w:eastAsia="DengXian" w:cstheme="minorHAnsi"/>
                <w:sz w:val="21"/>
                <w:szCs w:val="21"/>
              </w:rPr>
              <w:t xml:space="preserve"> portfolios according to sectoral mandates.</w:t>
            </w:r>
          </w:p>
          <w:p w14:paraId="099BB41A" w14:textId="784ED6EC" w:rsidR="4CA86FFF" w:rsidRPr="00C86BA8" w:rsidRDefault="4CA86FFF" w:rsidP="00C86BA8">
            <w:pPr>
              <w:jc w:val="both"/>
              <w:rPr>
                <w:rFonts w:eastAsia="DengXian" w:cstheme="minorHAnsi"/>
                <w:sz w:val="21"/>
                <w:szCs w:val="21"/>
              </w:rPr>
            </w:pPr>
          </w:p>
          <w:p w14:paraId="310458EC" w14:textId="087A2955" w:rsidR="2DA94204" w:rsidRPr="00C86BA8" w:rsidRDefault="2DA94204" w:rsidP="00C86BA8">
            <w:pPr>
              <w:jc w:val="both"/>
              <w:rPr>
                <w:rFonts w:cstheme="minorHAnsi"/>
                <w:sz w:val="21"/>
                <w:szCs w:val="21"/>
              </w:rPr>
            </w:pPr>
            <w:r w:rsidRPr="00C86BA8">
              <w:rPr>
                <w:rFonts w:eastAsia="DengXian" w:cstheme="minorHAnsi"/>
                <w:sz w:val="21"/>
                <w:szCs w:val="21"/>
              </w:rPr>
              <w:t>This diffusion of responsibilities results in complex coordination mechanisms and poses challenges for achieving a unified and systemic approach to IDC. Consequently, UNDP’s engagement in supporting China’s IDC system</w:t>
            </w:r>
            <w:r w:rsidRPr="00C86BA8" w:rsidDel="00F95F07">
              <w:rPr>
                <w:rFonts w:eastAsia="DengXian" w:cstheme="minorHAnsi"/>
                <w:sz w:val="21"/>
                <w:szCs w:val="21"/>
              </w:rPr>
              <w:t xml:space="preserve"> </w:t>
            </w:r>
            <w:r w:rsidRPr="00C86BA8">
              <w:rPr>
                <w:rFonts w:eastAsia="DengXian" w:cstheme="minorHAnsi"/>
                <w:sz w:val="21"/>
                <w:szCs w:val="21"/>
              </w:rPr>
              <w:t>required a highly tailored and adaptive approach. While targeted capacity-building initiatives have achieved notable progress, advancing towards a more coherent and harmonized IDC architecture remains a gradual process, as interventions must be designed to align with the distinct institutional roles and mandates of each participating entity.</w:t>
            </w:r>
          </w:p>
          <w:p w14:paraId="1F7DE098" w14:textId="181DD3EE" w:rsidR="4CA86FFF" w:rsidRPr="00C86BA8" w:rsidRDefault="4CA86FFF" w:rsidP="00C86BA8">
            <w:pPr>
              <w:jc w:val="both"/>
              <w:rPr>
                <w:rFonts w:eastAsia="DengXian" w:cstheme="minorHAnsi"/>
                <w:sz w:val="21"/>
                <w:szCs w:val="21"/>
              </w:rPr>
            </w:pPr>
          </w:p>
          <w:p w14:paraId="48851595" w14:textId="319B891D"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006A0821" w:rsidRPr="00C86BA8">
              <w:rPr>
                <w:rFonts w:eastAsia="DengXian" w:cstheme="minorHAnsi"/>
                <w:sz w:val="21"/>
                <w:szCs w:val="21"/>
              </w:rPr>
              <w:t>914</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7083A353" w14:textId="616D811F" w:rsidR="007842E4" w:rsidRPr="00C86BA8" w:rsidRDefault="007842E4" w:rsidP="00C86BA8">
            <w:pPr>
              <w:jc w:val="both"/>
              <w:rPr>
                <w:rFonts w:eastAsia="DengXian" w:cstheme="minorHAnsi"/>
                <w:sz w:val="21"/>
                <w:szCs w:val="21"/>
              </w:rPr>
            </w:pPr>
          </w:p>
        </w:tc>
      </w:tr>
      <w:tr w:rsidR="00C36EE0" w:rsidRPr="00C10969" w14:paraId="4E3E0A0A" w14:textId="77777777" w:rsidTr="00560CCF">
        <w:trPr>
          <w:trHeight w:val="809"/>
        </w:trPr>
        <w:tc>
          <w:tcPr>
            <w:tcW w:w="2499" w:type="pct"/>
            <w:vMerge/>
          </w:tcPr>
          <w:p w14:paraId="5CA76B71" w14:textId="77777777" w:rsidR="00C36EE0" w:rsidRPr="00C86BA8" w:rsidRDefault="00C36EE0" w:rsidP="00C86BA8">
            <w:pPr>
              <w:jc w:val="both"/>
              <w:rPr>
                <w:rFonts w:cstheme="minorHAnsi"/>
                <w:color w:val="000000"/>
                <w:sz w:val="21"/>
                <w:szCs w:val="21"/>
              </w:rPr>
            </w:pPr>
          </w:p>
        </w:tc>
        <w:tc>
          <w:tcPr>
            <w:tcW w:w="2501" w:type="pct"/>
          </w:tcPr>
          <w:p w14:paraId="1B3F1190" w14:textId="538C348B"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in the year, propose ways to correct a course of action to achieve output level results, including the application of Development Enabler(s).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13F3D006" w14:textId="77777777" w:rsidR="00C36EE0" w:rsidRPr="00C86BA8" w:rsidRDefault="00C36EE0" w:rsidP="00C86BA8">
            <w:pPr>
              <w:jc w:val="both"/>
              <w:rPr>
                <w:rFonts w:eastAsia="DengXian" w:cstheme="minorHAnsi"/>
                <w:b/>
                <w:sz w:val="21"/>
                <w:szCs w:val="21"/>
              </w:rPr>
            </w:pPr>
          </w:p>
          <w:p w14:paraId="4A4129A1" w14:textId="6C1F18DF" w:rsidR="72E7600F" w:rsidRPr="00C86BA8" w:rsidRDefault="52A9EE6D" w:rsidP="00C86BA8">
            <w:pPr>
              <w:pStyle w:val="ListParagraph"/>
              <w:numPr>
                <w:ilvl w:val="0"/>
                <w:numId w:val="22"/>
              </w:numPr>
              <w:jc w:val="both"/>
              <w:rPr>
                <w:rFonts w:eastAsia="DengXian" w:cstheme="minorHAnsi"/>
                <w:sz w:val="21"/>
                <w:szCs w:val="21"/>
              </w:rPr>
            </w:pPr>
            <w:r w:rsidRPr="00C86BA8">
              <w:rPr>
                <w:rFonts w:eastAsia="DengXian" w:cstheme="minorHAnsi"/>
                <w:sz w:val="21"/>
                <w:szCs w:val="21"/>
              </w:rPr>
              <w:t>Deepen engagement with CIDCA, MOFCOM, and MOFA as core partners through joint programming, policy dialogues, and capacity-building initiatives, supporting a more coherent and coordinated IDC architecture.</w:t>
            </w:r>
          </w:p>
          <w:p w14:paraId="0A78EF00" w14:textId="79868337" w:rsidR="72E7600F" w:rsidRPr="00C86BA8" w:rsidRDefault="52A9EE6D" w:rsidP="00C86BA8">
            <w:pPr>
              <w:pStyle w:val="ListParagraph"/>
              <w:numPr>
                <w:ilvl w:val="0"/>
                <w:numId w:val="22"/>
              </w:numPr>
              <w:jc w:val="both"/>
              <w:rPr>
                <w:rFonts w:eastAsia="DengXian" w:cstheme="minorHAnsi"/>
                <w:sz w:val="21"/>
                <w:szCs w:val="21"/>
              </w:rPr>
            </w:pPr>
            <w:r w:rsidRPr="00C86BA8">
              <w:rPr>
                <w:rFonts w:eastAsia="DengXian" w:cstheme="minorHAnsi"/>
                <w:sz w:val="21"/>
                <w:szCs w:val="21"/>
              </w:rPr>
              <w:lastRenderedPageBreak/>
              <w:t>Facilitate targeted technical exchanges between Country Offices and key line ministries on emerging priorities such as digital finance, AI for development, healthcare, and poverty reduction. This will help expand cooperation modalities and align China’s development engagement with global best practices.</w:t>
            </w:r>
          </w:p>
          <w:p w14:paraId="243B9D9C" w14:textId="3CE0BDF7" w:rsidR="72E7600F" w:rsidRPr="00C86BA8" w:rsidRDefault="52A9EE6D" w:rsidP="00C86BA8">
            <w:pPr>
              <w:pStyle w:val="ListParagraph"/>
              <w:numPr>
                <w:ilvl w:val="0"/>
                <w:numId w:val="22"/>
              </w:numPr>
              <w:jc w:val="both"/>
              <w:rPr>
                <w:rFonts w:eastAsia="DengXian" w:cstheme="minorHAnsi"/>
                <w:sz w:val="21"/>
                <w:szCs w:val="21"/>
              </w:rPr>
            </w:pPr>
            <w:r w:rsidRPr="00C86BA8">
              <w:rPr>
                <w:rFonts w:eastAsia="DengXian" w:cstheme="minorHAnsi"/>
                <w:sz w:val="21"/>
                <w:szCs w:val="21"/>
              </w:rPr>
              <w:t>Utilize UNDP’s comparative advantage in partnerships, innovation, digitalization, and SDG integration to provide tailored institutional support. Through knowledge-sharing and operational excellence, UNDP will strengthen China’s IDC capacities and reinforce its contribution to the 2030 Agenda, positioning UNDP as a trusted partner in China’s evolving international development cooperation journey.</w:t>
            </w:r>
          </w:p>
          <w:p w14:paraId="4CFB88E7" w14:textId="3FEA472D" w:rsidR="4CA86FFF" w:rsidRPr="00C86BA8" w:rsidRDefault="4CA86FFF" w:rsidP="00C86BA8">
            <w:pPr>
              <w:jc w:val="both"/>
              <w:rPr>
                <w:rFonts w:eastAsia="DengXian" w:cstheme="minorHAnsi"/>
                <w:sz w:val="21"/>
                <w:szCs w:val="21"/>
              </w:rPr>
            </w:pPr>
          </w:p>
          <w:p w14:paraId="5B9373C9" w14:textId="25B28E72"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187998AB" w:rsidRPr="00C86BA8">
              <w:rPr>
                <w:rFonts w:eastAsia="DengXian" w:cstheme="minorHAnsi"/>
                <w:sz w:val="21"/>
                <w:szCs w:val="21"/>
              </w:rPr>
              <w:t>915</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0B8025FD" w14:textId="672C0346" w:rsidR="00C36EE0" w:rsidRPr="00C86BA8" w:rsidRDefault="00C36EE0" w:rsidP="00C86BA8">
            <w:pPr>
              <w:jc w:val="both"/>
              <w:rPr>
                <w:rFonts w:eastAsia="DengXian" w:cstheme="minorHAnsi"/>
                <w:color w:val="000000"/>
                <w:sz w:val="21"/>
                <w:szCs w:val="21"/>
              </w:rPr>
            </w:pPr>
          </w:p>
        </w:tc>
      </w:tr>
      <w:tr w:rsidR="00C36EE0" w:rsidRPr="00C10969" w14:paraId="3BFAF9FB" w14:textId="77777777" w:rsidTr="00560CCF">
        <w:trPr>
          <w:trHeight w:val="53"/>
        </w:trPr>
        <w:tc>
          <w:tcPr>
            <w:tcW w:w="5000" w:type="pct"/>
            <w:gridSpan w:val="2"/>
          </w:tcPr>
          <w:p w14:paraId="49C1EB4F" w14:textId="77777777" w:rsidR="00D226EC" w:rsidRPr="00C86BA8" w:rsidRDefault="00D226EC" w:rsidP="00C86BA8">
            <w:pPr>
              <w:jc w:val="both"/>
              <w:rPr>
                <w:rFonts w:cstheme="minorHAnsi"/>
                <w:sz w:val="21"/>
                <w:szCs w:val="21"/>
              </w:rPr>
            </w:pPr>
            <w:r w:rsidRPr="00C86BA8">
              <w:rPr>
                <w:rFonts w:cstheme="minorHAnsi"/>
                <w:sz w:val="21"/>
                <w:szCs w:val="21"/>
              </w:rPr>
              <w:lastRenderedPageBreak/>
              <w:t>Select which the Development Enabler(s) were used to deliver development impact at scale.</w:t>
            </w:r>
          </w:p>
          <w:p w14:paraId="2F6D0C78" w14:textId="77777777" w:rsidR="00D226EC" w:rsidRPr="00C86BA8" w:rsidRDefault="00D226EC" w:rsidP="00C86BA8">
            <w:pPr>
              <w:jc w:val="both"/>
              <w:rPr>
                <w:rFonts w:cstheme="minorHAnsi"/>
                <w:sz w:val="21"/>
                <w:szCs w:val="21"/>
              </w:rPr>
            </w:pPr>
          </w:p>
          <w:p w14:paraId="0584181C" w14:textId="77777777"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379DACB6" w14:textId="5E484C5C"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1038702403"/>
                <w14:checkbox>
                  <w14:checked w14:val="0"/>
                  <w14:checkedState w14:val="2612" w14:font="MS Gothic"/>
                  <w14:uncheckedState w14:val="2610" w14:font="MS Gothic"/>
                </w14:checkbox>
              </w:sdtPr>
              <w:sdtContent>
                <w:r w:rsidR="00824628">
                  <w:rPr>
                    <w:rFonts w:ascii="MS Gothic" w:eastAsia="MS Gothic" w:hAnsi="MS Gothic" w:cstheme="minorHAnsi"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36F780FC" w14:textId="77777777" w:rsidR="00D226EC" w:rsidRPr="00C86BA8" w:rsidRDefault="00000000" w:rsidP="00C86BA8">
            <w:pPr>
              <w:tabs>
                <w:tab w:val="left" w:pos="518"/>
              </w:tabs>
              <w:jc w:val="both"/>
              <w:rPr>
                <w:rFonts w:cstheme="minorHAnsi"/>
                <w:sz w:val="21"/>
                <w:szCs w:val="21"/>
              </w:rPr>
            </w:pPr>
            <w:sdt>
              <w:sdtPr>
                <w:rPr>
                  <w:rFonts w:cstheme="minorHAnsi"/>
                  <w:sz w:val="21"/>
                  <w:szCs w:val="21"/>
                </w:rPr>
                <w:id w:val="76493366"/>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501C063B"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5E27F899" w14:textId="7C246D91" w:rsidR="00D226EC" w:rsidRPr="00C86BA8" w:rsidRDefault="00000000" w:rsidP="00C86BA8">
            <w:pPr>
              <w:tabs>
                <w:tab w:val="left" w:pos="332"/>
              </w:tabs>
              <w:jc w:val="both"/>
              <w:rPr>
                <w:rFonts w:cstheme="minorHAnsi"/>
                <w:b/>
                <w:sz w:val="21"/>
                <w:szCs w:val="21"/>
              </w:rPr>
            </w:pPr>
            <w:sdt>
              <w:sdtPr>
                <w:rPr>
                  <w:rFonts w:cstheme="minorHAnsi"/>
                  <w:sz w:val="21"/>
                  <w:szCs w:val="21"/>
                </w:rPr>
                <w:id w:val="-1821729803"/>
                <w14:checkbox>
                  <w14:checked w14:val="1"/>
                  <w14:checkedState w14:val="2612" w14:font="MS Gothic"/>
                  <w14:uncheckedState w14:val="2610" w14:font="MS Gothic"/>
                </w14:checkbox>
              </w:sdtPr>
              <w:sdtContent>
                <w:r w:rsidR="773C0E64" w:rsidRPr="00C86BA8">
                  <w:rPr>
                    <w:rFonts w:ascii="Segoe UI Symbol" w:eastAsia="MS Gothic" w:hAnsi="Segoe UI Symbol" w:cs="Segoe UI Symbol"/>
                    <w:sz w:val="21"/>
                    <w:szCs w:val="21"/>
                  </w:rPr>
                  <w:t>☒</w:t>
                </w:r>
              </w:sdtContent>
            </w:sdt>
            <w:r w:rsidR="00D226EC" w:rsidRPr="00C86BA8">
              <w:rPr>
                <w:rFonts w:cstheme="minorHAnsi"/>
                <w:sz w:val="21"/>
                <w:szCs w:val="21"/>
              </w:rPr>
              <w:t xml:space="preserve"> Empowering governments and communities to enhance the performance of entire systems.</w:t>
            </w:r>
          </w:p>
          <w:p w14:paraId="3E78E664"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3F2B57E1" w14:textId="52F1FF1F" w:rsidR="00D226EC" w:rsidRPr="00C86BA8" w:rsidRDefault="00000000" w:rsidP="00C86BA8">
            <w:pPr>
              <w:jc w:val="both"/>
              <w:rPr>
                <w:rFonts w:cstheme="minorHAnsi"/>
                <w:sz w:val="21"/>
                <w:szCs w:val="21"/>
              </w:rPr>
            </w:pPr>
            <w:sdt>
              <w:sdtPr>
                <w:rPr>
                  <w:rFonts w:cstheme="minorHAnsi"/>
                  <w:sz w:val="21"/>
                  <w:szCs w:val="21"/>
                </w:rPr>
                <w:id w:val="1538235318"/>
                <w14:checkbox>
                  <w14:checked w14:val="1"/>
                  <w14:checkedState w14:val="2612" w14:font="MS Gothic"/>
                  <w14:uncheckedState w14:val="2610" w14:font="MS Gothic"/>
                </w14:checkbox>
              </w:sdtPr>
              <w:sdtContent>
                <w:r w:rsidR="04FB1772" w:rsidRPr="00C86BA8">
                  <w:rPr>
                    <w:rFonts w:ascii="Segoe UI Symbol" w:eastAsia="MS Gothic" w:hAnsi="Segoe UI Symbol" w:cs="Segoe UI Symbol"/>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7CD72C80" w14:textId="77777777" w:rsidR="00D226EC" w:rsidRPr="00C86BA8" w:rsidRDefault="00D226EC" w:rsidP="00C86BA8">
            <w:pPr>
              <w:jc w:val="both"/>
              <w:rPr>
                <w:rFonts w:cstheme="minorHAnsi"/>
                <w:b/>
                <w:sz w:val="21"/>
                <w:szCs w:val="21"/>
              </w:rPr>
            </w:pPr>
            <w:r w:rsidRPr="00C86BA8">
              <w:rPr>
                <w:rFonts w:cstheme="minorHAnsi"/>
                <w:b/>
                <w:sz w:val="21"/>
                <w:szCs w:val="21"/>
              </w:rPr>
              <w:t>Indicate contributions to gender equality</w:t>
            </w:r>
          </w:p>
          <w:p w14:paraId="65D31B91" w14:textId="163629FA" w:rsidR="00D226EC" w:rsidRPr="00C86BA8" w:rsidRDefault="00000000" w:rsidP="00C86BA8">
            <w:pPr>
              <w:jc w:val="both"/>
              <w:rPr>
                <w:rFonts w:cstheme="minorHAnsi"/>
                <w:sz w:val="21"/>
                <w:szCs w:val="21"/>
              </w:rPr>
            </w:pPr>
            <w:sdt>
              <w:sdtPr>
                <w:rPr>
                  <w:rFonts w:cstheme="minorHAnsi"/>
                  <w:sz w:val="21"/>
                  <w:szCs w:val="21"/>
                </w:rPr>
                <w:id w:val="-420103535"/>
                <w14:checkbox>
                  <w14:checked w14:val="1"/>
                  <w14:checkedState w14:val="2612" w14:font="MS Gothic"/>
                  <w14:uncheckedState w14:val="2610" w14:font="MS Gothic"/>
                </w14:checkbox>
              </w:sdtPr>
              <w:sdtContent>
                <w:r w:rsidR="704E4F9A" w:rsidRPr="00C86BA8">
                  <w:rPr>
                    <w:rFonts w:ascii="Segoe UI Symbol" w:eastAsia="MS Gothic" w:hAnsi="Segoe UI Symbol" w:cs="Segoe UI Symbol"/>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5CAB8ADC" w14:textId="1C2DAA0F" w:rsidR="00C36EE0" w:rsidRPr="00C86BA8" w:rsidRDefault="00000000" w:rsidP="00C86BA8">
            <w:pPr>
              <w:jc w:val="both"/>
              <w:rPr>
                <w:rFonts w:eastAsia="DengXian" w:cstheme="minorHAnsi"/>
                <w:sz w:val="21"/>
                <w:szCs w:val="21"/>
              </w:rPr>
            </w:pPr>
            <w:sdt>
              <w:sdtPr>
                <w:rPr>
                  <w:rFonts w:cstheme="minorHAnsi"/>
                  <w:sz w:val="21"/>
                  <w:szCs w:val="21"/>
                </w:rPr>
                <w:id w:val="-1246414348"/>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5864D8" w:rsidRPr="00C86BA8">
              <w:rPr>
                <w:rFonts w:cstheme="minorHAnsi"/>
                <w:sz w:val="21"/>
                <w:szCs w:val="21"/>
              </w:rPr>
              <w:t xml:space="preserve"> </w:t>
            </w:r>
            <w:r w:rsidR="00D226EC" w:rsidRPr="00C86BA8">
              <w:rPr>
                <w:rFonts w:cstheme="minorHAnsi"/>
                <w:sz w:val="21"/>
                <w:szCs w:val="21"/>
              </w:rPr>
              <w:t>Gender equality is a principal objective; achievement of gender equality and/or women’s empowerment are an explicit objective of the output (GEN3).</w:t>
            </w:r>
          </w:p>
        </w:tc>
      </w:tr>
    </w:tbl>
    <w:p w14:paraId="2FD4CEDD" w14:textId="77777777" w:rsidR="00CF7E37" w:rsidRPr="00C86BA8" w:rsidRDefault="00CF7E37" w:rsidP="00C86BA8">
      <w:pPr>
        <w:jc w:val="both"/>
        <w:rPr>
          <w:rFonts w:eastAsia="DengXian" w:cstheme="minorHAnsi"/>
          <w:sz w:val="21"/>
          <w:szCs w:val="21"/>
        </w:rPr>
      </w:pPr>
    </w:p>
    <w:p w14:paraId="6D114AEF" w14:textId="04E0642C" w:rsidR="00111569" w:rsidRPr="00C86BA8" w:rsidRDefault="00C36EE0" w:rsidP="00C86BA8">
      <w:pPr>
        <w:jc w:val="both"/>
        <w:rPr>
          <w:rFonts w:eastAsia="DengXian" w:cstheme="minorHAnsi"/>
          <w:b/>
          <w:sz w:val="21"/>
          <w:szCs w:val="21"/>
        </w:rPr>
      </w:pPr>
      <w:r w:rsidRPr="00C86BA8">
        <w:rPr>
          <w:rFonts w:eastAsia="DengXian" w:cstheme="minorHAnsi"/>
          <w:sz w:val="21"/>
          <w:szCs w:val="21"/>
        </w:rPr>
        <w:br w:type="page"/>
      </w:r>
      <w:r w:rsidR="009E2B33" w:rsidRPr="00C86BA8">
        <w:rPr>
          <w:rFonts w:eastAsia="DengXian" w:cstheme="minorHAnsi" w:hint="eastAsia"/>
          <w:b/>
          <w:sz w:val="21"/>
          <w:szCs w:val="21"/>
        </w:rPr>
        <w:lastRenderedPageBreak/>
        <w:t>C</w:t>
      </w:r>
      <w:r w:rsidR="000E0A3F" w:rsidRPr="00C86BA8">
        <w:rPr>
          <w:rFonts w:eastAsia="DengXian" w:cstheme="minorHAnsi" w:hint="eastAsia"/>
          <w:b/>
          <w:sz w:val="21"/>
          <w:szCs w:val="21"/>
        </w:rPr>
        <w:t xml:space="preserve">.1.4 </w:t>
      </w:r>
      <w:r w:rsidR="00111569" w:rsidRPr="00C86BA8">
        <w:rPr>
          <w:rFonts w:eastAsia="DengXian" w:cstheme="minorHAnsi"/>
          <w:b/>
          <w:sz w:val="21"/>
          <w:szCs w:val="21"/>
        </w:rPr>
        <w:t xml:space="preserve">SP Dev: IRRF Tier 2 </w:t>
      </w:r>
      <w:r w:rsidR="00BA7E0E" w:rsidRPr="00C86BA8">
        <w:rPr>
          <w:rFonts w:eastAsia="DengXian" w:cstheme="minorHAnsi"/>
          <w:b/>
          <w:sz w:val="21"/>
          <w:szCs w:val="21"/>
        </w:rPr>
        <w:t>–</w:t>
      </w:r>
      <w:r w:rsidR="00111569" w:rsidRPr="00C86BA8">
        <w:rPr>
          <w:rFonts w:eastAsia="DengXian" w:cstheme="minorHAnsi"/>
          <w:b/>
          <w:sz w:val="21"/>
          <w:szCs w:val="21"/>
        </w:rPr>
        <w:t xml:space="preserve"> </w:t>
      </w:r>
      <w:r w:rsidR="00B96543" w:rsidRPr="00C86BA8">
        <w:rPr>
          <w:rFonts w:eastAsia="DengXian" w:cstheme="minorHAnsi"/>
          <w:b/>
          <w:sz w:val="21"/>
          <w:szCs w:val="21"/>
        </w:rPr>
        <w:t>6.1</w:t>
      </w:r>
      <w:r w:rsidR="00BA7E0E" w:rsidRPr="00C86BA8">
        <w:rPr>
          <w:rFonts w:eastAsia="DengXian" w:cstheme="minorHAnsi"/>
          <w:b/>
          <w:sz w:val="21"/>
          <w:szCs w:val="21"/>
        </w:rPr>
        <w:t xml:space="preserve"> </w:t>
      </w:r>
      <w:r w:rsidR="00B96543" w:rsidRPr="00C86BA8">
        <w:rPr>
          <w:rFonts w:eastAsia="DengXian" w:cstheme="minorHAnsi"/>
          <w:b/>
          <w:sz w:val="21"/>
          <w:szCs w:val="21"/>
        </w:rPr>
        <w:t>Country-led measures implemented to achieve inclusive economies and to advance economic empowerment of women in all their diversity, including in crisis contexts</w:t>
      </w:r>
      <w:r w:rsidR="00BA7E0E" w:rsidRPr="00C86BA8">
        <w:rPr>
          <w:rFonts w:eastAsia="DengXian" w:cstheme="minorHAnsi"/>
          <w:b/>
          <w:sz w:val="21"/>
          <w:szCs w:val="21"/>
        </w:rPr>
        <w:t>.</w:t>
      </w:r>
    </w:p>
    <w:p w14:paraId="4B749641" w14:textId="77777777" w:rsidR="00111569" w:rsidRPr="00C86BA8" w:rsidRDefault="00111569"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111569" w:rsidRPr="00C10969" w14:paraId="59E54EC4" w14:textId="77777777" w:rsidTr="00560CCF">
        <w:trPr>
          <w:trHeight w:val="341"/>
        </w:trPr>
        <w:tc>
          <w:tcPr>
            <w:tcW w:w="2499" w:type="pct"/>
            <w:shd w:val="clear" w:color="auto" w:fill="E2EFD9" w:themeFill="accent6" w:themeFillTint="33"/>
            <w:vAlign w:val="center"/>
          </w:tcPr>
          <w:p w14:paraId="52B516F3" w14:textId="77777777" w:rsidR="00111569" w:rsidRPr="00C86BA8" w:rsidRDefault="00111569"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083E523B" w14:textId="77777777" w:rsidR="00111569" w:rsidRPr="00C86BA8" w:rsidRDefault="00111569" w:rsidP="00C86BA8">
            <w:pPr>
              <w:jc w:val="both"/>
              <w:rPr>
                <w:rFonts w:cstheme="minorHAnsi"/>
                <w:color w:val="000000"/>
                <w:sz w:val="21"/>
                <w:szCs w:val="21"/>
              </w:rPr>
            </w:pPr>
            <w:r w:rsidRPr="00C86BA8">
              <w:rPr>
                <w:rFonts w:cstheme="minorHAnsi"/>
                <w:color w:val="000000" w:themeColor="text1"/>
                <w:sz w:val="21"/>
                <w:szCs w:val="21"/>
              </w:rPr>
              <w:t>Challenges</w:t>
            </w:r>
          </w:p>
        </w:tc>
      </w:tr>
      <w:tr w:rsidR="00111569" w:rsidRPr="00C10969" w14:paraId="76DEA375" w14:textId="77777777" w:rsidTr="00560CCF">
        <w:trPr>
          <w:trHeight w:val="1565"/>
        </w:trPr>
        <w:tc>
          <w:tcPr>
            <w:tcW w:w="2499" w:type="pct"/>
            <w:vMerge w:val="restart"/>
          </w:tcPr>
          <w:p w14:paraId="4EDD51C8" w14:textId="577EF45E" w:rsidR="00111569" w:rsidRPr="00C86BA8" w:rsidRDefault="00111569" w:rsidP="00FE700B">
            <w:pPr>
              <w:jc w:val="both"/>
              <w:rPr>
                <w:rFonts w:cstheme="minorHAnsi"/>
                <w:color w:val="0070C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0A0782" w:rsidRPr="00C86BA8">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80103E" w:rsidRPr="00C86BA8">
              <w:rPr>
                <w:rFonts w:cstheme="minorHAnsi"/>
                <w:color w:val="FF0000"/>
                <w:sz w:val="21"/>
                <w:szCs w:val="21"/>
              </w:rPr>
              <w:t>2,</w:t>
            </w:r>
            <w:r w:rsidR="000D43E9" w:rsidRPr="00C86BA8">
              <w:rPr>
                <w:rFonts w:eastAsia="DengXian" w:cstheme="minorHAnsi" w:hint="eastAsia"/>
                <w:color w:val="FF0000"/>
                <w:sz w:val="21"/>
                <w:szCs w:val="21"/>
              </w:rPr>
              <w:t>1</w:t>
            </w:r>
            <w:r w:rsidR="0080103E" w:rsidRPr="00C86BA8">
              <w:rPr>
                <w:rFonts w:cstheme="minorHAnsi"/>
                <w:color w:val="FF0000"/>
                <w:sz w:val="21"/>
                <w:szCs w:val="21"/>
              </w:rPr>
              <w:t>00 characters</w:t>
            </w:r>
            <w:r w:rsidRPr="00C86BA8">
              <w:rPr>
                <w:rFonts w:cstheme="minorHAnsi"/>
                <w:color w:val="FF0000"/>
                <w:sz w:val="21"/>
                <w:szCs w:val="21"/>
              </w:rPr>
              <w:t xml:space="preserve"> max.)</w:t>
            </w:r>
          </w:p>
          <w:p w14:paraId="5B297805" w14:textId="77777777" w:rsidR="00ED69A0" w:rsidRPr="00C86BA8" w:rsidRDefault="00ED69A0" w:rsidP="00C86BA8">
            <w:pPr>
              <w:jc w:val="both"/>
              <w:rPr>
                <w:rFonts w:eastAsia="DengXian" w:cstheme="minorHAnsi"/>
                <w:sz w:val="21"/>
                <w:szCs w:val="21"/>
              </w:rPr>
            </w:pPr>
          </w:p>
          <w:p w14:paraId="2F24527C" w14:textId="3D1EE26D" w:rsidR="00AB4AC6" w:rsidRPr="00C86BA8" w:rsidRDefault="00AB4AC6" w:rsidP="00C86BA8">
            <w:pPr>
              <w:jc w:val="both"/>
              <w:rPr>
                <w:rFonts w:eastAsia="DengXian" w:cstheme="minorHAnsi"/>
                <w:sz w:val="21"/>
                <w:szCs w:val="21"/>
              </w:rPr>
            </w:pPr>
            <w:bookmarkStart w:id="48" w:name="OLE_LINK26"/>
            <w:r w:rsidRPr="00C86BA8">
              <w:rPr>
                <w:rFonts w:eastAsia="DengXian" w:cstheme="minorHAnsi"/>
                <w:sz w:val="21"/>
                <w:szCs w:val="21"/>
              </w:rPr>
              <w:t xml:space="preserve">In 2025, UNDP continued promoting inclusive economic opportunities and supporting a </w:t>
            </w:r>
            <w:r w:rsidR="00C80AE7" w:rsidRPr="00C86BA8">
              <w:rPr>
                <w:rFonts w:eastAsia="DengXian" w:cstheme="minorHAnsi" w:hint="eastAsia"/>
                <w:sz w:val="21"/>
                <w:szCs w:val="21"/>
              </w:rPr>
              <w:t xml:space="preserve">just, </w:t>
            </w:r>
            <w:r w:rsidRPr="00C86BA8">
              <w:rPr>
                <w:rFonts w:eastAsia="DengXian" w:cstheme="minorHAnsi"/>
                <w:sz w:val="21"/>
                <w:szCs w:val="21"/>
              </w:rPr>
              <w:t xml:space="preserve">gender-responsive transition, </w:t>
            </w:r>
            <w:r w:rsidR="00C57AD4" w:rsidRPr="00C86BA8">
              <w:rPr>
                <w:rFonts w:eastAsia="DengXian" w:cstheme="minorHAnsi"/>
                <w:sz w:val="21"/>
                <w:szCs w:val="21"/>
              </w:rPr>
              <w:t>recognizing women’s roles and vulnerabilities in sectors like global procurement and environmental industries.</w:t>
            </w:r>
          </w:p>
          <w:p w14:paraId="21B5077B" w14:textId="62F114F4" w:rsidR="003E33B7" w:rsidRPr="00C86BA8" w:rsidRDefault="003E33B7" w:rsidP="00C86BA8">
            <w:pPr>
              <w:jc w:val="both"/>
              <w:rPr>
                <w:rFonts w:eastAsia="DengXian" w:cstheme="minorHAnsi"/>
                <w:sz w:val="21"/>
                <w:szCs w:val="21"/>
              </w:rPr>
            </w:pPr>
          </w:p>
          <w:p w14:paraId="2B0D9F26" w14:textId="442D1422" w:rsidR="003E33B7" w:rsidRPr="00C86BA8" w:rsidRDefault="003E33B7" w:rsidP="00C86BA8">
            <w:pPr>
              <w:jc w:val="both"/>
              <w:rPr>
                <w:rFonts w:eastAsia="DengXian" w:cstheme="minorHAnsi"/>
                <w:sz w:val="21"/>
                <w:szCs w:val="21"/>
              </w:rPr>
            </w:pPr>
            <w:r w:rsidRPr="00C86BA8">
              <w:rPr>
                <w:rFonts w:eastAsia="DengXian" w:cstheme="minorHAnsi"/>
                <w:sz w:val="21"/>
                <w:szCs w:val="21"/>
              </w:rPr>
              <w:t xml:space="preserve">UNDP has been supporting domestic SMEs, particularly women-owned businesses (WOBs), through initiatives in Shanghai and Ningbo to strengthen China’s </w:t>
            </w:r>
            <w:r w:rsidRPr="00C86BA8">
              <w:rPr>
                <w:rFonts w:eastAsia="DengXian" w:cstheme="minorHAnsi"/>
                <w:b/>
                <w:sz w:val="21"/>
                <w:szCs w:val="21"/>
              </w:rPr>
              <w:t>participation in global procurement</w:t>
            </w:r>
            <w:r w:rsidRPr="00C86BA8">
              <w:rPr>
                <w:rFonts w:eastAsia="DengXian" w:cstheme="minorHAnsi"/>
                <w:sz w:val="21"/>
                <w:szCs w:val="21"/>
              </w:rPr>
              <w:t>. In 2025, UNDP enabled 195 SMEs, including 74 WOBs, to register on UNGM and secure 13 UN contracts, with 4 awarded to WOBs. This translated outreach into tangible business opportunities and created visible role models. By using female participation as a key performance indicator, and by investing earmarked resources in tailored training and networking,</w:t>
            </w:r>
            <w:r w:rsidR="00497A51" w:rsidRPr="00C86BA8">
              <w:rPr>
                <w:rFonts w:cstheme="minorHAnsi"/>
                <w:sz w:val="21"/>
                <w:szCs w:val="21"/>
              </w:rPr>
              <w:t xml:space="preserve"> </w:t>
            </w:r>
            <w:r w:rsidR="00497A51" w:rsidRPr="00C86BA8">
              <w:rPr>
                <w:rFonts w:eastAsia="DengXian" w:cstheme="minorHAnsi"/>
                <w:sz w:val="21"/>
                <w:szCs w:val="21"/>
              </w:rPr>
              <w:t>UNDP consistently promoted WOB engagement in thematic seminars and workshops, achieving 50% women participants at the UN China Procurement Seminar and 40% across major workshops</w:t>
            </w:r>
            <w:r w:rsidR="004A019C" w:rsidRPr="00C86BA8">
              <w:rPr>
                <w:rStyle w:val="FootnoteReference"/>
                <w:rFonts w:eastAsia="DengXian" w:cstheme="minorHAnsi"/>
                <w:color w:val="000000" w:themeColor="text1"/>
                <w:sz w:val="21"/>
                <w:szCs w:val="21"/>
              </w:rPr>
              <w:footnoteReference w:id="69"/>
            </w:r>
            <w:r w:rsidRPr="00C86BA8">
              <w:rPr>
                <w:rFonts w:eastAsia="DengXian" w:cstheme="minorHAnsi"/>
                <w:sz w:val="21"/>
                <w:szCs w:val="21"/>
              </w:rPr>
              <w:t>. As a result, local SMEs and WOBs are increasingly empowered to compete in the traditionally male- or large-company-dominated international procurement space</w:t>
            </w:r>
            <w:r w:rsidR="00413C85" w:rsidRPr="00C86BA8">
              <w:rPr>
                <w:rStyle w:val="FootnoteReference"/>
                <w:rFonts w:eastAsia="DengXian" w:cstheme="minorHAnsi"/>
                <w:color w:val="000000" w:themeColor="text1"/>
                <w:sz w:val="21"/>
                <w:szCs w:val="21"/>
              </w:rPr>
              <w:footnoteReference w:id="70"/>
            </w:r>
            <w:r w:rsidRPr="00C86BA8">
              <w:rPr>
                <w:rFonts w:eastAsia="DengXian" w:cstheme="minorHAnsi"/>
                <w:sz w:val="21"/>
                <w:szCs w:val="21"/>
              </w:rPr>
              <w:t>.</w:t>
            </w:r>
          </w:p>
          <w:p w14:paraId="5CBD7DC2" w14:textId="77777777" w:rsidR="007C464D" w:rsidRPr="00C86BA8" w:rsidRDefault="007C464D" w:rsidP="00C86BA8">
            <w:pPr>
              <w:jc w:val="both"/>
              <w:rPr>
                <w:rFonts w:eastAsia="DengXian" w:cstheme="minorHAnsi"/>
                <w:sz w:val="21"/>
                <w:szCs w:val="21"/>
              </w:rPr>
            </w:pPr>
          </w:p>
          <w:p w14:paraId="48F43101" w14:textId="09C7C2B0" w:rsidR="00AC089A" w:rsidRPr="00C86BA8" w:rsidRDefault="007C464D" w:rsidP="00C86BA8">
            <w:pPr>
              <w:jc w:val="both"/>
              <w:rPr>
                <w:rFonts w:eastAsia="DengXian" w:cstheme="minorHAnsi"/>
                <w:sz w:val="21"/>
                <w:szCs w:val="21"/>
              </w:rPr>
            </w:pPr>
            <w:r w:rsidRPr="00C86BA8">
              <w:rPr>
                <w:rFonts w:eastAsia="DengXian" w:cstheme="minorHAnsi"/>
                <w:sz w:val="21"/>
                <w:szCs w:val="21"/>
              </w:rPr>
              <w:t xml:space="preserve">A </w:t>
            </w:r>
            <w:r w:rsidRPr="00C86BA8">
              <w:rPr>
                <w:rFonts w:eastAsia="DengXian" w:cstheme="minorHAnsi"/>
                <w:b/>
                <w:sz w:val="21"/>
                <w:szCs w:val="21"/>
              </w:rPr>
              <w:t xml:space="preserve">just, gender-responsive </w:t>
            </w:r>
            <w:r w:rsidR="006104A9" w:rsidRPr="00C86BA8">
              <w:rPr>
                <w:rFonts w:eastAsia="DengXian" w:cstheme="minorHAnsi"/>
                <w:b/>
                <w:sz w:val="21"/>
                <w:szCs w:val="21"/>
              </w:rPr>
              <w:t>industrial</w:t>
            </w:r>
            <w:r w:rsidRPr="00C86BA8">
              <w:rPr>
                <w:rFonts w:eastAsia="DengXian" w:cstheme="minorHAnsi"/>
                <w:b/>
                <w:sz w:val="21"/>
                <w:szCs w:val="21"/>
              </w:rPr>
              <w:t xml:space="preserve"> transition</w:t>
            </w:r>
            <w:r w:rsidRPr="00C86BA8">
              <w:rPr>
                <w:rFonts w:eastAsia="DengXian" w:cstheme="minorHAnsi"/>
                <w:sz w:val="21"/>
                <w:szCs w:val="21"/>
              </w:rPr>
              <w:t xml:space="preserve"> </w:t>
            </w:r>
            <w:r w:rsidR="006104A9" w:rsidRPr="00C86BA8">
              <w:rPr>
                <w:rFonts w:eastAsia="DengXian" w:cstheme="minorHAnsi"/>
                <w:sz w:val="21"/>
                <w:szCs w:val="21"/>
              </w:rPr>
              <w:t>must safeguard</w:t>
            </w:r>
            <w:r w:rsidRPr="00C86BA8">
              <w:rPr>
                <w:rFonts w:eastAsia="DengXian" w:cstheme="minorHAnsi"/>
                <w:sz w:val="21"/>
                <w:szCs w:val="21"/>
              </w:rPr>
              <w:t xml:space="preserve"> women’s health while opening new job opportunities. Under the Minamata </w:t>
            </w:r>
            <w:r w:rsidRPr="00C86BA8">
              <w:rPr>
                <w:rFonts w:eastAsia="DengXian" w:cstheme="minorHAnsi"/>
                <w:sz w:val="21"/>
                <w:szCs w:val="21"/>
              </w:rPr>
              <w:lastRenderedPageBreak/>
              <w:t>Convention framework</w:t>
            </w:r>
            <w:r w:rsidR="006104A9" w:rsidRPr="00C86BA8">
              <w:rPr>
                <w:rFonts w:eastAsia="DengXian" w:cstheme="minorHAnsi"/>
                <w:sz w:val="21"/>
                <w:szCs w:val="21"/>
              </w:rPr>
              <w:t>, UNDP</w:t>
            </w:r>
            <w:r w:rsidRPr="00C86BA8">
              <w:rPr>
                <w:rFonts w:eastAsia="DengXian" w:cstheme="minorHAnsi"/>
                <w:sz w:val="21"/>
                <w:szCs w:val="21"/>
              </w:rPr>
              <w:t xml:space="preserve"> helped reframe mercury-free medical devices as both an environmental and women’s health agenda, focusing on women </w:t>
            </w:r>
            <w:r w:rsidR="006104A9" w:rsidRPr="00C86BA8">
              <w:rPr>
                <w:rFonts w:eastAsia="DengXian" w:cstheme="minorHAnsi"/>
                <w:sz w:val="21"/>
                <w:szCs w:val="21"/>
              </w:rPr>
              <w:t>as primary</w:t>
            </w:r>
            <w:r w:rsidRPr="00C86BA8">
              <w:rPr>
                <w:rFonts w:eastAsia="DengXian" w:cstheme="minorHAnsi"/>
                <w:sz w:val="21"/>
                <w:szCs w:val="21"/>
              </w:rPr>
              <w:t xml:space="preserve"> users of household thermometers, frontline nurses</w:t>
            </w:r>
            <w:r w:rsidR="006104A9" w:rsidRPr="00C86BA8">
              <w:rPr>
                <w:rFonts w:eastAsia="DengXian" w:cstheme="minorHAnsi"/>
                <w:sz w:val="21"/>
                <w:szCs w:val="21"/>
              </w:rPr>
              <w:t>,</w:t>
            </w:r>
            <w:r w:rsidRPr="00C86BA8">
              <w:rPr>
                <w:rFonts w:eastAsia="DengXian" w:cstheme="minorHAnsi"/>
                <w:sz w:val="21"/>
                <w:szCs w:val="21"/>
              </w:rPr>
              <w:t xml:space="preserve"> and production-line workers</w:t>
            </w:r>
            <w:r w:rsidR="00012185" w:rsidRPr="00C86BA8">
              <w:rPr>
                <w:rStyle w:val="FootnoteReference"/>
                <w:rFonts w:cstheme="minorHAnsi"/>
                <w:sz w:val="21"/>
                <w:szCs w:val="21"/>
              </w:rPr>
              <w:footnoteReference w:id="71"/>
            </w:r>
            <w:r w:rsidRPr="00C86BA8">
              <w:rPr>
                <w:rFonts w:eastAsia="DengXian" w:cstheme="minorHAnsi"/>
                <w:sz w:val="21"/>
                <w:szCs w:val="21"/>
              </w:rPr>
              <w:t>. 48 occupational</w:t>
            </w:r>
            <w:r w:rsidR="006104A9" w:rsidRPr="00C86BA8">
              <w:rPr>
                <w:rFonts w:eastAsia="DengXian" w:cstheme="minorHAnsi"/>
                <w:sz w:val="21"/>
                <w:szCs w:val="21"/>
              </w:rPr>
              <w:t xml:space="preserve"> </w:t>
            </w:r>
            <w:r w:rsidRPr="00C86BA8">
              <w:rPr>
                <w:rFonts w:eastAsia="DengXian" w:cstheme="minorHAnsi"/>
                <w:sz w:val="21"/>
                <w:szCs w:val="21"/>
              </w:rPr>
              <w:t>health trainings, medical check-ups</w:t>
            </w:r>
            <w:r w:rsidR="006104A9" w:rsidRPr="00C86BA8">
              <w:rPr>
                <w:rFonts w:eastAsia="DengXian" w:cstheme="minorHAnsi"/>
                <w:sz w:val="21"/>
                <w:szCs w:val="21"/>
              </w:rPr>
              <w:t>,</w:t>
            </w:r>
            <w:r w:rsidRPr="00C86BA8">
              <w:rPr>
                <w:rFonts w:eastAsia="DengXian" w:cstheme="minorHAnsi"/>
                <w:sz w:val="21"/>
                <w:szCs w:val="21"/>
              </w:rPr>
              <w:t xml:space="preserve"> and awareness sessions reached </w:t>
            </w:r>
            <w:r w:rsidR="00762B18" w:rsidRPr="00C86BA8">
              <w:rPr>
                <w:rFonts w:eastAsia="DengXian" w:cstheme="minorHAnsi"/>
                <w:sz w:val="21"/>
                <w:szCs w:val="21"/>
              </w:rPr>
              <w:t>approx.</w:t>
            </w:r>
            <w:r w:rsidRPr="00C86BA8">
              <w:rPr>
                <w:rFonts w:eastAsia="DengXian" w:cstheme="minorHAnsi"/>
                <w:sz w:val="21"/>
                <w:szCs w:val="21"/>
              </w:rPr>
              <w:t xml:space="preserve"> 13,785 women</w:t>
            </w:r>
            <w:r w:rsidR="006104A9" w:rsidRPr="00C86BA8">
              <w:rPr>
                <w:rFonts w:eastAsia="DengXian" w:cstheme="minorHAnsi"/>
                <w:sz w:val="21"/>
                <w:szCs w:val="21"/>
              </w:rPr>
              <w:t xml:space="preserve">. </w:t>
            </w:r>
            <w:r w:rsidR="002C07EA" w:rsidRPr="00C86BA8">
              <w:rPr>
                <w:rFonts w:eastAsia="DengXian" w:cstheme="minorHAnsi"/>
                <w:sz w:val="21"/>
                <w:szCs w:val="21"/>
              </w:rPr>
              <w:t>Gender-sensitive measures, including updated chemicals management and safer medical waste handling, further strengthened women’s protection and participation in workplace decision-making on hazardous substances.</w:t>
            </w:r>
            <w:r w:rsidR="002C07EA" w:rsidRPr="00C86BA8">
              <w:rPr>
                <w:rFonts w:eastAsia="DengXian" w:cstheme="minorHAnsi" w:hint="eastAsia"/>
                <w:sz w:val="21"/>
                <w:szCs w:val="21"/>
              </w:rPr>
              <w:t xml:space="preserve"> </w:t>
            </w:r>
            <w:r w:rsidR="002325DB" w:rsidRPr="00C86BA8">
              <w:rPr>
                <w:rFonts w:eastAsia="DengXian" w:cstheme="minorHAnsi"/>
                <w:sz w:val="21"/>
                <w:szCs w:val="21"/>
              </w:rPr>
              <w:t>With UNDP support,</w:t>
            </w:r>
            <w:r w:rsidRPr="00C86BA8">
              <w:rPr>
                <w:rFonts w:eastAsia="DengXian" w:cstheme="minorHAnsi"/>
                <w:sz w:val="21"/>
                <w:szCs w:val="21"/>
              </w:rPr>
              <w:t xml:space="preserve"> enterprises </w:t>
            </w:r>
            <w:r w:rsidR="003C16AD" w:rsidRPr="00C86BA8">
              <w:rPr>
                <w:rFonts w:eastAsia="DengXian" w:cstheme="minorHAnsi" w:hint="eastAsia"/>
                <w:sz w:val="21"/>
                <w:szCs w:val="21"/>
              </w:rPr>
              <w:t>also</w:t>
            </w:r>
            <w:r w:rsidR="00AC32B7" w:rsidRPr="00C86BA8">
              <w:rPr>
                <w:rFonts w:eastAsia="DengXian" w:cstheme="minorHAnsi"/>
                <w:sz w:val="21"/>
                <w:szCs w:val="21"/>
              </w:rPr>
              <w:t xml:space="preserve"> incorporated</w:t>
            </w:r>
            <w:r w:rsidRPr="00C86BA8">
              <w:rPr>
                <w:rFonts w:eastAsia="DengXian" w:cstheme="minorHAnsi"/>
                <w:sz w:val="21"/>
                <w:szCs w:val="21"/>
              </w:rPr>
              <w:t xml:space="preserve"> women’s re-employment and skills upgrading into mercury-free transition roadmaps, </w:t>
            </w:r>
            <w:r w:rsidR="00AC32B7" w:rsidRPr="00C86BA8">
              <w:rPr>
                <w:rFonts w:eastAsia="DengXian" w:cstheme="minorHAnsi"/>
                <w:sz w:val="21"/>
                <w:szCs w:val="21"/>
              </w:rPr>
              <w:t>applying</w:t>
            </w:r>
            <w:r w:rsidRPr="00C86BA8">
              <w:rPr>
                <w:rFonts w:eastAsia="DengXian" w:cstheme="minorHAnsi"/>
                <w:sz w:val="21"/>
                <w:szCs w:val="21"/>
              </w:rPr>
              <w:t xml:space="preserve"> “just transition” principles </w:t>
            </w:r>
            <w:r w:rsidR="00AC32B7" w:rsidRPr="00C86BA8">
              <w:rPr>
                <w:rFonts w:eastAsia="DengXian" w:cstheme="minorHAnsi"/>
                <w:sz w:val="21"/>
                <w:szCs w:val="21"/>
              </w:rPr>
              <w:t xml:space="preserve">to reshape HR practices, procurement, and </w:t>
            </w:r>
            <w:r w:rsidR="006104A9" w:rsidRPr="00C86BA8">
              <w:rPr>
                <w:rFonts w:eastAsia="DengXian" w:cstheme="minorHAnsi"/>
                <w:sz w:val="21"/>
                <w:szCs w:val="21"/>
              </w:rPr>
              <w:t>production processes.</w:t>
            </w:r>
          </w:p>
          <w:p w14:paraId="3ABD7FF0" w14:textId="77777777" w:rsidR="004E293C" w:rsidRPr="00C86BA8" w:rsidRDefault="004E293C" w:rsidP="00C86BA8">
            <w:pPr>
              <w:tabs>
                <w:tab w:val="left" w:pos="518"/>
              </w:tabs>
              <w:jc w:val="both"/>
              <w:rPr>
                <w:rFonts w:eastAsia="DengXian" w:cstheme="minorHAnsi"/>
                <w:sz w:val="21"/>
                <w:szCs w:val="21"/>
              </w:rPr>
            </w:pPr>
          </w:p>
          <w:p w14:paraId="0C70F374" w14:textId="335011A7" w:rsidR="00AC089A" w:rsidRPr="00C86BA8" w:rsidRDefault="00A50A7C" w:rsidP="00EB1F9B">
            <w:pPr>
              <w:tabs>
                <w:tab w:val="left" w:pos="518"/>
              </w:tabs>
              <w:jc w:val="both"/>
              <w:rPr>
                <w:rFonts w:eastAsia="DengXian" w:cstheme="minorHAnsi"/>
                <w:sz w:val="21"/>
                <w:szCs w:val="21"/>
              </w:rPr>
            </w:pPr>
            <w:r w:rsidRPr="00C86BA8">
              <w:rPr>
                <w:rFonts w:eastAsia="DengXian" w:cstheme="minorHAnsi"/>
                <w:sz w:val="21"/>
                <w:szCs w:val="21"/>
              </w:rPr>
              <w:t>(</w:t>
            </w:r>
            <w:r w:rsidR="00DB58B8" w:rsidRPr="00C86BA8">
              <w:rPr>
                <w:rFonts w:eastAsia="DengXian" w:cstheme="minorHAnsi" w:hint="eastAsia"/>
                <w:sz w:val="21"/>
                <w:szCs w:val="21"/>
              </w:rPr>
              <w:t>2,0</w:t>
            </w:r>
            <w:r w:rsidR="00DA1EEC" w:rsidRPr="00C86BA8">
              <w:rPr>
                <w:rFonts w:eastAsia="DengXian" w:cstheme="minorHAnsi" w:hint="eastAsia"/>
                <w:sz w:val="21"/>
                <w:szCs w:val="21"/>
              </w:rPr>
              <w:t>25</w:t>
            </w:r>
            <w:r w:rsidRPr="00C86BA8">
              <w:rPr>
                <w:rFonts w:eastAsia="DengXian" w:cstheme="minorHAnsi"/>
                <w:sz w:val="21"/>
                <w:szCs w:val="21"/>
              </w:rPr>
              <w:t xml:space="preserve"> characters)</w:t>
            </w:r>
            <w:bookmarkEnd w:id="48"/>
          </w:p>
          <w:p w14:paraId="667EBAE2" w14:textId="77777777" w:rsidR="00ED3D44" w:rsidRPr="00C86BA8" w:rsidRDefault="00ED3D44" w:rsidP="00FE700B">
            <w:pPr>
              <w:jc w:val="both"/>
              <w:rPr>
                <w:rFonts w:eastAsia="DengXian" w:cstheme="minorHAnsi"/>
                <w:color w:val="000000" w:themeColor="text1"/>
                <w:sz w:val="21"/>
                <w:szCs w:val="21"/>
              </w:rPr>
            </w:pPr>
          </w:p>
          <w:p w14:paraId="2FA33E63" w14:textId="040189E1" w:rsidR="006F463C" w:rsidRPr="00C86BA8" w:rsidRDefault="00000000" w:rsidP="00FE700B">
            <w:pPr>
              <w:jc w:val="both"/>
              <w:rPr>
                <w:rFonts w:eastAsia="DengXian" w:cstheme="minorHAnsi"/>
                <w:color w:val="000000" w:themeColor="text1"/>
                <w:sz w:val="21"/>
                <w:szCs w:val="21"/>
              </w:rPr>
            </w:pPr>
            <w:sdt>
              <w:sdtPr>
                <w:rPr>
                  <w:rFonts w:eastAsia="DengXian" w:cstheme="minorHAnsi" w:hint="eastAsia"/>
                  <w:sz w:val="21"/>
                  <w:szCs w:val="21"/>
                </w:rPr>
                <w:id w:val="-1909531399"/>
                <w14:checkbox>
                  <w14:checked w14:val="1"/>
                  <w14:checkedState w14:val="2612" w14:font="MS Gothic"/>
                  <w14:uncheckedState w14:val="2610" w14:font="MS Gothic"/>
                </w14:checkbox>
              </w:sdtPr>
              <w:sdtContent>
                <w:r w:rsidR="003C3F35">
                  <w:rPr>
                    <w:rFonts w:ascii="MS Gothic" w:eastAsia="MS Gothic" w:hAnsi="MS Gothic" w:cstheme="minorHAnsi" w:hint="eastAsia"/>
                    <w:sz w:val="21"/>
                    <w:szCs w:val="21"/>
                  </w:rPr>
                  <w:t>☒</w:t>
                </w:r>
              </w:sdtContent>
            </w:sdt>
            <w:r w:rsidR="00544D49" w:rsidRPr="00C86BA8">
              <w:rPr>
                <w:rFonts w:eastAsia="DengXian" w:cstheme="minorHAnsi" w:hint="eastAsia"/>
                <w:sz w:val="21"/>
                <w:szCs w:val="21"/>
              </w:rPr>
              <w:t>Showcasing this Success narrative in the annual report</w:t>
            </w:r>
          </w:p>
        </w:tc>
        <w:tc>
          <w:tcPr>
            <w:tcW w:w="2501" w:type="pct"/>
          </w:tcPr>
          <w:p w14:paraId="1CC7FD86" w14:textId="5EDC10D1" w:rsidR="006F463C" w:rsidRPr="00C86BA8" w:rsidRDefault="006F463C" w:rsidP="006F463C">
            <w:pPr>
              <w:jc w:val="both"/>
              <w:rPr>
                <w:rFonts w:eastAsia="DengXian" w:cstheme="minorHAnsi"/>
                <w:color w:val="FF0000"/>
                <w:sz w:val="21"/>
                <w:szCs w:val="21"/>
              </w:rPr>
            </w:pPr>
            <w:r w:rsidRPr="00C86BA8">
              <w:rPr>
                <w:rFonts w:cstheme="minorHAnsi"/>
                <w:color w:val="0070C0"/>
                <w:sz w:val="21"/>
                <w:szCs w:val="21"/>
              </w:rPr>
              <w:lastRenderedPageBreak/>
              <w:t xml:space="preserve">Describe output level results unachieved or off-track in the year. Analyze what did not work and why.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4D27ABEB" w14:textId="77777777" w:rsidR="008A0BAC" w:rsidRPr="00C86BA8" w:rsidRDefault="008A0BAC" w:rsidP="00FE700B">
            <w:pPr>
              <w:jc w:val="both"/>
              <w:rPr>
                <w:rFonts w:eastAsia="DengXian" w:cstheme="minorHAnsi"/>
                <w:color w:val="000000" w:themeColor="text1"/>
                <w:sz w:val="21"/>
                <w:szCs w:val="21"/>
              </w:rPr>
            </w:pPr>
          </w:p>
          <w:p w14:paraId="546051E9" w14:textId="77777777" w:rsidR="00AB3E49" w:rsidRPr="00C86BA8" w:rsidRDefault="00185C92"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While progress has been made, structural challenges</w:t>
            </w:r>
            <w:r w:rsidR="00B97DEA" w:rsidRPr="00C86BA8">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such as unpaid care responsibilities, time constraints, limited access to finance, and weaker business networks</w:t>
            </w:r>
            <w:r w:rsidR="00B97DEA" w:rsidRPr="00C86BA8">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continue to affect many women’s ability to fully leverage new skills, improved awareness, and safer working environments for sustained income, leadership opportunities, and market integration.</w:t>
            </w:r>
          </w:p>
          <w:p w14:paraId="5F067C4F" w14:textId="77777777" w:rsidR="00AB3E49" w:rsidRPr="00C86BA8" w:rsidRDefault="00AB3E49" w:rsidP="00C86BA8">
            <w:pPr>
              <w:jc w:val="both"/>
              <w:rPr>
                <w:rFonts w:eastAsia="DengXian" w:cstheme="minorHAnsi"/>
                <w:color w:val="000000" w:themeColor="text1"/>
                <w:sz w:val="21"/>
                <w:szCs w:val="21"/>
              </w:rPr>
            </w:pPr>
          </w:p>
          <w:p w14:paraId="088A60AE" w14:textId="0E333F0D" w:rsidR="00544D49" w:rsidRPr="00C86BA8" w:rsidRDefault="00185C92"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Gender-responsive elements in regulations, procurement frameworks, and enterprise policies are emerging but remain uneven, with many still reliant on project-based incentives rather than embedded in long-term institutional frameworks and budgets</w:t>
            </w:r>
            <w:r w:rsidRPr="00C86BA8">
              <w:rPr>
                <w:rFonts w:eastAsia="DengXian" w:cstheme="minorHAnsi" w:hint="eastAsia"/>
                <w:color w:val="000000" w:themeColor="text1"/>
                <w:sz w:val="21"/>
                <w:szCs w:val="21"/>
              </w:rPr>
              <w:t>.</w:t>
            </w:r>
          </w:p>
          <w:p w14:paraId="673F62FE" w14:textId="77777777" w:rsidR="00185C92" w:rsidRPr="00C86BA8" w:rsidRDefault="00185C92" w:rsidP="00544D49">
            <w:pPr>
              <w:jc w:val="both"/>
              <w:rPr>
                <w:rFonts w:eastAsia="DengXian" w:cstheme="minorHAnsi"/>
                <w:sz w:val="21"/>
                <w:szCs w:val="21"/>
              </w:rPr>
            </w:pPr>
          </w:p>
          <w:p w14:paraId="3FAB9FDE" w14:textId="437CF295" w:rsidR="00544D49" w:rsidRPr="00C86BA8" w:rsidRDefault="00544D49" w:rsidP="00544D49">
            <w:pPr>
              <w:jc w:val="both"/>
              <w:rPr>
                <w:rFonts w:eastAsia="DengXian" w:cstheme="minorHAnsi"/>
                <w:sz w:val="21"/>
                <w:szCs w:val="21"/>
              </w:rPr>
            </w:pPr>
            <w:r w:rsidRPr="00C86BA8">
              <w:rPr>
                <w:rFonts w:eastAsia="DengXian" w:cstheme="minorHAnsi"/>
                <w:sz w:val="21"/>
                <w:szCs w:val="21"/>
              </w:rPr>
              <w:t>(</w:t>
            </w:r>
            <w:r w:rsidR="00E8474E" w:rsidRPr="00C86BA8">
              <w:rPr>
                <w:rFonts w:eastAsia="DengXian" w:cstheme="minorHAnsi" w:hint="eastAsia"/>
                <w:sz w:val="21"/>
                <w:szCs w:val="21"/>
              </w:rPr>
              <w:t>604</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65292789" w14:textId="73816057" w:rsidR="00111569" w:rsidRPr="00C86BA8" w:rsidRDefault="00111569" w:rsidP="00FE700B">
            <w:pPr>
              <w:jc w:val="both"/>
              <w:rPr>
                <w:rFonts w:eastAsia="DengXian" w:cstheme="minorHAnsi"/>
                <w:sz w:val="21"/>
                <w:szCs w:val="21"/>
              </w:rPr>
            </w:pPr>
          </w:p>
        </w:tc>
      </w:tr>
      <w:tr w:rsidR="00111569" w:rsidRPr="00C10969" w14:paraId="4BD0B818" w14:textId="77777777" w:rsidTr="00560CCF">
        <w:trPr>
          <w:trHeight w:val="809"/>
        </w:trPr>
        <w:tc>
          <w:tcPr>
            <w:tcW w:w="2499" w:type="pct"/>
            <w:vMerge/>
          </w:tcPr>
          <w:p w14:paraId="5631C6E6" w14:textId="77777777" w:rsidR="00111569" w:rsidRPr="00C86BA8" w:rsidRDefault="00111569" w:rsidP="00C86BA8">
            <w:pPr>
              <w:jc w:val="both"/>
              <w:rPr>
                <w:rFonts w:cstheme="minorHAnsi"/>
                <w:color w:val="000000"/>
                <w:sz w:val="21"/>
                <w:szCs w:val="21"/>
              </w:rPr>
            </w:pPr>
          </w:p>
        </w:tc>
        <w:tc>
          <w:tcPr>
            <w:tcW w:w="2501" w:type="pct"/>
          </w:tcPr>
          <w:p w14:paraId="3C5EEC89" w14:textId="6CCB6D61" w:rsidR="006F463C" w:rsidRPr="00C86BA8" w:rsidRDefault="006F463C" w:rsidP="006F463C">
            <w:pPr>
              <w:jc w:val="both"/>
              <w:rPr>
                <w:rFonts w:eastAsia="DengXian" w:cstheme="minorHAnsi"/>
                <w:color w:val="FF0000"/>
                <w:sz w:val="21"/>
                <w:szCs w:val="21"/>
              </w:rPr>
            </w:pPr>
            <w:r w:rsidRPr="00C86BA8">
              <w:rPr>
                <w:rFonts w:cstheme="minorHAnsi"/>
                <w:color w:val="0070C0"/>
                <w:sz w:val="21"/>
                <w:szCs w:val="21"/>
              </w:rPr>
              <w:t xml:space="preserve">Based on the lessons learned in the year, propose ways to correct a course of action to achieve output level results, including the application of Development Enabler(s).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20A505A2" w14:textId="77777777" w:rsidR="00111569" w:rsidRPr="00C86BA8" w:rsidRDefault="00111569" w:rsidP="00FE700B">
            <w:pPr>
              <w:jc w:val="both"/>
              <w:rPr>
                <w:rFonts w:eastAsia="DengXian" w:cstheme="minorHAnsi"/>
                <w:sz w:val="21"/>
                <w:szCs w:val="21"/>
              </w:rPr>
            </w:pPr>
          </w:p>
          <w:p w14:paraId="260E2AB3" w14:textId="6DA84A88" w:rsidR="002B007E" w:rsidRPr="00C86BA8" w:rsidRDefault="002B007E" w:rsidP="00C86BA8">
            <w:pPr>
              <w:jc w:val="both"/>
              <w:rPr>
                <w:rFonts w:eastAsia="DengXian" w:cstheme="minorHAnsi"/>
                <w:sz w:val="21"/>
                <w:szCs w:val="21"/>
              </w:rPr>
            </w:pPr>
            <w:r w:rsidRPr="00C86BA8">
              <w:rPr>
                <w:rFonts w:eastAsia="DengXian" w:cstheme="minorHAnsi"/>
                <w:sz w:val="21"/>
                <w:szCs w:val="21"/>
              </w:rPr>
              <w:t>UNDP will deepen collaboration with core government partners, regulators, and industry platforms to institutionalize gender-responsive provisions across standards, procurement systems, and enterprise-level policies</w:t>
            </w:r>
            <w:r w:rsidRPr="00C86BA8">
              <w:rPr>
                <w:rFonts w:eastAsia="DengXian" w:cstheme="minorHAnsi" w:hint="eastAsia"/>
                <w:sz w:val="21"/>
                <w:szCs w:val="21"/>
              </w:rPr>
              <w:t xml:space="preserve">, </w:t>
            </w:r>
            <w:r w:rsidRPr="00C86BA8">
              <w:rPr>
                <w:rFonts w:eastAsia="DengXian" w:cstheme="minorHAnsi"/>
                <w:sz w:val="21"/>
                <w:szCs w:val="21"/>
              </w:rPr>
              <w:t>drawing on successful pilots as evidence to inform broader policy and budget reforms.</w:t>
            </w:r>
          </w:p>
          <w:p w14:paraId="16E8BE15" w14:textId="77777777" w:rsidR="002B423B" w:rsidRPr="00C86BA8" w:rsidRDefault="002B423B" w:rsidP="00C86BA8">
            <w:pPr>
              <w:jc w:val="both"/>
              <w:rPr>
                <w:rFonts w:eastAsia="DengXian" w:cstheme="minorHAnsi"/>
                <w:sz w:val="21"/>
                <w:szCs w:val="21"/>
              </w:rPr>
            </w:pPr>
          </w:p>
          <w:p w14:paraId="5FE5FFA1" w14:textId="16C85AA2" w:rsidR="002B423B" w:rsidRPr="00C86BA8" w:rsidRDefault="002B423B" w:rsidP="00C86BA8">
            <w:pPr>
              <w:jc w:val="both"/>
              <w:rPr>
                <w:rFonts w:eastAsia="DengXian" w:cstheme="minorHAnsi"/>
                <w:sz w:val="21"/>
                <w:szCs w:val="21"/>
              </w:rPr>
            </w:pPr>
            <w:r w:rsidRPr="00C86BA8">
              <w:rPr>
                <w:rFonts w:eastAsia="DengXian" w:cstheme="minorHAnsi"/>
                <w:sz w:val="21"/>
                <w:szCs w:val="21"/>
              </w:rPr>
              <w:t>UNDP aims to transition from one-off trainings to sustainable ecosystems</w:t>
            </w:r>
            <w:r w:rsidR="00677A52" w:rsidRPr="00C86BA8">
              <w:rPr>
                <w:rFonts w:eastAsia="DengXian" w:cstheme="minorHAnsi" w:hint="eastAsia"/>
                <w:sz w:val="21"/>
                <w:szCs w:val="21"/>
              </w:rPr>
              <w:t xml:space="preserve">, </w:t>
            </w:r>
            <w:r w:rsidRPr="00C86BA8">
              <w:rPr>
                <w:rFonts w:eastAsia="DengXian" w:cstheme="minorHAnsi"/>
                <w:sz w:val="21"/>
                <w:szCs w:val="21"/>
              </w:rPr>
              <w:t xml:space="preserve">through digital learning and mentoring platforms, long-term tracking of </w:t>
            </w:r>
            <w:r w:rsidRPr="00C86BA8">
              <w:rPr>
                <w:rFonts w:eastAsia="DengXian" w:cstheme="minorHAnsi"/>
                <w:sz w:val="21"/>
                <w:szCs w:val="21"/>
              </w:rPr>
              <w:lastRenderedPageBreak/>
              <w:t>sex-disaggregated outcomes, and inclusive public–private coalitions that expand women’s access to markets and decent work beyond the project cycle.</w:t>
            </w:r>
          </w:p>
          <w:p w14:paraId="69AD22DD" w14:textId="77777777" w:rsidR="00DB09FE" w:rsidRPr="00C86BA8" w:rsidRDefault="00DB09FE" w:rsidP="001745C5">
            <w:pPr>
              <w:jc w:val="both"/>
              <w:rPr>
                <w:rFonts w:eastAsia="DengXian" w:cstheme="minorHAnsi"/>
                <w:sz w:val="21"/>
                <w:szCs w:val="21"/>
              </w:rPr>
            </w:pPr>
          </w:p>
          <w:p w14:paraId="0BFEDF7F" w14:textId="17A47E41" w:rsidR="00193186" w:rsidRPr="00C86BA8" w:rsidRDefault="001745C5" w:rsidP="00F92DF9">
            <w:pPr>
              <w:jc w:val="both"/>
              <w:rPr>
                <w:rFonts w:eastAsia="DengXian" w:cstheme="minorHAnsi"/>
                <w:sz w:val="21"/>
                <w:szCs w:val="21"/>
              </w:rPr>
            </w:pPr>
            <w:r w:rsidRPr="00C86BA8">
              <w:rPr>
                <w:rFonts w:eastAsia="DengXian" w:cstheme="minorHAnsi"/>
                <w:sz w:val="21"/>
                <w:szCs w:val="21"/>
              </w:rPr>
              <w:t>(</w:t>
            </w:r>
            <w:r w:rsidR="004D3FD8" w:rsidRPr="00C86BA8">
              <w:rPr>
                <w:rFonts w:eastAsia="DengXian" w:cstheme="minorHAnsi" w:hint="eastAsia"/>
                <w:sz w:val="21"/>
                <w:szCs w:val="21"/>
              </w:rPr>
              <w:t>594</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tc>
      </w:tr>
      <w:tr w:rsidR="00111569" w:rsidRPr="00C10969" w14:paraId="6D63AF18" w14:textId="77777777" w:rsidTr="00560CCF">
        <w:trPr>
          <w:trHeight w:val="53"/>
        </w:trPr>
        <w:tc>
          <w:tcPr>
            <w:tcW w:w="5000" w:type="pct"/>
            <w:gridSpan w:val="2"/>
          </w:tcPr>
          <w:p w14:paraId="7FFCD192" w14:textId="4F003548" w:rsidR="00D226EC" w:rsidRPr="00C86BA8" w:rsidRDefault="00D226EC" w:rsidP="00C86BA8">
            <w:pPr>
              <w:jc w:val="both"/>
              <w:rPr>
                <w:rFonts w:cstheme="minorHAnsi"/>
                <w:sz w:val="21"/>
                <w:szCs w:val="21"/>
              </w:rPr>
            </w:pPr>
            <w:r w:rsidRPr="00C86BA8">
              <w:rPr>
                <w:rFonts w:cstheme="minorHAnsi"/>
                <w:sz w:val="21"/>
                <w:szCs w:val="21"/>
              </w:rPr>
              <w:lastRenderedPageBreak/>
              <w:t>Select which the Development Enabler(s) were used to deliver development impact at scale.</w:t>
            </w:r>
          </w:p>
          <w:p w14:paraId="2100CB5C" w14:textId="77777777" w:rsidR="00D226EC" w:rsidRPr="00C86BA8" w:rsidRDefault="00D226EC" w:rsidP="00C86BA8">
            <w:pPr>
              <w:jc w:val="both"/>
              <w:rPr>
                <w:rFonts w:cstheme="minorHAnsi"/>
                <w:sz w:val="21"/>
                <w:szCs w:val="21"/>
              </w:rPr>
            </w:pPr>
          </w:p>
          <w:p w14:paraId="3686474A" w14:textId="77777777"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5869A491" w14:textId="5D5B0FD8"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889157424"/>
                <w14:checkbox>
                  <w14:checked w14:val="1"/>
                  <w14:checkedState w14:val="2612" w14:font="MS Gothic"/>
                  <w14:uncheckedState w14:val="2610" w14:font="MS Gothic"/>
                </w14:checkbox>
              </w:sdtPr>
              <w:sdtContent>
                <w:r w:rsidR="007231A7">
                  <w:rPr>
                    <w:rFonts w:ascii="MS Gothic" w:eastAsia="MS Gothic" w:hAnsi="MS Gothic" w:cstheme="minorHAnsi"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67DB41D7" w14:textId="59CFE3F5" w:rsidR="00D226EC" w:rsidRPr="00C86BA8" w:rsidRDefault="00000000" w:rsidP="00C86BA8">
            <w:pPr>
              <w:tabs>
                <w:tab w:val="left" w:pos="518"/>
              </w:tabs>
              <w:jc w:val="both"/>
              <w:rPr>
                <w:rFonts w:cstheme="minorHAnsi"/>
                <w:sz w:val="21"/>
                <w:szCs w:val="21"/>
              </w:rPr>
            </w:pPr>
            <w:sdt>
              <w:sdtPr>
                <w:rPr>
                  <w:rFonts w:cstheme="minorHAnsi"/>
                  <w:sz w:val="21"/>
                  <w:szCs w:val="21"/>
                </w:rPr>
                <w:id w:val="-1183741676"/>
                <w14:checkbox>
                  <w14:checked w14:val="0"/>
                  <w14:checkedState w14:val="2612" w14:font="MS Gothic"/>
                  <w14:uncheckedState w14:val="2610" w14:font="MS Gothic"/>
                </w14:checkbox>
              </w:sdtPr>
              <w:sdtContent>
                <w:r w:rsidR="00544D49"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6179B5E9"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15449F90" w14:textId="2FA6078C" w:rsidR="00D226EC" w:rsidRPr="00C86BA8" w:rsidRDefault="00000000" w:rsidP="00C86BA8">
            <w:pPr>
              <w:tabs>
                <w:tab w:val="left" w:pos="332"/>
              </w:tabs>
              <w:jc w:val="both"/>
              <w:rPr>
                <w:rFonts w:cstheme="minorHAnsi"/>
                <w:b/>
                <w:sz w:val="21"/>
                <w:szCs w:val="21"/>
              </w:rPr>
            </w:pPr>
            <w:sdt>
              <w:sdtPr>
                <w:rPr>
                  <w:rFonts w:cstheme="minorHAnsi"/>
                  <w:sz w:val="21"/>
                  <w:szCs w:val="21"/>
                </w:rPr>
                <w:id w:val="455068607"/>
                <w14:checkbox>
                  <w14:checked w14:val="0"/>
                  <w14:checkedState w14:val="2612" w14:font="MS Gothic"/>
                  <w14:uncheckedState w14:val="2610" w14:font="MS Gothic"/>
                </w14:checkbox>
              </w:sdtPr>
              <w:sdtContent>
                <w:r w:rsidR="00544D49"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Empowering governments and communities to enhance the performance of entire systems.</w:t>
            </w:r>
          </w:p>
          <w:p w14:paraId="04AA0AB8"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0A69D930" w14:textId="77777777" w:rsidR="00D226EC" w:rsidRPr="00C86BA8" w:rsidRDefault="00000000" w:rsidP="00C86BA8">
            <w:pPr>
              <w:jc w:val="both"/>
              <w:rPr>
                <w:rFonts w:cstheme="minorHAnsi"/>
                <w:sz w:val="21"/>
                <w:szCs w:val="21"/>
              </w:rPr>
            </w:pPr>
            <w:sdt>
              <w:sdtPr>
                <w:rPr>
                  <w:rFonts w:cstheme="minorHAnsi"/>
                  <w:sz w:val="21"/>
                  <w:szCs w:val="21"/>
                </w:rPr>
                <w:id w:val="-1158229722"/>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19BDBD96" w14:textId="77777777" w:rsidR="00D226EC" w:rsidRPr="00C86BA8" w:rsidRDefault="00D226EC" w:rsidP="00C86BA8">
            <w:pPr>
              <w:jc w:val="both"/>
              <w:rPr>
                <w:rFonts w:cstheme="minorHAnsi"/>
                <w:b/>
                <w:sz w:val="21"/>
                <w:szCs w:val="21"/>
              </w:rPr>
            </w:pPr>
            <w:r w:rsidRPr="00C86BA8">
              <w:rPr>
                <w:rFonts w:cstheme="minorHAnsi"/>
                <w:b/>
                <w:sz w:val="21"/>
                <w:szCs w:val="21"/>
              </w:rPr>
              <w:t>Indicate contributions to gender equality</w:t>
            </w:r>
          </w:p>
          <w:p w14:paraId="1F1EF158" w14:textId="56045A58" w:rsidR="00D226EC" w:rsidRPr="00C86BA8" w:rsidRDefault="00000000" w:rsidP="00C86BA8">
            <w:pPr>
              <w:jc w:val="both"/>
              <w:rPr>
                <w:rFonts w:cstheme="minorHAnsi"/>
                <w:sz w:val="21"/>
                <w:szCs w:val="21"/>
              </w:rPr>
            </w:pPr>
            <w:sdt>
              <w:sdtPr>
                <w:rPr>
                  <w:rFonts w:cstheme="minorHAnsi"/>
                  <w:sz w:val="21"/>
                  <w:szCs w:val="21"/>
                </w:rPr>
                <w:id w:val="38100577"/>
                <w14:checkbox>
                  <w14:checked w14:val="1"/>
                  <w14:checkedState w14:val="2612" w14:font="MS Gothic"/>
                  <w14:uncheckedState w14:val="2610" w14:font="MS Gothic"/>
                </w14:checkbox>
              </w:sdtPr>
              <w:sdtContent>
                <w:r w:rsidR="00455C13">
                  <w:rPr>
                    <w:rFonts w:ascii="MS Gothic" w:eastAsia="MS Gothic" w:hAnsi="MS Gothic" w:cstheme="minorHAnsi" w:hint="eastAsia"/>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5A32E40D" w14:textId="13F5107F" w:rsidR="00111569" w:rsidRPr="00C86BA8" w:rsidRDefault="00000000" w:rsidP="00C86BA8">
            <w:pPr>
              <w:jc w:val="both"/>
              <w:rPr>
                <w:rFonts w:eastAsia="DengXian" w:cstheme="minorHAnsi"/>
                <w:sz w:val="21"/>
                <w:szCs w:val="21"/>
              </w:rPr>
            </w:pPr>
            <w:sdt>
              <w:sdtPr>
                <w:rPr>
                  <w:rFonts w:cstheme="minorHAnsi"/>
                  <w:sz w:val="21"/>
                  <w:szCs w:val="21"/>
                </w:rPr>
                <w:id w:val="162677660"/>
                <w14:checkbox>
                  <w14:checked w14:val="0"/>
                  <w14:checkedState w14:val="2612" w14:font="MS Gothic"/>
                  <w14:uncheckedState w14:val="2610" w14:font="MS Gothic"/>
                </w14:checkbox>
              </w:sdtPr>
              <w:sdtContent>
                <w:r w:rsidR="00544D49" w:rsidRPr="00C86BA8">
                  <w:rPr>
                    <w:rFonts w:ascii="Segoe UI Symbol" w:eastAsia="MS Gothic" w:hAnsi="Segoe UI Symbol" w:cs="Segoe UI Symbol" w:hint="eastAsia"/>
                    <w:sz w:val="21"/>
                    <w:szCs w:val="21"/>
                  </w:rPr>
                  <w:t>☐</w:t>
                </w:r>
              </w:sdtContent>
            </w:sdt>
            <w:r w:rsidR="005864D8" w:rsidRPr="00C86BA8">
              <w:rPr>
                <w:rFonts w:cstheme="minorHAnsi"/>
                <w:sz w:val="21"/>
                <w:szCs w:val="21"/>
              </w:rPr>
              <w:t xml:space="preserve"> </w:t>
            </w:r>
            <w:r w:rsidR="00D226EC" w:rsidRPr="00C86BA8">
              <w:rPr>
                <w:rFonts w:cstheme="minorHAnsi"/>
                <w:sz w:val="21"/>
                <w:szCs w:val="21"/>
              </w:rPr>
              <w:t>Gender equality is a principal objective; achievement of gender equality and/or women’s empowerment are an explicit objective of the output (GEN3).</w:t>
            </w:r>
          </w:p>
        </w:tc>
      </w:tr>
    </w:tbl>
    <w:p w14:paraId="45A30A6D" w14:textId="77777777" w:rsidR="000B0289" w:rsidRPr="00C86BA8" w:rsidRDefault="000B0289" w:rsidP="00C86BA8">
      <w:pPr>
        <w:jc w:val="both"/>
        <w:rPr>
          <w:rFonts w:eastAsia="DengXian" w:cstheme="minorHAnsi"/>
          <w:sz w:val="21"/>
          <w:szCs w:val="21"/>
        </w:rPr>
        <w:sectPr w:rsidR="000B0289" w:rsidRPr="00C86BA8" w:rsidSect="009F10BA">
          <w:pgSz w:w="15840" w:h="12240" w:orient="landscape"/>
          <w:pgMar w:top="1440" w:right="1440" w:bottom="1440" w:left="1440" w:header="720" w:footer="720" w:gutter="0"/>
          <w:cols w:space="720"/>
          <w:docGrid w:linePitch="360"/>
        </w:sectPr>
      </w:pPr>
    </w:p>
    <w:p w14:paraId="241B4603" w14:textId="62FB3EA0" w:rsidR="00C36EE0" w:rsidRPr="00C86BA8" w:rsidRDefault="0017347F" w:rsidP="00C86BA8">
      <w:pPr>
        <w:pStyle w:val="Heading2"/>
        <w:jc w:val="both"/>
        <w:rPr>
          <w:rFonts w:cstheme="minorHAnsi"/>
          <w:sz w:val="21"/>
          <w:szCs w:val="21"/>
        </w:rPr>
      </w:pPr>
      <w:r w:rsidRPr="00C86BA8">
        <w:rPr>
          <w:rFonts w:cstheme="minorHAnsi"/>
          <w:sz w:val="21"/>
          <w:szCs w:val="21"/>
        </w:rPr>
        <w:lastRenderedPageBreak/>
        <w:t>C.2 [Gender Equality and Women’s Empowerment] Highlight concrete outcome/output results achieved or under-achieved towards gender equality and women’s empowerment in the year over and above the results reported under Section C.1. Analyze what worked well and/or did not work well and wh</w:t>
      </w:r>
      <w:r w:rsidR="00715F69" w:rsidRPr="00C86BA8">
        <w:rPr>
          <w:rFonts w:cstheme="minorHAnsi" w:hint="eastAsia"/>
          <w:sz w:val="21"/>
          <w:szCs w:val="21"/>
        </w:rPr>
        <w:t xml:space="preserve">y. </w:t>
      </w:r>
      <w:r w:rsidRPr="00C86BA8">
        <w:rPr>
          <w:rFonts w:cstheme="minorHAnsi"/>
          <w:b w:val="0"/>
          <w:color w:val="FF0000"/>
          <w:sz w:val="21"/>
          <w:szCs w:val="21"/>
        </w:rPr>
        <w:t>(</w:t>
      </w:r>
      <w:r w:rsidR="00405D36" w:rsidRPr="00C86BA8">
        <w:rPr>
          <w:rFonts w:cstheme="minorHAnsi"/>
          <w:b w:val="0"/>
          <w:color w:val="FF0000"/>
          <w:sz w:val="21"/>
          <w:szCs w:val="21"/>
        </w:rPr>
        <w:t>2,</w:t>
      </w:r>
      <w:r w:rsidR="0039104F" w:rsidRPr="00C86BA8">
        <w:rPr>
          <w:rFonts w:cstheme="minorHAnsi" w:hint="eastAsia"/>
          <w:b w:val="0"/>
          <w:color w:val="FF0000"/>
          <w:sz w:val="21"/>
          <w:szCs w:val="21"/>
        </w:rPr>
        <w:t>5</w:t>
      </w:r>
      <w:r w:rsidR="00405D36" w:rsidRPr="00C86BA8">
        <w:rPr>
          <w:rFonts w:cstheme="minorHAnsi"/>
          <w:b w:val="0"/>
          <w:color w:val="FF0000"/>
          <w:sz w:val="21"/>
          <w:szCs w:val="21"/>
        </w:rPr>
        <w:t>00</w:t>
      </w:r>
      <w:r w:rsidRPr="00C86BA8">
        <w:rPr>
          <w:rFonts w:cstheme="minorHAnsi"/>
          <w:b w:val="0"/>
          <w:color w:val="FF0000"/>
          <w:sz w:val="21"/>
          <w:szCs w:val="21"/>
        </w:rPr>
        <w:t xml:space="preserve"> characters max.)</w:t>
      </w:r>
    </w:p>
    <w:p w14:paraId="7A6C4651" w14:textId="77777777" w:rsidR="0017347F" w:rsidRPr="00C86BA8" w:rsidRDefault="0017347F" w:rsidP="00F8353E">
      <w:pPr>
        <w:jc w:val="both"/>
        <w:rPr>
          <w:rFonts w:eastAsia="DengXian" w:cstheme="minorHAnsi"/>
          <w:color w:val="7F7F7F" w:themeColor="text1" w:themeTint="80"/>
          <w:sz w:val="21"/>
          <w:szCs w:val="21"/>
        </w:rPr>
      </w:pPr>
    </w:p>
    <w:p w14:paraId="1589F419" w14:textId="7CBB8C0B" w:rsidR="00681029" w:rsidRPr="00C86BA8" w:rsidRDefault="00681029" w:rsidP="00C86BA8">
      <w:pPr>
        <w:jc w:val="both"/>
        <w:rPr>
          <w:rFonts w:eastAsia="DengXian" w:cstheme="minorHAnsi"/>
          <w:b/>
          <w:color w:val="000000" w:themeColor="text1"/>
          <w:sz w:val="21"/>
          <w:szCs w:val="21"/>
        </w:rPr>
      </w:pPr>
      <w:r w:rsidRPr="00C86BA8">
        <w:rPr>
          <w:rFonts w:eastAsia="DengXian" w:cstheme="minorHAnsi"/>
          <w:color w:val="000000" w:themeColor="text1"/>
          <w:sz w:val="21"/>
          <w:szCs w:val="21"/>
        </w:rPr>
        <w:t xml:space="preserve">In 2025, </w:t>
      </w:r>
      <w:r w:rsidR="000A5CF8" w:rsidRPr="00C86BA8">
        <w:rPr>
          <w:rFonts w:eastAsia="DengXian" w:cstheme="minorHAnsi"/>
          <w:color w:val="000000" w:themeColor="text1"/>
          <w:sz w:val="21"/>
          <w:szCs w:val="21"/>
        </w:rPr>
        <w:t>UNDP</w:t>
      </w:r>
      <w:r w:rsidRPr="00C86BA8">
        <w:rPr>
          <w:rFonts w:eastAsia="DengXian" w:cstheme="minorHAnsi"/>
          <w:color w:val="000000" w:themeColor="text1"/>
          <w:sz w:val="21"/>
          <w:szCs w:val="21"/>
        </w:rPr>
        <w:t xml:space="preserve"> </w:t>
      </w:r>
      <w:r w:rsidR="00970497" w:rsidRPr="00C86BA8">
        <w:rPr>
          <w:rFonts w:eastAsia="DengXian" w:cstheme="minorHAnsi"/>
          <w:color w:val="000000" w:themeColor="text1"/>
          <w:sz w:val="21"/>
          <w:szCs w:val="21"/>
        </w:rPr>
        <w:t>continue</w:t>
      </w:r>
      <w:r w:rsidR="0051385D" w:rsidRPr="00C86BA8">
        <w:rPr>
          <w:rFonts w:eastAsia="DengXian" w:cstheme="minorHAnsi"/>
          <w:color w:val="000000" w:themeColor="text1"/>
          <w:sz w:val="21"/>
          <w:szCs w:val="21"/>
        </w:rPr>
        <w:t>d</w:t>
      </w:r>
      <w:r w:rsidR="00970497" w:rsidRPr="00C86BA8">
        <w:rPr>
          <w:rFonts w:eastAsia="DengXian" w:cstheme="minorHAnsi" w:hint="eastAsia"/>
          <w:color w:val="000000" w:themeColor="text1"/>
          <w:sz w:val="21"/>
          <w:szCs w:val="21"/>
        </w:rPr>
        <w:t xml:space="preserve"> to </w:t>
      </w:r>
      <w:r w:rsidRPr="00C86BA8">
        <w:rPr>
          <w:rFonts w:eastAsia="DengXian" w:cstheme="minorHAnsi"/>
          <w:color w:val="000000" w:themeColor="text1"/>
          <w:sz w:val="21"/>
          <w:szCs w:val="21"/>
        </w:rPr>
        <w:t xml:space="preserve">advance gender equality across </w:t>
      </w:r>
      <w:r w:rsidR="004A497D" w:rsidRPr="00C86BA8">
        <w:rPr>
          <w:rFonts w:eastAsia="DengXian" w:cstheme="minorHAnsi"/>
          <w:color w:val="000000" w:themeColor="text1"/>
          <w:sz w:val="21"/>
          <w:szCs w:val="21"/>
        </w:rPr>
        <w:t xml:space="preserve">multiple sectors, including </w:t>
      </w:r>
      <w:r w:rsidR="00B83C9A" w:rsidRPr="00C86BA8">
        <w:rPr>
          <w:rFonts w:eastAsia="DengXian" w:cstheme="minorHAnsi"/>
          <w:color w:val="000000" w:themeColor="text1"/>
          <w:sz w:val="21"/>
          <w:szCs w:val="21"/>
        </w:rPr>
        <w:t xml:space="preserve">rural </w:t>
      </w:r>
      <w:r w:rsidR="007037E1" w:rsidRPr="00C86BA8">
        <w:rPr>
          <w:rFonts w:eastAsia="DengXian" w:cstheme="minorHAnsi"/>
          <w:color w:val="000000" w:themeColor="text1"/>
          <w:sz w:val="21"/>
          <w:szCs w:val="21"/>
        </w:rPr>
        <w:t xml:space="preserve">revitalization, </w:t>
      </w:r>
      <w:r w:rsidR="004A497D" w:rsidRPr="00C86BA8">
        <w:rPr>
          <w:rFonts w:eastAsia="DengXian" w:cstheme="minorHAnsi"/>
          <w:color w:val="000000" w:themeColor="text1"/>
          <w:sz w:val="21"/>
          <w:szCs w:val="21"/>
        </w:rPr>
        <w:t xml:space="preserve">the </w:t>
      </w:r>
      <w:r w:rsidR="007037E1" w:rsidRPr="00C86BA8">
        <w:rPr>
          <w:rFonts w:eastAsia="DengXian" w:cstheme="minorHAnsi"/>
          <w:color w:val="000000" w:themeColor="text1"/>
          <w:sz w:val="21"/>
          <w:szCs w:val="21"/>
        </w:rPr>
        <w:t>clean energy</w:t>
      </w:r>
      <w:r w:rsidR="006938C6" w:rsidRPr="00C86BA8">
        <w:rPr>
          <w:rFonts w:eastAsia="DengXian" w:cstheme="minorHAnsi"/>
          <w:color w:val="000000" w:themeColor="text1"/>
          <w:sz w:val="21"/>
          <w:szCs w:val="21"/>
        </w:rPr>
        <w:t xml:space="preserve"> transition</w:t>
      </w:r>
      <w:r w:rsidRPr="00C86BA8">
        <w:rPr>
          <w:rFonts w:eastAsia="DengXian" w:cstheme="minorHAnsi"/>
          <w:color w:val="000000" w:themeColor="text1"/>
          <w:sz w:val="21"/>
          <w:szCs w:val="21"/>
        </w:rPr>
        <w:t>, and biodiversity</w:t>
      </w:r>
      <w:r w:rsidR="007037E1" w:rsidRPr="00C86BA8">
        <w:rPr>
          <w:rFonts w:eastAsia="DengXian" w:cstheme="minorHAnsi"/>
          <w:color w:val="000000" w:themeColor="text1"/>
          <w:sz w:val="21"/>
          <w:szCs w:val="21"/>
        </w:rPr>
        <w:t>-based livelihoods</w:t>
      </w:r>
      <w:r w:rsidRPr="00C86BA8">
        <w:rPr>
          <w:rFonts w:eastAsia="DengXian" w:cstheme="minorHAnsi"/>
          <w:color w:val="000000" w:themeColor="text1"/>
          <w:sz w:val="21"/>
          <w:szCs w:val="21"/>
        </w:rPr>
        <w:t>.</w:t>
      </w:r>
    </w:p>
    <w:p w14:paraId="31227657" w14:textId="77777777" w:rsidR="00E51D19" w:rsidRPr="00C86BA8" w:rsidRDefault="00E51D19" w:rsidP="00C86BA8">
      <w:pPr>
        <w:jc w:val="both"/>
        <w:rPr>
          <w:rFonts w:eastAsia="DengXian" w:cstheme="minorHAnsi"/>
          <w:color w:val="000000" w:themeColor="text1"/>
          <w:sz w:val="21"/>
          <w:szCs w:val="21"/>
        </w:rPr>
      </w:pPr>
    </w:p>
    <w:p w14:paraId="545A323C" w14:textId="4F8DCBD4" w:rsidR="007B2380" w:rsidRPr="00C86BA8" w:rsidRDefault="004A497D" w:rsidP="00C86BA8">
      <w:pPr>
        <w:jc w:val="both"/>
        <w:rPr>
          <w:rFonts w:eastAsia="DengXian" w:cstheme="minorHAnsi"/>
          <w:color w:val="000000" w:themeColor="text1"/>
          <w:sz w:val="21"/>
          <w:szCs w:val="21"/>
        </w:rPr>
      </w:pPr>
      <w:r w:rsidRPr="00C86BA8">
        <w:rPr>
          <w:rFonts w:eastAsia="DengXian" w:cstheme="minorHAnsi" w:hint="eastAsia"/>
          <w:color w:val="000000" w:themeColor="text1"/>
          <w:sz w:val="21"/>
          <w:szCs w:val="21"/>
        </w:rPr>
        <w:t xml:space="preserve">The Year 2025 marks </w:t>
      </w:r>
      <w:r w:rsidR="004D6DA3" w:rsidRPr="00C86BA8">
        <w:rPr>
          <w:rFonts w:eastAsia="DengXian" w:cstheme="minorHAnsi"/>
          <w:color w:val="000000" w:themeColor="text1"/>
          <w:sz w:val="21"/>
          <w:szCs w:val="21"/>
        </w:rPr>
        <w:t xml:space="preserve">the completion of UNDP’s </w:t>
      </w:r>
      <w:r w:rsidR="00792ACC" w:rsidRPr="00C86BA8">
        <w:rPr>
          <w:rFonts w:eastAsia="DengXian" w:cstheme="minorHAnsi" w:hint="eastAsia"/>
          <w:color w:val="000000" w:themeColor="text1"/>
          <w:sz w:val="21"/>
          <w:szCs w:val="21"/>
        </w:rPr>
        <w:t>8</w:t>
      </w:r>
      <w:r w:rsidR="004D6DA3" w:rsidRPr="00C86BA8">
        <w:rPr>
          <w:rFonts w:eastAsia="DengXian" w:cstheme="minorHAnsi"/>
          <w:color w:val="000000" w:themeColor="text1"/>
          <w:sz w:val="21"/>
          <w:szCs w:val="21"/>
        </w:rPr>
        <w:t>-year support to Waipula Village in Yunnan, where</w:t>
      </w:r>
      <w:r w:rsidR="00C679B8" w:rsidRPr="00C86BA8">
        <w:rPr>
          <w:rFonts w:eastAsia="DengXian" w:cstheme="minorHAnsi" w:hint="eastAsia"/>
          <w:color w:val="000000" w:themeColor="text1"/>
          <w:sz w:val="21"/>
          <w:szCs w:val="21"/>
        </w:rPr>
        <w:t xml:space="preserve"> UNDP established</w:t>
      </w:r>
      <w:r w:rsidR="004D6DA3" w:rsidRPr="00C86BA8">
        <w:rPr>
          <w:rFonts w:eastAsia="DengXian" w:cstheme="minorHAnsi"/>
          <w:color w:val="000000" w:themeColor="text1"/>
          <w:sz w:val="21"/>
          <w:szCs w:val="21"/>
        </w:rPr>
        <w:t xml:space="preserve"> a women-centered </w:t>
      </w:r>
      <w:r w:rsidR="004D6DA3" w:rsidRPr="00C86BA8">
        <w:rPr>
          <w:rFonts w:eastAsia="DengXian" w:cstheme="minorHAnsi"/>
          <w:b/>
          <w:color w:val="000000" w:themeColor="text1"/>
          <w:sz w:val="21"/>
          <w:szCs w:val="21"/>
        </w:rPr>
        <w:t xml:space="preserve">rural revitalization </w:t>
      </w:r>
      <w:r w:rsidR="004D6DA3" w:rsidRPr="00C86BA8">
        <w:rPr>
          <w:rFonts w:eastAsia="DengXian" w:cstheme="minorHAnsi"/>
          <w:color w:val="000000" w:themeColor="text1"/>
          <w:sz w:val="21"/>
          <w:szCs w:val="21"/>
        </w:rPr>
        <w:t>model, placing women at the heart of eco-tourism and local governance</w:t>
      </w:r>
      <w:r w:rsidR="000D7A21" w:rsidRPr="00C86BA8">
        <w:rPr>
          <w:rStyle w:val="FootnoteReference"/>
          <w:rFonts w:eastAsia="DengXian" w:cstheme="minorHAnsi"/>
          <w:color w:val="000000" w:themeColor="text1"/>
          <w:sz w:val="21"/>
          <w:szCs w:val="21"/>
        </w:rPr>
        <w:footnoteReference w:id="72"/>
      </w:r>
      <w:r w:rsidR="004D6DA3" w:rsidRPr="00C86BA8">
        <w:rPr>
          <w:rFonts w:eastAsia="DengXian" w:cstheme="minorHAnsi"/>
          <w:color w:val="000000" w:themeColor="text1"/>
          <w:sz w:val="21"/>
          <w:szCs w:val="21"/>
        </w:rPr>
        <w:t xml:space="preserve">. In 2025, UNDP further </w:t>
      </w:r>
      <w:r w:rsidR="003D1270" w:rsidRPr="00C86BA8">
        <w:rPr>
          <w:rFonts w:eastAsia="DengXian" w:cstheme="minorHAnsi"/>
          <w:color w:val="000000" w:themeColor="text1"/>
          <w:sz w:val="21"/>
          <w:szCs w:val="21"/>
        </w:rPr>
        <w:t xml:space="preserve">contributed to </w:t>
      </w:r>
      <w:r w:rsidR="00923753" w:rsidRPr="00C86BA8">
        <w:rPr>
          <w:rFonts w:eastAsia="DengXian" w:cstheme="minorHAnsi"/>
          <w:color w:val="000000" w:themeColor="text1"/>
          <w:sz w:val="21"/>
          <w:szCs w:val="21"/>
        </w:rPr>
        <w:t xml:space="preserve">the </w:t>
      </w:r>
      <w:r w:rsidR="004D6DA3" w:rsidRPr="00C86BA8">
        <w:rPr>
          <w:rFonts w:eastAsia="DengXian" w:cstheme="minorHAnsi"/>
          <w:color w:val="000000" w:themeColor="text1"/>
          <w:sz w:val="21"/>
          <w:szCs w:val="21"/>
        </w:rPr>
        <w:t>strengthen</w:t>
      </w:r>
      <w:r w:rsidR="00923753" w:rsidRPr="00C86BA8">
        <w:rPr>
          <w:rFonts w:eastAsia="DengXian" w:cstheme="minorHAnsi"/>
          <w:color w:val="000000" w:themeColor="text1"/>
          <w:sz w:val="21"/>
          <w:szCs w:val="21"/>
        </w:rPr>
        <w:t xml:space="preserve">ing of </w:t>
      </w:r>
      <w:r w:rsidR="004D6DA3" w:rsidRPr="00C86BA8">
        <w:rPr>
          <w:rFonts w:eastAsia="DengXian" w:cstheme="minorHAnsi"/>
          <w:color w:val="000000" w:themeColor="text1"/>
          <w:sz w:val="21"/>
          <w:szCs w:val="21"/>
        </w:rPr>
        <w:t xml:space="preserve"> women’s skills, livelihoods, economic empowerment, and leadership representation.</w:t>
      </w:r>
      <w:r w:rsidR="00B35FBF" w:rsidRPr="00B35FBF">
        <w:t xml:space="preserve"> </w:t>
      </w:r>
      <w:r w:rsidR="00B35FBF" w:rsidRPr="00B35FBF">
        <w:rPr>
          <w:rFonts w:eastAsia="DengXian" w:cstheme="minorHAnsi"/>
          <w:color w:val="000000" w:themeColor="text1"/>
          <w:sz w:val="21"/>
          <w:szCs w:val="21"/>
        </w:rPr>
        <w:t>At the project site, average annual income among women increased from RMB 25,000 to 36,000, and women now comprise over 50% of village leadership roles</w:t>
      </w:r>
      <w:r w:rsidR="00F60BFE" w:rsidRPr="00C86BA8">
        <w:rPr>
          <w:rFonts w:eastAsia="DengXian" w:cstheme="minorHAnsi" w:hint="eastAsia"/>
          <w:color w:val="000000" w:themeColor="text1"/>
          <w:sz w:val="21"/>
          <w:szCs w:val="21"/>
        </w:rPr>
        <w:t xml:space="preserve">. </w:t>
      </w:r>
      <w:r w:rsidR="009C604B" w:rsidRPr="00C86BA8">
        <w:rPr>
          <w:rFonts w:eastAsia="DengXian" w:cstheme="minorHAnsi"/>
          <w:color w:val="000000" w:themeColor="text1"/>
          <w:sz w:val="21"/>
          <w:szCs w:val="21"/>
        </w:rPr>
        <w:t>These gains have boosted confidence and shifted social norms—from “I want to develop” to “I can develop”</w:t>
      </w:r>
      <w:r w:rsidR="000D7A21" w:rsidRPr="00C86BA8">
        <w:rPr>
          <w:rStyle w:val="FootnoteReference"/>
          <w:rFonts w:eastAsia="DengXian" w:cstheme="minorHAnsi"/>
          <w:color w:val="000000" w:themeColor="text1"/>
          <w:sz w:val="21"/>
          <w:szCs w:val="21"/>
        </w:rPr>
        <w:t xml:space="preserve"> </w:t>
      </w:r>
      <w:r w:rsidR="000D7A21" w:rsidRPr="00C86BA8">
        <w:rPr>
          <w:rStyle w:val="FootnoteReference"/>
          <w:rFonts w:eastAsia="DengXian" w:cstheme="minorHAnsi"/>
          <w:color w:val="000000" w:themeColor="text1"/>
          <w:sz w:val="21"/>
          <w:szCs w:val="21"/>
        </w:rPr>
        <w:footnoteReference w:id="73"/>
      </w:r>
      <w:r w:rsidR="00537C73" w:rsidRPr="00C86BA8">
        <w:rPr>
          <w:rFonts w:eastAsia="DengXian" w:cstheme="minorHAnsi" w:hint="eastAsia"/>
          <w:color w:val="000000" w:themeColor="text1"/>
          <w:sz w:val="21"/>
          <w:szCs w:val="21"/>
        </w:rPr>
        <w:t xml:space="preserve">, </w:t>
      </w:r>
      <w:r w:rsidR="004B59AD" w:rsidRPr="00C86BA8">
        <w:rPr>
          <w:rFonts w:eastAsia="DengXian" w:cstheme="minorHAnsi"/>
          <w:color w:val="000000" w:themeColor="text1"/>
          <w:sz w:val="21"/>
          <w:szCs w:val="21"/>
        </w:rPr>
        <w:t>and reaffirmed UNDP’s unwavering commitment to gender equality and women’s empowerment.</w:t>
      </w:r>
    </w:p>
    <w:p w14:paraId="7D79A4DD" w14:textId="77777777" w:rsidR="004A2665" w:rsidRPr="00C86BA8" w:rsidRDefault="004A2665" w:rsidP="00C86BA8">
      <w:pPr>
        <w:jc w:val="both"/>
        <w:rPr>
          <w:rFonts w:eastAsia="DengXian" w:cstheme="minorHAnsi"/>
          <w:b/>
          <w:color w:val="000000" w:themeColor="text1"/>
          <w:sz w:val="21"/>
          <w:szCs w:val="21"/>
          <w:lang w:val="en-GB"/>
        </w:rPr>
      </w:pPr>
    </w:p>
    <w:p w14:paraId="6AE79D16" w14:textId="34629BF5" w:rsidR="00426577" w:rsidRPr="00C86BA8" w:rsidRDefault="00E51D19" w:rsidP="00C86BA8">
      <w:pPr>
        <w:jc w:val="both"/>
        <w:rPr>
          <w:rFonts w:eastAsia="DengXian" w:cstheme="minorHAnsi"/>
          <w:color w:val="000000" w:themeColor="text1"/>
          <w:sz w:val="21"/>
          <w:szCs w:val="21"/>
          <w:lang w:val="en-GB"/>
        </w:rPr>
      </w:pPr>
      <w:r w:rsidRPr="00C86BA8">
        <w:rPr>
          <w:rFonts w:eastAsia="DengXian" w:cstheme="minorHAnsi"/>
          <w:color w:val="000000" w:themeColor="text1"/>
          <w:sz w:val="21"/>
          <w:szCs w:val="21"/>
        </w:rPr>
        <w:t xml:space="preserve">Gender-responsive </w:t>
      </w:r>
      <w:r w:rsidR="00AC5C32" w:rsidRPr="00C86BA8">
        <w:rPr>
          <w:rFonts w:eastAsia="DengXian" w:cstheme="minorHAnsi"/>
          <w:color w:val="000000" w:themeColor="text1"/>
          <w:sz w:val="21"/>
          <w:szCs w:val="21"/>
        </w:rPr>
        <w:t xml:space="preserve">approaches to </w:t>
      </w:r>
      <w:r w:rsidR="002372EC" w:rsidRPr="00C86BA8">
        <w:rPr>
          <w:rFonts w:eastAsia="DengXian" w:cstheme="minorHAnsi"/>
          <w:b/>
          <w:color w:val="000000" w:themeColor="text1"/>
          <w:sz w:val="21"/>
          <w:szCs w:val="21"/>
        </w:rPr>
        <w:t>clean energy</w:t>
      </w:r>
      <w:r w:rsidRPr="00C86BA8">
        <w:rPr>
          <w:rFonts w:eastAsia="DengXian" w:cstheme="minorHAnsi"/>
          <w:color w:val="000000" w:themeColor="text1"/>
          <w:sz w:val="21"/>
          <w:szCs w:val="21"/>
        </w:rPr>
        <w:t xml:space="preserve"> became a central driver of zero-carbon transformation in towns and villages</w:t>
      </w:r>
      <w:r w:rsidR="00142875" w:rsidRPr="00C86BA8">
        <w:rPr>
          <w:rFonts w:eastAsia="DengXian" w:cstheme="minorHAnsi" w:hint="eastAsia"/>
          <w:color w:val="000000" w:themeColor="text1"/>
          <w:sz w:val="21"/>
          <w:szCs w:val="21"/>
        </w:rPr>
        <w:t xml:space="preserve">. </w:t>
      </w:r>
      <w:r w:rsidR="00142875" w:rsidRPr="00C86BA8">
        <w:rPr>
          <w:rFonts w:eastAsia="DengXian" w:cstheme="minorHAnsi"/>
          <w:color w:val="000000" w:themeColor="text1"/>
          <w:sz w:val="21"/>
          <w:szCs w:val="21"/>
        </w:rPr>
        <w:t>I</w:t>
      </w:r>
      <w:r w:rsidR="00142875" w:rsidRPr="00C86BA8">
        <w:rPr>
          <w:rFonts w:eastAsia="DengXian" w:cstheme="minorHAnsi" w:hint="eastAsia"/>
          <w:color w:val="000000" w:themeColor="text1"/>
          <w:sz w:val="21"/>
          <w:szCs w:val="21"/>
        </w:rPr>
        <w:t xml:space="preserve">n </w:t>
      </w:r>
      <w:r w:rsidR="007428F3" w:rsidRPr="00C86BA8">
        <w:rPr>
          <w:rFonts w:eastAsia="DengXian" w:cstheme="minorHAnsi" w:hint="eastAsia"/>
          <w:color w:val="000000" w:themeColor="text1"/>
          <w:sz w:val="21"/>
          <w:szCs w:val="21"/>
        </w:rPr>
        <w:t xml:space="preserve">40 pilot villages </w:t>
      </w:r>
      <w:r w:rsidR="008B7A5A" w:rsidRPr="00C86BA8">
        <w:rPr>
          <w:rFonts w:eastAsia="DengXian" w:cstheme="minorHAnsi" w:hint="eastAsia"/>
          <w:color w:val="000000" w:themeColor="text1"/>
          <w:sz w:val="21"/>
          <w:szCs w:val="21"/>
        </w:rPr>
        <w:t>across</w:t>
      </w:r>
      <w:r w:rsidR="007428F3" w:rsidRPr="00C86BA8">
        <w:rPr>
          <w:rFonts w:eastAsia="DengXian" w:cstheme="minorHAnsi" w:hint="eastAsia"/>
          <w:color w:val="000000" w:themeColor="text1"/>
          <w:sz w:val="21"/>
          <w:szCs w:val="21"/>
        </w:rPr>
        <w:t xml:space="preserve"> </w:t>
      </w:r>
      <w:r w:rsidR="00142875" w:rsidRPr="00C86BA8">
        <w:rPr>
          <w:rFonts w:eastAsia="DengXian" w:cstheme="minorHAnsi" w:hint="eastAsia"/>
          <w:color w:val="000000" w:themeColor="text1"/>
          <w:sz w:val="21"/>
          <w:szCs w:val="21"/>
        </w:rPr>
        <w:t xml:space="preserve">9 </w:t>
      </w:r>
      <w:r w:rsidR="000201E1" w:rsidRPr="00C86BA8">
        <w:rPr>
          <w:rFonts w:eastAsia="DengXian" w:cstheme="minorHAnsi" w:hint="eastAsia"/>
          <w:color w:val="000000" w:themeColor="text1"/>
          <w:sz w:val="21"/>
          <w:szCs w:val="21"/>
        </w:rPr>
        <w:t>provinces</w:t>
      </w:r>
      <w:r w:rsidR="00142875" w:rsidRPr="00C86BA8">
        <w:rPr>
          <w:rFonts w:eastAsia="DengXian" w:cstheme="minorHAnsi" w:hint="eastAsia"/>
          <w:color w:val="000000" w:themeColor="text1"/>
          <w:sz w:val="21"/>
          <w:szCs w:val="21"/>
        </w:rPr>
        <w:t xml:space="preserve"> of C</w:t>
      </w:r>
      <w:r w:rsidR="00142875" w:rsidRPr="00C86BA8">
        <w:rPr>
          <w:rFonts w:eastAsia="DengXian" w:cstheme="minorHAnsi"/>
          <w:color w:val="000000" w:themeColor="text1"/>
          <w:sz w:val="21"/>
          <w:szCs w:val="21"/>
        </w:rPr>
        <w:t>h</w:t>
      </w:r>
      <w:r w:rsidR="00142875" w:rsidRPr="00C86BA8">
        <w:rPr>
          <w:rFonts w:eastAsia="DengXian" w:cstheme="minorHAnsi" w:hint="eastAsia"/>
          <w:color w:val="000000" w:themeColor="text1"/>
          <w:sz w:val="21"/>
          <w:szCs w:val="21"/>
        </w:rPr>
        <w:t>ina,</w:t>
      </w:r>
      <w:r w:rsidR="006A6C04" w:rsidRPr="00C86BA8">
        <w:rPr>
          <w:rFonts w:cstheme="minorHAnsi"/>
          <w:sz w:val="21"/>
          <w:szCs w:val="21"/>
        </w:rPr>
        <w:t xml:space="preserve"> </w:t>
      </w:r>
      <w:r w:rsidR="006A6C04" w:rsidRPr="00C86BA8">
        <w:rPr>
          <w:rFonts w:eastAsia="DengXian" w:cstheme="minorHAnsi"/>
          <w:color w:val="000000" w:themeColor="text1"/>
          <w:sz w:val="21"/>
          <w:szCs w:val="21"/>
        </w:rPr>
        <w:t>UNDP built gender equality into planning, PPP governance and benefit-sharing so that women could shape, and not only receive, clean energy services</w:t>
      </w:r>
      <w:r w:rsidR="008903AF" w:rsidRPr="00C86BA8">
        <w:rPr>
          <w:rFonts w:eastAsia="DengXian" w:cstheme="minorHAnsi"/>
          <w:color w:val="000000" w:themeColor="text1"/>
          <w:sz w:val="21"/>
          <w:szCs w:val="21"/>
          <w:lang w:val="en-GB"/>
        </w:rPr>
        <w:t>. In 2025 alone, 46,000</w:t>
      </w:r>
      <w:r w:rsidR="00715E4D" w:rsidRPr="00C86BA8">
        <w:rPr>
          <w:rFonts w:eastAsia="DengXian" w:cstheme="minorHAnsi" w:hint="eastAsia"/>
          <w:color w:val="000000" w:themeColor="text1"/>
          <w:sz w:val="21"/>
          <w:szCs w:val="21"/>
          <w:lang w:val="en-GB"/>
        </w:rPr>
        <w:t>+</w:t>
      </w:r>
      <w:r w:rsidR="008903AF" w:rsidRPr="00C86BA8">
        <w:rPr>
          <w:rFonts w:eastAsia="DengXian" w:cstheme="minorHAnsi"/>
          <w:color w:val="000000" w:themeColor="text1"/>
          <w:sz w:val="21"/>
          <w:szCs w:val="21"/>
          <w:lang w:val="en-GB"/>
        </w:rPr>
        <w:t xml:space="preserve"> women participated in project activities, accounting for more than half of all capacity-building attendees. These efforts not only equipped </w:t>
      </w:r>
      <w:r w:rsidR="0010747F" w:rsidRPr="00C86BA8">
        <w:rPr>
          <w:rFonts w:eastAsia="DengXian" w:cstheme="minorHAnsi" w:hint="eastAsia"/>
          <w:color w:val="000000" w:themeColor="text1"/>
          <w:sz w:val="21"/>
          <w:szCs w:val="21"/>
          <w:lang w:val="en-GB"/>
        </w:rPr>
        <w:t>local</w:t>
      </w:r>
      <w:r w:rsidR="008903AF" w:rsidRPr="00C86BA8">
        <w:rPr>
          <w:rFonts w:eastAsia="DengXian" w:cstheme="minorHAnsi"/>
          <w:color w:val="000000" w:themeColor="text1"/>
          <w:sz w:val="21"/>
          <w:szCs w:val="21"/>
          <w:lang w:val="en-GB"/>
        </w:rPr>
        <w:t xml:space="preserve"> women with the skills and knowledge to engage in renewable energy transitions, but also challenged traditional gender norms by positioning women as central actors in zero-carbon development. From participating in technical trainings to leading local initiatives, women are now not only beneficiaries—but also co-creators—of China’s rural energy transformation</w:t>
      </w:r>
      <w:r w:rsidR="00063A5E" w:rsidRPr="00C86BA8">
        <w:rPr>
          <w:rStyle w:val="FootnoteReference"/>
          <w:rFonts w:eastAsia="DengXian" w:cstheme="minorHAnsi"/>
          <w:color w:val="000000" w:themeColor="text1"/>
          <w:sz w:val="21"/>
          <w:szCs w:val="21"/>
          <w:lang w:val="en-GB"/>
        </w:rPr>
        <w:footnoteReference w:id="74"/>
      </w:r>
      <w:r w:rsidR="008903AF" w:rsidRPr="00C86BA8">
        <w:rPr>
          <w:rFonts w:eastAsia="DengXian" w:cstheme="minorHAnsi"/>
          <w:color w:val="000000" w:themeColor="text1"/>
          <w:sz w:val="21"/>
          <w:szCs w:val="21"/>
          <w:lang w:val="en-GB"/>
        </w:rPr>
        <w:t>.</w:t>
      </w:r>
    </w:p>
    <w:p w14:paraId="0981373C" w14:textId="431B3396" w:rsidR="00A479BF" w:rsidRPr="00C86BA8" w:rsidRDefault="00A479BF" w:rsidP="00C86BA8">
      <w:pPr>
        <w:jc w:val="both"/>
        <w:rPr>
          <w:rFonts w:eastAsia="DengXian" w:cstheme="minorHAnsi"/>
          <w:color w:val="000000" w:themeColor="text1"/>
          <w:sz w:val="21"/>
          <w:szCs w:val="21"/>
        </w:rPr>
      </w:pPr>
    </w:p>
    <w:p w14:paraId="45E3D07A" w14:textId="5F850D1C" w:rsidR="00A25020" w:rsidRPr="00C86BA8" w:rsidRDefault="00A25020"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Promoting </w:t>
      </w:r>
      <w:r w:rsidRPr="00C86BA8">
        <w:rPr>
          <w:rFonts w:eastAsia="DengXian" w:cstheme="minorHAnsi"/>
          <w:b/>
          <w:color w:val="000000" w:themeColor="text1"/>
          <w:sz w:val="21"/>
          <w:szCs w:val="21"/>
        </w:rPr>
        <w:t>gender-responsive agrobiodiversity conservation</w:t>
      </w:r>
      <w:r w:rsidRPr="00C86BA8">
        <w:rPr>
          <w:rFonts w:eastAsia="DengXian" w:cstheme="minorHAnsi"/>
          <w:color w:val="000000" w:themeColor="text1"/>
          <w:sz w:val="21"/>
          <w:szCs w:val="21"/>
        </w:rPr>
        <w:t xml:space="preserve"> has reinforced women’s roles as both knowledge holders and economic actors in community livelihoods. In Hainan Province, </w:t>
      </w:r>
      <w:r w:rsidR="008B37A9" w:rsidRPr="00C86BA8">
        <w:rPr>
          <w:rFonts w:eastAsia="DengXian" w:cstheme="minorHAnsi" w:hint="eastAsia"/>
          <w:color w:val="000000" w:themeColor="text1"/>
          <w:sz w:val="21"/>
          <w:szCs w:val="21"/>
        </w:rPr>
        <w:t>with UNDP</w:t>
      </w:r>
      <w:r w:rsidR="008B37A9" w:rsidRPr="00C86BA8">
        <w:rPr>
          <w:rFonts w:eastAsia="DengXian" w:cstheme="minorHAnsi"/>
          <w:color w:val="000000" w:themeColor="text1"/>
          <w:sz w:val="21"/>
          <w:szCs w:val="21"/>
        </w:rPr>
        <w:t>’</w:t>
      </w:r>
      <w:r w:rsidR="008B37A9" w:rsidRPr="00C86BA8">
        <w:rPr>
          <w:rFonts w:eastAsia="DengXian" w:cstheme="minorHAnsi" w:hint="eastAsia"/>
          <w:color w:val="000000" w:themeColor="text1"/>
          <w:sz w:val="21"/>
          <w:szCs w:val="21"/>
        </w:rPr>
        <w:t xml:space="preserve">s </w:t>
      </w:r>
      <w:r w:rsidR="008B37A9" w:rsidRPr="00C86BA8">
        <w:rPr>
          <w:rFonts w:eastAsia="DengXian" w:cstheme="minorHAnsi"/>
          <w:color w:val="000000" w:themeColor="text1"/>
          <w:sz w:val="21"/>
          <w:szCs w:val="21"/>
        </w:rPr>
        <w:t>support</w:t>
      </w:r>
      <w:r w:rsidR="008B37A9" w:rsidRPr="00C86BA8">
        <w:rPr>
          <w:rFonts w:eastAsia="DengXian" w:cstheme="minorHAnsi" w:hint="eastAsia"/>
          <w:color w:val="000000" w:themeColor="text1"/>
          <w:sz w:val="21"/>
          <w:szCs w:val="21"/>
        </w:rPr>
        <w:t>,</w:t>
      </w:r>
      <w:r w:rsidRPr="00C86BA8">
        <w:rPr>
          <w:rFonts w:eastAsia="DengXian" w:cstheme="minorHAnsi"/>
          <w:color w:val="000000" w:themeColor="text1"/>
          <w:sz w:val="21"/>
          <w:szCs w:val="21"/>
        </w:rPr>
        <w:t xml:space="preserve"> </w:t>
      </w:r>
      <w:r w:rsidR="008B37A9" w:rsidRPr="00C86BA8">
        <w:rPr>
          <w:rFonts w:eastAsia="DengXian" w:cstheme="minorHAnsi" w:hint="eastAsia"/>
          <w:color w:val="000000" w:themeColor="text1"/>
          <w:sz w:val="21"/>
          <w:szCs w:val="21"/>
        </w:rPr>
        <w:t>t</w:t>
      </w:r>
      <w:r w:rsidRPr="00C86BA8">
        <w:rPr>
          <w:rFonts w:eastAsia="DengXian" w:cstheme="minorHAnsi"/>
          <w:color w:val="000000" w:themeColor="text1"/>
          <w:sz w:val="21"/>
          <w:szCs w:val="21"/>
        </w:rPr>
        <w:t>hree women’s marketing working groups and (e-)sales teams were established across demonstration landscapes, and a women-led team now manages the Shanlan rice community seed bank</w:t>
      </w:r>
      <w:r w:rsidR="00670FD6" w:rsidRPr="00C86BA8">
        <w:rPr>
          <w:rStyle w:val="FootnoteReference"/>
          <w:rFonts w:eastAsia="DengXian" w:cstheme="minorHAnsi"/>
          <w:color w:val="000000" w:themeColor="text1"/>
          <w:sz w:val="21"/>
          <w:szCs w:val="21"/>
          <w:lang w:val="en-GB"/>
        </w:rPr>
        <w:footnoteReference w:id="75"/>
      </w:r>
      <w:r w:rsidRPr="00C86BA8">
        <w:rPr>
          <w:rFonts w:eastAsia="DengXian" w:cstheme="minorHAnsi"/>
          <w:color w:val="000000" w:themeColor="text1"/>
          <w:sz w:val="21"/>
          <w:szCs w:val="21"/>
        </w:rPr>
        <w:t xml:space="preserve">. </w:t>
      </w:r>
      <w:r w:rsidR="00670FD6" w:rsidRPr="00C86BA8">
        <w:rPr>
          <w:rFonts w:eastAsia="DengXian" w:cstheme="minorHAnsi"/>
          <w:color w:val="000000" w:themeColor="text1"/>
          <w:sz w:val="21"/>
          <w:szCs w:val="21"/>
        </w:rPr>
        <w:t xml:space="preserve">Women </w:t>
      </w:r>
      <w:r w:rsidR="00D37418" w:rsidRPr="00C86BA8">
        <w:rPr>
          <w:rFonts w:eastAsia="DengXian" w:cstheme="minorHAnsi"/>
          <w:color w:val="000000" w:themeColor="text1"/>
          <w:sz w:val="21"/>
          <w:szCs w:val="21"/>
        </w:rPr>
        <w:t>now act not only as custodians of traditional varieties and agro-ecological knowledge, but also as key negotiators in branding and market access, generating new and sustainable employment and income opportunities that enables them to remain locally engaged in production that combines livelihoods with biodiversity conservation.</w:t>
      </w:r>
    </w:p>
    <w:p w14:paraId="776D643A" w14:textId="77777777" w:rsidR="000B1E65" w:rsidRPr="00C86BA8" w:rsidRDefault="000B1E65" w:rsidP="001A7980">
      <w:pPr>
        <w:jc w:val="both"/>
        <w:rPr>
          <w:rFonts w:eastAsia="DengXian" w:cstheme="minorHAnsi"/>
          <w:color w:val="000000" w:themeColor="text1"/>
          <w:sz w:val="21"/>
          <w:szCs w:val="21"/>
        </w:rPr>
      </w:pPr>
    </w:p>
    <w:p w14:paraId="4D410840" w14:textId="4FA8830F" w:rsidR="000B1E65" w:rsidRPr="00C86BA8" w:rsidRDefault="000B1E65" w:rsidP="00C86BA8">
      <w:pPr>
        <w:jc w:val="both"/>
        <w:rPr>
          <w:rFonts w:eastAsia="SimSun" w:cstheme="minorHAnsi"/>
          <w:sz w:val="21"/>
          <w:szCs w:val="21"/>
        </w:rPr>
      </w:pPr>
      <w:r w:rsidRPr="00C86BA8">
        <w:rPr>
          <w:rFonts w:eastAsia="DengXian" w:cstheme="minorHAnsi"/>
          <w:sz w:val="21"/>
          <w:szCs w:val="21"/>
        </w:rPr>
        <w:t>(2,</w:t>
      </w:r>
      <w:r w:rsidR="0030568A" w:rsidRPr="00C86BA8">
        <w:rPr>
          <w:rFonts w:eastAsia="DengXian" w:cstheme="minorHAnsi" w:hint="eastAsia"/>
          <w:sz w:val="21"/>
          <w:szCs w:val="21"/>
        </w:rPr>
        <w:t>4</w:t>
      </w:r>
      <w:r w:rsidR="001A68AB">
        <w:rPr>
          <w:rFonts w:eastAsia="DengXian" w:cstheme="minorHAnsi" w:hint="eastAsia"/>
          <w:sz w:val="21"/>
          <w:szCs w:val="21"/>
        </w:rPr>
        <w:t>50</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71D415E6" w14:textId="61D93202" w:rsidR="00F3113E" w:rsidRPr="00C86BA8" w:rsidRDefault="00F3113E" w:rsidP="00C86BA8">
      <w:pPr>
        <w:jc w:val="both"/>
        <w:rPr>
          <w:rFonts w:eastAsia="DengXian" w:cstheme="minorHAnsi"/>
          <w:b/>
          <w:color w:val="2E74B5" w:themeColor="accent5" w:themeShade="BF"/>
          <w:sz w:val="21"/>
          <w:szCs w:val="21"/>
          <w:lang w:val="en-GB"/>
        </w:rPr>
      </w:pPr>
      <w:r w:rsidRPr="00C86BA8">
        <w:rPr>
          <w:rFonts w:cstheme="minorHAnsi"/>
          <w:sz w:val="21"/>
          <w:szCs w:val="21"/>
          <w:lang w:val="en-GB"/>
        </w:rPr>
        <w:br w:type="page"/>
      </w:r>
    </w:p>
    <w:p w14:paraId="78A711FA" w14:textId="4522A752" w:rsidR="001B2A8D" w:rsidRPr="00C86BA8" w:rsidRDefault="001B2A8D" w:rsidP="00C86BA8">
      <w:pPr>
        <w:pStyle w:val="Heading2"/>
        <w:jc w:val="both"/>
        <w:rPr>
          <w:rFonts w:cstheme="minorHAnsi"/>
          <w:sz w:val="21"/>
          <w:szCs w:val="21"/>
          <w:lang w:val="en-GB"/>
        </w:rPr>
      </w:pPr>
      <w:r w:rsidRPr="00C86BA8">
        <w:rPr>
          <w:rFonts w:cstheme="minorHAnsi"/>
          <w:sz w:val="21"/>
          <w:szCs w:val="21"/>
          <w:lang w:val="en-GB"/>
        </w:rPr>
        <w:lastRenderedPageBreak/>
        <w:t>C.3 [Portfolio management] Has your office used portfolio approaches?</w:t>
      </w:r>
      <w:r w:rsidR="003246C2" w:rsidRPr="00C86BA8">
        <w:rPr>
          <w:rFonts w:cstheme="minorHAnsi"/>
          <w:sz w:val="21"/>
          <w:szCs w:val="21"/>
          <w:lang w:val="en-GB"/>
        </w:rPr>
        <w:t xml:space="preserve"> </w:t>
      </w:r>
      <w:r w:rsidRPr="00C86BA8">
        <w:rPr>
          <w:rFonts w:cstheme="minorHAnsi"/>
          <w:color w:val="0070C0"/>
          <w:sz w:val="21"/>
          <w:szCs w:val="21"/>
          <w:lang w:val="en-GB"/>
        </w:rPr>
        <w:t>[Yes/No]</w:t>
      </w:r>
    </w:p>
    <w:p w14:paraId="2E4D4FD5" w14:textId="15AC2266" w:rsidR="007C746C" w:rsidRPr="00C86BA8" w:rsidRDefault="007C746C" w:rsidP="007C746C">
      <w:pPr>
        <w:jc w:val="both"/>
        <w:rPr>
          <w:rFonts w:eastAsia="DengXian" w:cstheme="minorHAnsi"/>
          <w:color w:val="000000" w:themeColor="text1"/>
          <w:sz w:val="21"/>
          <w:szCs w:val="21"/>
          <w:lang w:val="en-GB"/>
        </w:rPr>
      </w:pPr>
    </w:p>
    <w:p w14:paraId="27F18430" w14:textId="6AC76F1C" w:rsidR="00B96543" w:rsidRPr="00C86BA8" w:rsidRDefault="00000000" w:rsidP="00C86BA8">
      <w:pPr>
        <w:jc w:val="both"/>
        <w:rPr>
          <w:rFonts w:eastAsia="DengXian" w:cstheme="minorHAnsi"/>
          <w:sz w:val="21"/>
          <w:szCs w:val="21"/>
        </w:rPr>
      </w:pPr>
      <w:sdt>
        <w:sdtPr>
          <w:rPr>
            <w:rFonts w:eastAsia="DengXian" w:cstheme="minorHAnsi"/>
            <w:sz w:val="21"/>
            <w:szCs w:val="21"/>
          </w:rPr>
          <w:id w:val="-1364052871"/>
          <w14:checkbox>
            <w14:checked w14:val="1"/>
            <w14:checkedState w14:val="2612" w14:font="MS Gothic"/>
            <w14:uncheckedState w14:val="2610" w14:font="MS Gothic"/>
          </w14:checkbox>
        </w:sdtPr>
        <w:sdtContent>
          <w:r w:rsidR="0015041D" w:rsidRPr="00C86BA8">
            <w:rPr>
              <w:rFonts w:ascii="Segoe UI Symbol" w:eastAsia="MS Gothic" w:hAnsi="Segoe UI Symbol" w:cs="Segoe UI Symbol" w:hint="eastAsia"/>
              <w:sz w:val="21"/>
              <w:szCs w:val="21"/>
            </w:rPr>
            <w:t>☒</w:t>
          </w:r>
        </w:sdtContent>
      </w:sdt>
      <w:r w:rsidR="00B96543" w:rsidRPr="00C86BA8">
        <w:rPr>
          <w:rFonts w:eastAsia="DengXian" w:cstheme="minorHAnsi"/>
          <w:sz w:val="21"/>
          <w:szCs w:val="21"/>
        </w:rPr>
        <w:t>Yes.</w:t>
      </w:r>
    </w:p>
    <w:p w14:paraId="7768EC77" w14:textId="77777777" w:rsidR="00B96543" w:rsidRPr="00C86BA8" w:rsidRDefault="00000000" w:rsidP="00C86BA8">
      <w:pPr>
        <w:jc w:val="both"/>
        <w:rPr>
          <w:rFonts w:eastAsia="DengXian" w:cstheme="minorHAnsi"/>
          <w:sz w:val="21"/>
          <w:szCs w:val="21"/>
        </w:rPr>
      </w:pPr>
      <w:sdt>
        <w:sdtPr>
          <w:rPr>
            <w:rFonts w:eastAsia="DengXian" w:cstheme="minorHAnsi"/>
            <w:sz w:val="21"/>
            <w:szCs w:val="21"/>
          </w:rPr>
          <w:id w:val="1492295605"/>
          <w14:checkbox>
            <w14:checked w14:val="0"/>
            <w14:checkedState w14:val="2612" w14:font="MS Gothic"/>
            <w14:uncheckedState w14:val="2610" w14:font="MS Gothic"/>
          </w14:checkbox>
        </w:sdtPr>
        <w:sdtContent>
          <w:r w:rsidR="00B96543" w:rsidRPr="00C86BA8">
            <w:rPr>
              <w:rFonts w:ascii="Segoe UI Symbol" w:eastAsia="MS Gothic" w:hAnsi="Segoe UI Symbol" w:cs="Segoe UI Symbol" w:hint="eastAsia"/>
              <w:sz w:val="21"/>
              <w:szCs w:val="21"/>
            </w:rPr>
            <w:t>☐</w:t>
          </w:r>
        </w:sdtContent>
      </w:sdt>
      <w:r w:rsidR="00B96543" w:rsidRPr="00C86BA8">
        <w:rPr>
          <w:rFonts w:eastAsia="DengXian" w:cstheme="minorHAnsi"/>
          <w:sz w:val="21"/>
          <w:szCs w:val="21"/>
        </w:rPr>
        <w:t>No.</w:t>
      </w:r>
    </w:p>
    <w:p w14:paraId="19627DEC" w14:textId="77777777" w:rsidR="00B96543" w:rsidRPr="00C86BA8" w:rsidRDefault="00B96543" w:rsidP="007C746C">
      <w:pPr>
        <w:jc w:val="both"/>
        <w:rPr>
          <w:rFonts w:eastAsia="DengXian" w:cstheme="minorHAnsi"/>
          <w:color w:val="000000" w:themeColor="text1"/>
          <w:sz w:val="21"/>
          <w:szCs w:val="21"/>
          <w:lang w:val="en-GB"/>
        </w:rPr>
      </w:pPr>
    </w:p>
    <w:p w14:paraId="1D5DA99B" w14:textId="4DFD6DD3" w:rsidR="001B2A8D" w:rsidRPr="00C86BA8" w:rsidRDefault="001B2A8D" w:rsidP="007C746C">
      <w:pPr>
        <w:ind w:left="720"/>
        <w:jc w:val="both"/>
        <w:rPr>
          <w:rFonts w:eastAsia="DengXian" w:cstheme="minorHAnsi"/>
          <w:color w:val="000000" w:themeColor="text1"/>
          <w:sz w:val="21"/>
          <w:szCs w:val="21"/>
          <w:lang w:val="en-GB"/>
        </w:rPr>
      </w:pPr>
      <w:r w:rsidRPr="00C86BA8">
        <w:rPr>
          <w:rFonts w:cstheme="minorHAnsi"/>
          <w:color w:val="0070C0"/>
          <w:sz w:val="21"/>
          <w:szCs w:val="21"/>
          <w:lang w:val="en-GB"/>
        </w:rPr>
        <w:t xml:space="preserve">If yes, share the results achieved through the use of portfolios and how did the portfolio approach scale/achieve greater impact. </w:t>
      </w:r>
      <w:r w:rsidRPr="00C86BA8">
        <w:rPr>
          <w:rFonts w:cstheme="minorHAnsi"/>
          <w:color w:val="FF0000"/>
          <w:sz w:val="21"/>
          <w:szCs w:val="21"/>
          <w:lang w:val="en-GB"/>
        </w:rPr>
        <w:t>(</w:t>
      </w:r>
      <w:r w:rsidR="00405D36" w:rsidRPr="00C86BA8">
        <w:rPr>
          <w:rFonts w:eastAsia="DengXian" w:cstheme="minorHAnsi"/>
          <w:color w:val="FF0000"/>
          <w:sz w:val="21"/>
          <w:szCs w:val="21"/>
          <w:lang w:val="en-GB"/>
        </w:rPr>
        <w:t>1,</w:t>
      </w:r>
      <w:r w:rsidR="00F35F91" w:rsidRPr="00C86BA8">
        <w:rPr>
          <w:rFonts w:eastAsia="DengXian" w:cstheme="minorHAnsi" w:hint="eastAsia"/>
          <w:color w:val="FF0000"/>
          <w:sz w:val="21"/>
          <w:szCs w:val="21"/>
          <w:lang w:val="en-GB"/>
        </w:rPr>
        <w:t>6</w:t>
      </w:r>
      <w:r w:rsidR="00405D36" w:rsidRPr="00C86BA8">
        <w:rPr>
          <w:rFonts w:eastAsia="DengXian" w:cstheme="minorHAnsi"/>
          <w:color w:val="FF0000"/>
          <w:sz w:val="21"/>
          <w:szCs w:val="21"/>
          <w:lang w:val="en-GB"/>
        </w:rPr>
        <w:t>00</w:t>
      </w:r>
      <w:r w:rsidRPr="00C86BA8">
        <w:rPr>
          <w:rFonts w:cstheme="minorHAnsi"/>
          <w:color w:val="FF0000"/>
          <w:sz w:val="21"/>
          <w:szCs w:val="21"/>
          <w:lang w:val="en-GB"/>
        </w:rPr>
        <w:t xml:space="preserve"> characters max.)</w:t>
      </w:r>
    </w:p>
    <w:p w14:paraId="57DE6A49" w14:textId="77777777" w:rsidR="003F2BF0" w:rsidRPr="00C86BA8" w:rsidRDefault="003F2BF0" w:rsidP="00C86BA8">
      <w:pPr>
        <w:jc w:val="both"/>
        <w:rPr>
          <w:rFonts w:eastAsia="DengXian" w:cstheme="minorHAnsi"/>
          <w:color w:val="000000" w:themeColor="text1"/>
          <w:sz w:val="21"/>
          <w:szCs w:val="21"/>
          <w:lang w:val="en-GB"/>
        </w:rPr>
      </w:pPr>
    </w:p>
    <w:p w14:paraId="0D151241" w14:textId="335A86DA" w:rsidR="00165DD0" w:rsidRPr="00C86BA8" w:rsidRDefault="00BA151B" w:rsidP="00C86BA8">
      <w:pPr>
        <w:jc w:val="both"/>
        <w:rPr>
          <w:rFonts w:eastAsia="DengXian" w:cstheme="minorHAnsi"/>
          <w:color w:val="000000" w:themeColor="text1"/>
          <w:sz w:val="21"/>
          <w:szCs w:val="21"/>
          <w:lang w:val="en-GB"/>
        </w:rPr>
      </w:pPr>
      <w:r w:rsidRPr="00C86BA8">
        <w:rPr>
          <w:rFonts w:eastAsia="DengXian" w:cstheme="minorHAnsi"/>
          <w:color w:val="000000" w:themeColor="text1"/>
          <w:sz w:val="21"/>
          <w:szCs w:val="21"/>
          <w:lang w:val="en-GB"/>
        </w:rPr>
        <w:t>Leveraging</w:t>
      </w:r>
      <w:r w:rsidR="00165DD0" w:rsidRPr="00C86BA8">
        <w:rPr>
          <w:rFonts w:eastAsia="DengXian" w:cstheme="minorHAnsi"/>
          <w:color w:val="000000" w:themeColor="text1"/>
          <w:sz w:val="21"/>
          <w:szCs w:val="21"/>
          <w:lang w:val="en-GB"/>
        </w:rPr>
        <w:t xml:space="preserve"> a portfolio approach, UNDP engages with cities designated as </w:t>
      </w:r>
      <w:r w:rsidR="00165DD0" w:rsidRPr="00C86BA8">
        <w:rPr>
          <w:rFonts w:eastAsia="DengXian" w:cstheme="minorHAnsi"/>
          <w:b/>
          <w:color w:val="000000" w:themeColor="text1"/>
          <w:sz w:val="21"/>
          <w:szCs w:val="21"/>
          <w:lang w:val="en-GB"/>
        </w:rPr>
        <w:t>China’s SDG Demonstration Zones</w:t>
      </w:r>
      <w:r w:rsidR="00315DA7" w:rsidRPr="00C86BA8">
        <w:rPr>
          <w:rStyle w:val="FootnoteReference"/>
          <w:rFonts w:eastAsia="DengXian" w:cstheme="minorHAnsi"/>
          <w:color w:val="000000" w:themeColor="text1"/>
          <w:sz w:val="21"/>
          <w:szCs w:val="21"/>
          <w:lang w:val="en-GB"/>
        </w:rPr>
        <w:footnoteReference w:id="76"/>
      </w:r>
      <w:r w:rsidR="00165DD0" w:rsidRPr="00C86BA8">
        <w:rPr>
          <w:rFonts w:eastAsia="DengXian" w:cstheme="minorHAnsi"/>
          <w:color w:val="000000" w:themeColor="text1"/>
          <w:sz w:val="21"/>
          <w:szCs w:val="21"/>
          <w:lang w:val="en-GB"/>
        </w:rPr>
        <w:t>, ensuring alignment with national priorities, integrated partnerships, coherent design, and scaled impact.</w:t>
      </w:r>
    </w:p>
    <w:p w14:paraId="7C6A09C6" w14:textId="77777777" w:rsidR="00315DA7" w:rsidRPr="00C86BA8" w:rsidRDefault="00315DA7" w:rsidP="00C86BA8">
      <w:pPr>
        <w:jc w:val="both"/>
        <w:rPr>
          <w:rFonts w:eastAsia="DengXian" w:cstheme="minorHAnsi"/>
          <w:color w:val="000000" w:themeColor="text1"/>
          <w:sz w:val="21"/>
          <w:szCs w:val="21"/>
          <w:lang w:val="en-GB"/>
        </w:rPr>
      </w:pPr>
    </w:p>
    <w:p w14:paraId="0B05D9AF" w14:textId="53A44781" w:rsidR="00315DA7" w:rsidRPr="00796F49" w:rsidRDefault="00315DA7" w:rsidP="00796F49">
      <w:pPr>
        <w:pStyle w:val="ListParagraph"/>
        <w:numPr>
          <w:ilvl w:val="0"/>
          <w:numId w:val="34"/>
        </w:numPr>
        <w:jc w:val="both"/>
        <w:rPr>
          <w:rFonts w:eastAsia="DengXian" w:cstheme="minorHAnsi"/>
          <w:color w:val="000000" w:themeColor="text1"/>
          <w:sz w:val="21"/>
          <w:szCs w:val="21"/>
          <w:lang w:val="en-GB"/>
        </w:rPr>
      </w:pPr>
      <w:r w:rsidRPr="00796F49">
        <w:rPr>
          <w:rFonts w:eastAsia="DengXian" w:cstheme="minorHAnsi"/>
          <w:b/>
          <w:color w:val="000000" w:themeColor="text1"/>
          <w:sz w:val="21"/>
          <w:szCs w:val="21"/>
          <w:lang w:val="en-GB"/>
        </w:rPr>
        <w:t>In Longhua District of Shenzhen</w:t>
      </w:r>
      <w:r w:rsidRPr="00796F49">
        <w:rPr>
          <w:rFonts w:eastAsia="DengXian" w:cstheme="minorHAnsi"/>
          <w:color w:val="000000" w:themeColor="text1"/>
          <w:sz w:val="21"/>
          <w:szCs w:val="21"/>
          <w:lang w:val="en-GB"/>
        </w:rPr>
        <w:t>, UNDP launched HUAHUB to advance international cooperation, youth innovation, and private sector engagement</w:t>
      </w:r>
      <w:r w:rsidR="00714F10" w:rsidRPr="00C86BA8">
        <w:rPr>
          <w:rStyle w:val="FootnoteReference"/>
          <w:rFonts w:eastAsia="DengXian" w:cstheme="minorHAnsi"/>
          <w:color w:val="000000" w:themeColor="text1"/>
          <w:sz w:val="21"/>
          <w:szCs w:val="21"/>
          <w:lang w:val="en-GB"/>
        </w:rPr>
        <w:footnoteReference w:id="77"/>
      </w:r>
      <w:r w:rsidRPr="00796F49">
        <w:rPr>
          <w:rFonts w:eastAsia="DengXian" w:cstheme="minorHAnsi"/>
          <w:color w:val="000000" w:themeColor="text1"/>
          <w:sz w:val="21"/>
          <w:szCs w:val="21"/>
          <w:lang w:val="en-GB"/>
        </w:rPr>
        <w:t>. In 2025, UNDP established a global platform connecting youth from 11 countries to co-create sustainable urban solutions, while ESG support to local MSMEs</w:t>
      </w:r>
      <w:r w:rsidR="001C5F90" w:rsidRPr="00796F49">
        <w:rPr>
          <w:rFonts w:eastAsia="DengXian" w:cstheme="minorHAnsi" w:hint="eastAsia"/>
          <w:color w:val="000000" w:themeColor="text1"/>
          <w:sz w:val="21"/>
          <w:szCs w:val="21"/>
          <w:lang w:val="en-GB"/>
        </w:rPr>
        <w:t xml:space="preserve"> (</w:t>
      </w:r>
      <w:r w:rsidRPr="00796F49">
        <w:rPr>
          <w:rFonts w:eastAsia="DengXian" w:cstheme="minorHAnsi"/>
          <w:color w:val="000000" w:themeColor="text1"/>
          <w:sz w:val="21"/>
          <w:szCs w:val="21"/>
          <w:lang w:val="en-GB"/>
        </w:rPr>
        <w:t>over half women-led</w:t>
      </w:r>
      <w:r w:rsidR="001C5F90" w:rsidRPr="00796F49">
        <w:rPr>
          <w:rFonts w:eastAsia="DengXian" w:cstheme="minorHAnsi" w:hint="eastAsia"/>
          <w:color w:val="000000" w:themeColor="text1"/>
          <w:sz w:val="21"/>
          <w:szCs w:val="21"/>
          <w:lang w:val="en-GB"/>
        </w:rPr>
        <w:t>)</w:t>
      </w:r>
      <w:r w:rsidR="00C16C05" w:rsidRPr="00796F49">
        <w:rPr>
          <w:rFonts w:eastAsia="DengXian" w:cstheme="minorHAnsi" w:hint="eastAsia"/>
          <w:color w:val="000000" w:themeColor="text1"/>
          <w:sz w:val="21"/>
          <w:szCs w:val="21"/>
          <w:lang w:val="en-GB"/>
        </w:rPr>
        <w:t xml:space="preserve"> </w:t>
      </w:r>
      <w:r w:rsidRPr="00796F49">
        <w:rPr>
          <w:rFonts w:eastAsia="DengXian" w:cstheme="minorHAnsi"/>
          <w:color w:val="000000" w:themeColor="text1"/>
          <w:sz w:val="21"/>
          <w:szCs w:val="21"/>
          <w:lang w:val="en-GB"/>
        </w:rPr>
        <w:t>boosted competitiveness. These efforts reinforce Shenzhen’s role as a model for inclusive, innovation-driven urban development.</w:t>
      </w:r>
    </w:p>
    <w:p w14:paraId="1ED14289" w14:textId="2BCADDC3" w:rsidR="00315DA7" w:rsidRPr="00796F49" w:rsidRDefault="00315DA7" w:rsidP="00796F49">
      <w:pPr>
        <w:pStyle w:val="ListParagraph"/>
        <w:numPr>
          <w:ilvl w:val="0"/>
          <w:numId w:val="34"/>
        </w:numPr>
        <w:jc w:val="both"/>
        <w:rPr>
          <w:rFonts w:eastAsia="DengXian" w:cstheme="minorHAnsi"/>
          <w:color w:val="000000" w:themeColor="text1"/>
          <w:sz w:val="21"/>
          <w:szCs w:val="21"/>
          <w:lang w:val="en-GB"/>
        </w:rPr>
      </w:pPr>
      <w:r w:rsidRPr="00796F49">
        <w:rPr>
          <w:rFonts w:eastAsia="DengXian" w:cstheme="minorHAnsi"/>
          <w:b/>
          <w:color w:val="000000" w:themeColor="text1"/>
          <w:sz w:val="21"/>
          <w:szCs w:val="21"/>
          <w:lang w:val="en-GB"/>
        </w:rPr>
        <w:t>In Gonghe County, Qinghai,</w:t>
      </w:r>
      <w:r w:rsidRPr="00796F49">
        <w:rPr>
          <w:rFonts w:eastAsia="DengXian" w:cstheme="minorHAnsi"/>
          <w:color w:val="000000" w:themeColor="text1"/>
          <w:sz w:val="21"/>
          <w:szCs w:val="21"/>
          <w:lang w:val="en-GB"/>
        </w:rPr>
        <w:t xml:space="preserve"> UNDP partnered with UNICEF and UNFPA in 2025 to transform child-friendly, climate-resilient rural communities in the Hainan Tibetan Autonomous Prefecture</w:t>
      </w:r>
      <w:r w:rsidR="00D239E8" w:rsidRPr="00C86BA8">
        <w:rPr>
          <w:rStyle w:val="FootnoteReference"/>
          <w:rFonts w:eastAsia="DengXian" w:cstheme="minorHAnsi"/>
          <w:color w:val="000000" w:themeColor="text1"/>
          <w:sz w:val="21"/>
          <w:szCs w:val="21"/>
          <w:lang w:val="en-GB"/>
        </w:rPr>
        <w:footnoteReference w:id="78"/>
      </w:r>
      <w:r w:rsidRPr="00796F49">
        <w:rPr>
          <w:rFonts w:eastAsia="DengXian" w:cstheme="minorHAnsi"/>
          <w:color w:val="000000" w:themeColor="text1"/>
          <w:sz w:val="21"/>
          <w:szCs w:val="21"/>
          <w:lang w:val="en-GB"/>
        </w:rPr>
        <w:t>. The joint programme supports climate-smart infrastructure, green livelihoods for youth and women, and SDG-aligned financing. It also expands sexuality education, HPV vaccination, and adaptive care, positioning Hainan TAP as a rural SDG localization model.</w:t>
      </w:r>
    </w:p>
    <w:p w14:paraId="5CF245BA" w14:textId="77777777" w:rsidR="001B334E" w:rsidRDefault="001B334E" w:rsidP="00C86BA8">
      <w:pPr>
        <w:jc w:val="both"/>
        <w:rPr>
          <w:rFonts w:eastAsia="DengXian" w:cstheme="minorHAnsi"/>
          <w:color w:val="000000" w:themeColor="text1"/>
          <w:sz w:val="21"/>
          <w:szCs w:val="21"/>
          <w:lang w:val="en-GB"/>
        </w:rPr>
      </w:pPr>
    </w:p>
    <w:p w14:paraId="4C2A2FE3" w14:textId="19801F65" w:rsidR="007D0845" w:rsidRDefault="00060782" w:rsidP="00C86BA8">
      <w:pPr>
        <w:jc w:val="both"/>
        <w:rPr>
          <w:rFonts w:eastAsia="DengXian" w:cstheme="minorHAnsi"/>
          <w:color w:val="000000" w:themeColor="text1"/>
          <w:sz w:val="21"/>
          <w:szCs w:val="21"/>
          <w:lang w:val="en-GB"/>
        </w:rPr>
      </w:pPr>
      <w:r w:rsidRPr="00060782">
        <w:rPr>
          <w:rFonts w:eastAsia="DengXian" w:cstheme="minorHAnsi"/>
          <w:color w:val="000000" w:themeColor="text1"/>
          <w:sz w:val="21"/>
          <w:szCs w:val="21"/>
          <w:lang w:val="en-GB"/>
        </w:rPr>
        <w:t>By adopting a portfolio approach, UNDP fosters stronger synergies among partners, improves resource alignment, and enables adaptive, systems-level responses that are more attuned to local needs. This approach moves beyond siloed interventions to deliver integrated, cross-sectoral solutions tailored to complex development challenges, while advancing SDG localization across the country.</w:t>
      </w:r>
    </w:p>
    <w:p w14:paraId="774FB299" w14:textId="77777777" w:rsidR="00060782" w:rsidRPr="00C86BA8" w:rsidRDefault="00060782" w:rsidP="00C86BA8">
      <w:pPr>
        <w:jc w:val="both"/>
        <w:rPr>
          <w:rFonts w:eastAsia="DengXian" w:cstheme="minorHAnsi"/>
          <w:color w:val="000000" w:themeColor="text1"/>
          <w:sz w:val="21"/>
          <w:szCs w:val="21"/>
          <w:lang w:val="en-GB"/>
        </w:rPr>
      </w:pPr>
    </w:p>
    <w:p w14:paraId="36538D8A" w14:textId="4B7B84BC" w:rsidR="007D1208" w:rsidRPr="00C86BA8" w:rsidRDefault="002E0420" w:rsidP="00C86BA8">
      <w:pPr>
        <w:jc w:val="both"/>
        <w:rPr>
          <w:rFonts w:eastAsia="DengXian" w:cstheme="minorHAnsi"/>
          <w:sz w:val="21"/>
          <w:szCs w:val="21"/>
        </w:rPr>
      </w:pPr>
      <w:r w:rsidRPr="00C86BA8">
        <w:rPr>
          <w:rFonts w:eastAsia="DengXian" w:cstheme="minorHAnsi"/>
          <w:sz w:val="21"/>
          <w:szCs w:val="21"/>
        </w:rPr>
        <w:t>(</w:t>
      </w:r>
      <w:r w:rsidR="00E01BDF" w:rsidRPr="00C86BA8">
        <w:rPr>
          <w:rFonts w:eastAsia="DengXian" w:cstheme="minorHAnsi" w:hint="eastAsia"/>
          <w:sz w:val="21"/>
          <w:szCs w:val="21"/>
        </w:rPr>
        <w:t>1,</w:t>
      </w:r>
      <w:r w:rsidR="00AC4389">
        <w:rPr>
          <w:rFonts w:eastAsia="DengXian" w:cstheme="minorHAnsi" w:hint="eastAsia"/>
          <w:sz w:val="21"/>
          <w:szCs w:val="21"/>
        </w:rPr>
        <w:t>487</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3979DFCA" w14:textId="6C041552" w:rsidR="00D25F7C" w:rsidRPr="00C86BA8" w:rsidRDefault="00D25F7C" w:rsidP="00C86BA8">
      <w:pPr>
        <w:jc w:val="both"/>
        <w:rPr>
          <w:rFonts w:eastAsia="DengXian" w:cstheme="minorHAnsi"/>
          <w:sz w:val="21"/>
          <w:szCs w:val="21"/>
        </w:rPr>
      </w:pPr>
      <w:r w:rsidRPr="00C86BA8">
        <w:rPr>
          <w:rFonts w:eastAsia="DengXian" w:cstheme="minorHAnsi"/>
          <w:sz w:val="21"/>
          <w:szCs w:val="21"/>
        </w:rPr>
        <w:br w:type="page"/>
      </w:r>
    </w:p>
    <w:p w14:paraId="73B2EBD0" w14:textId="7755E990" w:rsidR="000774DF" w:rsidRPr="00C86BA8" w:rsidRDefault="007971D6" w:rsidP="00C86BA8">
      <w:pPr>
        <w:pStyle w:val="Heading1"/>
        <w:jc w:val="both"/>
        <w:rPr>
          <w:rFonts w:cstheme="minorHAnsi"/>
          <w:sz w:val="21"/>
          <w:szCs w:val="21"/>
        </w:rPr>
      </w:pPr>
      <w:bookmarkStart w:id="49" w:name="_Toc213074030"/>
      <w:r w:rsidRPr="00C86BA8">
        <w:rPr>
          <w:rFonts w:cstheme="minorHAnsi"/>
          <w:sz w:val="21"/>
          <w:szCs w:val="21"/>
        </w:rPr>
        <w:lastRenderedPageBreak/>
        <w:t>Section D –</w:t>
      </w:r>
      <w:r w:rsidR="00847034" w:rsidRPr="00C86BA8">
        <w:rPr>
          <w:rFonts w:cstheme="minorHAnsi" w:hint="eastAsia"/>
          <w:sz w:val="21"/>
          <w:szCs w:val="21"/>
        </w:rPr>
        <w:t xml:space="preserve"> </w:t>
      </w:r>
      <w:r w:rsidRPr="00C86BA8">
        <w:rPr>
          <w:rFonts w:cstheme="minorHAnsi"/>
          <w:sz w:val="21"/>
          <w:szCs w:val="21"/>
        </w:rPr>
        <w:t>Organizational Results Analysis and Lessons Learning, as per the IWP</w:t>
      </w:r>
      <w:bookmarkEnd w:id="49"/>
    </w:p>
    <w:p w14:paraId="259B9D54" w14:textId="77777777" w:rsidR="007971D6" w:rsidRPr="00C86BA8" w:rsidRDefault="007971D6" w:rsidP="00C86BA8">
      <w:pPr>
        <w:jc w:val="both"/>
        <w:rPr>
          <w:rFonts w:eastAsia="DengXian" w:cstheme="minorHAnsi"/>
          <w:sz w:val="21"/>
          <w:szCs w:val="21"/>
        </w:rPr>
      </w:pPr>
    </w:p>
    <w:p w14:paraId="44AB2547" w14:textId="087F886F" w:rsidR="007971D6" w:rsidRPr="00C86BA8" w:rsidRDefault="00700F9D" w:rsidP="00C86BA8">
      <w:pPr>
        <w:pStyle w:val="Heading2"/>
        <w:jc w:val="both"/>
        <w:rPr>
          <w:rFonts w:cstheme="minorHAnsi"/>
          <w:sz w:val="21"/>
          <w:szCs w:val="21"/>
        </w:rPr>
      </w:pPr>
      <w:r w:rsidRPr="00C86BA8">
        <w:rPr>
          <w:rFonts w:cstheme="minorHAnsi"/>
          <w:sz w:val="21"/>
          <w:szCs w:val="21"/>
        </w:rPr>
        <w:t>D.1 Analyze the IWP organizational results achieved, challenges faced, lessons learned, and ways to correct a course of action if needed.</w:t>
      </w:r>
    </w:p>
    <w:p w14:paraId="1A0E7714" w14:textId="77777777" w:rsidR="00700F9D" w:rsidRPr="00C86BA8" w:rsidRDefault="00700F9D" w:rsidP="00C86BA8">
      <w:pPr>
        <w:jc w:val="both"/>
        <w:rPr>
          <w:rFonts w:eastAsia="DengXian" w:cstheme="minorHAnsi"/>
          <w:sz w:val="21"/>
          <w:szCs w:val="21"/>
        </w:rPr>
      </w:pPr>
    </w:p>
    <w:p w14:paraId="6742A3C9" w14:textId="77777777" w:rsidR="003A692C" w:rsidRDefault="0034151A"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t>D</w:t>
      </w:r>
      <w:r w:rsidR="00C5597D" w:rsidRPr="00C86BA8">
        <w:rPr>
          <w:rFonts w:eastAsia="DengXian" w:cstheme="minorHAnsi" w:hint="eastAsia"/>
          <w:b/>
          <w:sz w:val="21"/>
          <w:szCs w:val="21"/>
          <w:lang w:val="en-GB"/>
        </w:rPr>
        <w:t>.</w:t>
      </w:r>
      <w:r w:rsidRPr="00C86BA8">
        <w:rPr>
          <w:rFonts w:eastAsia="DengXian" w:cstheme="minorHAnsi" w:hint="eastAsia"/>
          <w:b/>
          <w:sz w:val="21"/>
          <w:szCs w:val="21"/>
          <w:lang w:val="en-GB"/>
        </w:rPr>
        <w:t xml:space="preserve">1.1 </w:t>
      </w:r>
      <w:r w:rsidR="004D0FD7" w:rsidRPr="00C86BA8">
        <w:rPr>
          <w:rFonts w:eastAsia="DengXian" w:cstheme="minorHAnsi"/>
          <w:b/>
          <w:sz w:val="21"/>
          <w:szCs w:val="21"/>
          <w:lang w:val="en-GB"/>
        </w:rPr>
        <w:t xml:space="preserve">IRRF </w:t>
      </w:r>
      <w:r w:rsidR="00936A75" w:rsidRPr="00C86BA8">
        <w:rPr>
          <w:rFonts w:eastAsia="DengXian" w:cstheme="minorHAnsi"/>
          <w:b/>
          <w:sz w:val="21"/>
          <w:szCs w:val="21"/>
          <w:lang w:val="en-GB"/>
        </w:rPr>
        <w:t xml:space="preserve">Tier 3 </w:t>
      </w:r>
      <w:r w:rsidR="0030093F" w:rsidRPr="00C86BA8">
        <w:rPr>
          <w:rFonts w:eastAsia="DengXian" w:cstheme="minorHAnsi"/>
          <w:b/>
          <w:sz w:val="21"/>
          <w:szCs w:val="21"/>
          <w:lang w:val="en-GB"/>
        </w:rPr>
        <w:t>- 1.3</w:t>
      </w:r>
      <w:r w:rsidR="004D0FD7" w:rsidRPr="00C86BA8">
        <w:rPr>
          <w:rFonts w:eastAsia="DengXian" w:cstheme="minorHAnsi"/>
          <w:b/>
          <w:sz w:val="21"/>
          <w:szCs w:val="21"/>
        </w:rPr>
        <w:t xml:space="preserve"> Cutting-edge strategic innovations and digital solutions cultivated for policy and programming</w:t>
      </w:r>
    </w:p>
    <w:p w14:paraId="0736D16C" w14:textId="5EFB3C3C" w:rsidR="004D0FD7" w:rsidRPr="00C86BA8" w:rsidRDefault="004D0FD7"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6367"/>
        <w:gridCol w:w="1701"/>
        <w:gridCol w:w="1559"/>
        <w:gridCol w:w="1473"/>
      </w:tblGrid>
      <w:tr w:rsidR="00A30C43" w:rsidRPr="00C10969" w14:paraId="45293601" w14:textId="77777777" w:rsidTr="00560CCF">
        <w:tc>
          <w:tcPr>
            <w:tcW w:w="1850" w:type="dxa"/>
            <w:shd w:val="clear" w:color="auto" w:fill="002060"/>
          </w:tcPr>
          <w:p w14:paraId="47DBB62B" w14:textId="3597F1FF" w:rsidR="00A30C43" w:rsidRPr="00C86BA8" w:rsidRDefault="00A30C43" w:rsidP="00C86BA8">
            <w:pPr>
              <w:jc w:val="both"/>
              <w:rPr>
                <w:rFonts w:eastAsia="DengXian" w:cstheme="minorHAnsi"/>
                <w:b/>
                <w:sz w:val="21"/>
                <w:szCs w:val="21"/>
              </w:rPr>
            </w:pPr>
            <w:r w:rsidRPr="00C86BA8">
              <w:rPr>
                <w:rFonts w:eastAsia="DengXian" w:cstheme="minorHAnsi"/>
                <w:b/>
                <w:sz w:val="21"/>
                <w:szCs w:val="21"/>
              </w:rPr>
              <w:t>Name</w:t>
            </w:r>
          </w:p>
        </w:tc>
        <w:tc>
          <w:tcPr>
            <w:tcW w:w="6367" w:type="dxa"/>
            <w:shd w:val="clear" w:color="auto" w:fill="002060"/>
          </w:tcPr>
          <w:p w14:paraId="52E86A0F" w14:textId="3329DECE" w:rsidR="00A30C43" w:rsidRPr="00C86BA8" w:rsidRDefault="00A30C43"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3939A481" w14:textId="73AF14CF" w:rsidR="00A30C43" w:rsidRPr="00C86BA8" w:rsidRDefault="00A30C43"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7368C7A5" w14:textId="391D15F0" w:rsidR="00A30C43" w:rsidRPr="00C86BA8" w:rsidRDefault="00A30C43"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15BFFC88" w14:textId="6CC7E632" w:rsidR="00A30C43" w:rsidRPr="00C86BA8" w:rsidRDefault="00A30C43" w:rsidP="00C86BA8">
            <w:pPr>
              <w:jc w:val="both"/>
              <w:rPr>
                <w:rFonts w:eastAsia="DengXian" w:cstheme="minorHAnsi"/>
                <w:b/>
                <w:sz w:val="21"/>
                <w:szCs w:val="21"/>
              </w:rPr>
            </w:pPr>
            <w:r w:rsidRPr="00C86BA8">
              <w:rPr>
                <w:rFonts w:eastAsia="DengXian" w:cstheme="minorHAnsi"/>
                <w:b/>
                <w:sz w:val="21"/>
                <w:szCs w:val="21"/>
              </w:rPr>
              <w:t>End Date</w:t>
            </w:r>
          </w:p>
        </w:tc>
      </w:tr>
      <w:tr w:rsidR="00A30C43" w:rsidRPr="00C10969" w14:paraId="02D888E9" w14:textId="77777777" w:rsidTr="00560CCF">
        <w:tc>
          <w:tcPr>
            <w:tcW w:w="1850" w:type="dxa"/>
          </w:tcPr>
          <w:p w14:paraId="5909B0F8" w14:textId="28A2806D" w:rsidR="00A30C43" w:rsidRPr="00C86BA8" w:rsidRDefault="00B70F94" w:rsidP="00C86BA8">
            <w:pPr>
              <w:jc w:val="both"/>
              <w:rPr>
                <w:rFonts w:eastAsia="DengXian" w:cstheme="minorHAnsi"/>
                <w:sz w:val="21"/>
                <w:szCs w:val="21"/>
              </w:rPr>
            </w:pPr>
            <w:r w:rsidRPr="00C86BA8">
              <w:rPr>
                <w:rFonts w:eastAsia="DengXian" w:cstheme="minorHAnsi"/>
                <w:sz w:val="21"/>
                <w:szCs w:val="21"/>
              </w:rPr>
              <w:t>UNDP SDG Innovation Lab in Chengdu (SPARK Lab)</w:t>
            </w:r>
          </w:p>
        </w:tc>
        <w:tc>
          <w:tcPr>
            <w:tcW w:w="6367" w:type="dxa"/>
          </w:tcPr>
          <w:p w14:paraId="63D71221" w14:textId="524D210F" w:rsidR="00A30C43" w:rsidRPr="00C86BA8" w:rsidRDefault="00B70F94" w:rsidP="00C86BA8">
            <w:pPr>
              <w:jc w:val="both"/>
              <w:rPr>
                <w:rFonts w:eastAsia="DengXian" w:cstheme="minorHAnsi"/>
                <w:sz w:val="21"/>
                <w:szCs w:val="21"/>
              </w:rPr>
            </w:pPr>
            <w:r w:rsidRPr="00C86BA8">
              <w:rPr>
                <w:rFonts w:eastAsia="DengXian" w:cstheme="minorHAnsi"/>
                <w:sz w:val="21"/>
                <w:szCs w:val="21"/>
              </w:rPr>
              <w:t>Launch Phase II of the project to support Chengdu Government to bolster sustainable development by developing policy frameworks, broadening entrepreneur networks, and fostering an innovative ecosystem.</w:t>
            </w:r>
          </w:p>
        </w:tc>
        <w:tc>
          <w:tcPr>
            <w:tcW w:w="1701" w:type="dxa"/>
          </w:tcPr>
          <w:p w14:paraId="4CDF5561" w14:textId="23952434" w:rsidR="00A30C43" w:rsidRPr="00C86BA8" w:rsidRDefault="003E7B3D" w:rsidP="00C86BA8">
            <w:pPr>
              <w:jc w:val="both"/>
              <w:rPr>
                <w:rFonts w:eastAsia="DengXian" w:cstheme="minorHAnsi"/>
                <w:sz w:val="21"/>
                <w:szCs w:val="21"/>
              </w:rPr>
            </w:pPr>
            <w:r w:rsidRPr="00C86BA8">
              <w:rPr>
                <w:rFonts w:eastAsia="DengXian" w:cstheme="minorHAnsi"/>
                <w:sz w:val="21"/>
                <w:szCs w:val="21"/>
              </w:rPr>
              <w:t>Wei Zhang, Yue Zhao</w:t>
            </w:r>
          </w:p>
        </w:tc>
        <w:tc>
          <w:tcPr>
            <w:tcW w:w="1559" w:type="dxa"/>
          </w:tcPr>
          <w:p w14:paraId="2EDB3877" w14:textId="73FA1F0D"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2B11F8FC" w14:textId="5D86376C"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30, </w:t>
            </w:r>
            <w:r w:rsidR="00B70F94" w:rsidRPr="00C86BA8">
              <w:rPr>
                <w:rFonts w:eastAsia="DengXian" w:cstheme="minorHAnsi"/>
                <w:sz w:val="21"/>
                <w:szCs w:val="21"/>
              </w:rPr>
              <w:t>2025</w:t>
            </w:r>
          </w:p>
        </w:tc>
      </w:tr>
      <w:tr w:rsidR="00A30C43" w:rsidRPr="00C10969" w14:paraId="3DF787C5" w14:textId="77777777" w:rsidTr="00560CCF">
        <w:tc>
          <w:tcPr>
            <w:tcW w:w="1850" w:type="dxa"/>
          </w:tcPr>
          <w:p w14:paraId="480908E4" w14:textId="01091443" w:rsidR="00A30C43" w:rsidRPr="00C86BA8" w:rsidRDefault="00B70F94" w:rsidP="00C86BA8">
            <w:pPr>
              <w:jc w:val="both"/>
              <w:rPr>
                <w:rFonts w:eastAsia="DengXian" w:cstheme="minorHAnsi"/>
                <w:sz w:val="21"/>
                <w:szCs w:val="21"/>
              </w:rPr>
            </w:pPr>
            <w:r w:rsidRPr="00C86BA8">
              <w:rPr>
                <w:rFonts w:eastAsia="DengXian" w:cstheme="minorHAnsi"/>
                <w:sz w:val="21"/>
                <w:szCs w:val="21"/>
              </w:rPr>
              <w:t>UNDP SDG Innovation Lab in Shenzhen Longhua (Hua Hub)</w:t>
            </w:r>
          </w:p>
        </w:tc>
        <w:tc>
          <w:tcPr>
            <w:tcW w:w="6367" w:type="dxa"/>
          </w:tcPr>
          <w:p w14:paraId="05E5734F" w14:textId="77777777" w:rsidR="00A30C43" w:rsidRDefault="00B70F94" w:rsidP="00C86BA8">
            <w:pPr>
              <w:jc w:val="both"/>
              <w:rPr>
                <w:rFonts w:eastAsia="DengXian" w:cstheme="minorHAnsi"/>
                <w:sz w:val="21"/>
                <w:szCs w:val="21"/>
              </w:rPr>
            </w:pPr>
            <w:r w:rsidRPr="00C86BA8">
              <w:rPr>
                <w:rFonts w:eastAsia="DengXian" w:cstheme="minorHAnsi"/>
                <w:sz w:val="21"/>
                <w:szCs w:val="21"/>
              </w:rPr>
              <w:t xml:space="preserve">UNDP SDG Innovation lab in a Government mandated SDG Zone (Shenzhen). Key activities include supporting institutional capacity-building of the local </w:t>
            </w:r>
            <w:r w:rsidR="008062A9" w:rsidRPr="00C86BA8">
              <w:rPr>
                <w:rFonts w:eastAsia="DengXian" w:cstheme="minorHAnsi"/>
                <w:sz w:val="21"/>
                <w:szCs w:val="21"/>
              </w:rPr>
              <w:t>government</w:t>
            </w:r>
            <w:r w:rsidRPr="00C86BA8">
              <w:rPr>
                <w:rFonts w:eastAsia="DengXian" w:cstheme="minorHAnsi"/>
                <w:sz w:val="21"/>
                <w:szCs w:val="21"/>
              </w:rPr>
              <w:t xml:space="preserve"> to catalyze policy dialogue and empower local SMEs focusing on ESG/SDG, and tech solutions for SDGs in support of leveraging innovation to advance sustainable development.</w:t>
            </w:r>
          </w:p>
          <w:p w14:paraId="1DA70027" w14:textId="750C59F5" w:rsidR="00A30C43" w:rsidRPr="00C86BA8" w:rsidRDefault="00A30C43" w:rsidP="00C86BA8">
            <w:pPr>
              <w:jc w:val="both"/>
              <w:rPr>
                <w:rFonts w:eastAsia="DengXian" w:cstheme="minorHAnsi"/>
                <w:sz w:val="21"/>
                <w:szCs w:val="21"/>
              </w:rPr>
            </w:pPr>
          </w:p>
        </w:tc>
        <w:tc>
          <w:tcPr>
            <w:tcW w:w="1701" w:type="dxa"/>
          </w:tcPr>
          <w:p w14:paraId="2ABDA32C" w14:textId="0EA74141" w:rsidR="00A30C43" w:rsidRPr="00C86BA8" w:rsidRDefault="00057093" w:rsidP="00C86BA8">
            <w:pPr>
              <w:jc w:val="both"/>
              <w:rPr>
                <w:rFonts w:eastAsia="DengXian" w:cstheme="minorHAnsi"/>
                <w:sz w:val="21"/>
                <w:szCs w:val="21"/>
              </w:rPr>
            </w:pPr>
            <w:r w:rsidRPr="00C86BA8">
              <w:rPr>
                <w:rFonts w:eastAsia="DengXian" w:cstheme="minorHAnsi"/>
                <w:sz w:val="21"/>
                <w:szCs w:val="21"/>
              </w:rPr>
              <w:t>Wei Zhang, Yue Zhao</w:t>
            </w:r>
          </w:p>
        </w:tc>
        <w:tc>
          <w:tcPr>
            <w:tcW w:w="1559" w:type="dxa"/>
          </w:tcPr>
          <w:p w14:paraId="4829A201" w14:textId="06A1CB21"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0038E419" w14:textId="07FA6BA9"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30, </w:t>
            </w:r>
            <w:r w:rsidR="00B70F94" w:rsidRPr="00C86BA8">
              <w:rPr>
                <w:rFonts w:eastAsia="DengXian" w:cstheme="minorHAnsi"/>
                <w:sz w:val="21"/>
                <w:szCs w:val="21"/>
              </w:rPr>
              <w:t>2025</w:t>
            </w:r>
          </w:p>
        </w:tc>
      </w:tr>
      <w:tr w:rsidR="00A30C43" w:rsidRPr="00C10969" w14:paraId="4A544001" w14:textId="77777777" w:rsidTr="00560CCF">
        <w:tc>
          <w:tcPr>
            <w:tcW w:w="1850" w:type="dxa"/>
          </w:tcPr>
          <w:p w14:paraId="5C205307" w14:textId="17C9FED0" w:rsidR="00A30C43" w:rsidRPr="00C86BA8" w:rsidRDefault="00B70F94" w:rsidP="00C86BA8">
            <w:pPr>
              <w:jc w:val="both"/>
              <w:rPr>
                <w:rFonts w:eastAsia="DengXian" w:cstheme="minorHAnsi"/>
                <w:sz w:val="21"/>
                <w:szCs w:val="21"/>
              </w:rPr>
            </w:pPr>
            <w:r w:rsidRPr="00C86BA8">
              <w:rPr>
                <w:rFonts w:eastAsia="DengXian" w:cstheme="minorHAnsi"/>
                <w:sz w:val="21"/>
                <w:szCs w:val="21"/>
              </w:rPr>
              <w:t>UNDP SDG Innovation Lab on urban disaster &amp; climate resilience in Tongji U.</w:t>
            </w:r>
          </w:p>
        </w:tc>
        <w:tc>
          <w:tcPr>
            <w:tcW w:w="6367" w:type="dxa"/>
          </w:tcPr>
          <w:p w14:paraId="5F1E11CD" w14:textId="482D7231" w:rsidR="00A30C43" w:rsidRPr="00C86BA8" w:rsidRDefault="00B70F94" w:rsidP="00C86BA8">
            <w:pPr>
              <w:jc w:val="both"/>
              <w:rPr>
                <w:rFonts w:eastAsia="DengXian" w:cstheme="minorHAnsi"/>
                <w:sz w:val="21"/>
                <w:szCs w:val="21"/>
              </w:rPr>
            </w:pPr>
            <w:r w:rsidRPr="00C86BA8">
              <w:rPr>
                <w:rFonts w:eastAsia="DengXian" w:cstheme="minorHAnsi"/>
                <w:sz w:val="21"/>
                <w:szCs w:val="21"/>
              </w:rPr>
              <w:t>Launch the innovation lab on urban disaster and climate resilience with regional workshops to enhance institutional capacity of policymakers from developing countries.</w:t>
            </w:r>
          </w:p>
        </w:tc>
        <w:tc>
          <w:tcPr>
            <w:tcW w:w="1701" w:type="dxa"/>
          </w:tcPr>
          <w:p w14:paraId="1F9DD2A5" w14:textId="128296B3" w:rsidR="00A30C43" w:rsidRPr="00C86BA8" w:rsidRDefault="00B70F94" w:rsidP="00C86BA8">
            <w:pPr>
              <w:jc w:val="both"/>
              <w:rPr>
                <w:rFonts w:eastAsia="DengXian" w:cstheme="minorHAnsi"/>
                <w:sz w:val="21"/>
                <w:szCs w:val="21"/>
              </w:rPr>
            </w:pPr>
            <w:r w:rsidRPr="00C86BA8">
              <w:rPr>
                <w:rFonts w:eastAsia="DengXian" w:cstheme="minorHAnsi"/>
                <w:sz w:val="21"/>
                <w:szCs w:val="21"/>
              </w:rPr>
              <w:t>Wei Zhang, Yue Zhao</w:t>
            </w:r>
          </w:p>
        </w:tc>
        <w:tc>
          <w:tcPr>
            <w:tcW w:w="1559" w:type="dxa"/>
          </w:tcPr>
          <w:p w14:paraId="04A6D05F" w14:textId="36DBFCC9"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0E948A7B" w14:textId="307D87DB"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30, </w:t>
            </w:r>
            <w:r w:rsidR="00B70F94" w:rsidRPr="00C86BA8">
              <w:rPr>
                <w:rFonts w:eastAsia="DengXian" w:cstheme="minorHAnsi"/>
                <w:sz w:val="21"/>
                <w:szCs w:val="21"/>
              </w:rPr>
              <w:t>2025</w:t>
            </w:r>
          </w:p>
        </w:tc>
      </w:tr>
    </w:tbl>
    <w:p w14:paraId="465643B2" w14:textId="77777777" w:rsidR="005C528A" w:rsidRPr="00C86BA8" w:rsidRDefault="005C528A"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700F9D" w:rsidRPr="00C10969" w14:paraId="2D4D2411" w14:textId="77777777" w:rsidTr="00560CCF">
        <w:trPr>
          <w:trHeight w:val="341"/>
        </w:trPr>
        <w:tc>
          <w:tcPr>
            <w:tcW w:w="2499" w:type="pct"/>
            <w:shd w:val="clear" w:color="auto" w:fill="E2EFD9" w:themeFill="accent6" w:themeFillTint="33"/>
            <w:vAlign w:val="center"/>
          </w:tcPr>
          <w:p w14:paraId="134C9C38" w14:textId="77777777" w:rsidR="00700F9D" w:rsidRPr="00C86BA8" w:rsidRDefault="00700F9D"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7D11C205" w14:textId="77777777" w:rsidR="00700F9D" w:rsidRPr="00C86BA8" w:rsidRDefault="00700F9D" w:rsidP="00C86BA8">
            <w:pPr>
              <w:jc w:val="both"/>
              <w:rPr>
                <w:rFonts w:cstheme="minorHAnsi"/>
                <w:color w:val="000000"/>
                <w:sz w:val="21"/>
                <w:szCs w:val="21"/>
              </w:rPr>
            </w:pPr>
            <w:r w:rsidRPr="00C86BA8">
              <w:rPr>
                <w:rFonts w:cstheme="minorHAnsi"/>
                <w:color w:val="000000" w:themeColor="text1"/>
                <w:sz w:val="21"/>
                <w:szCs w:val="21"/>
              </w:rPr>
              <w:t>Challenges</w:t>
            </w:r>
          </w:p>
        </w:tc>
      </w:tr>
      <w:tr w:rsidR="00700F9D" w:rsidRPr="00C10969" w14:paraId="0F19D0A8" w14:textId="77777777" w:rsidTr="00560CCF">
        <w:trPr>
          <w:trHeight w:val="1565"/>
        </w:trPr>
        <w:tc>
          <w:tcPr>
            <w:tcW w:w="2499" w:type="pct"/>
            <w:vMerge w:val="restart"/>
          </w:tcPr>
          <w:p w14:paraId="32574E12" w14:textId="30B48568" w:rsidR="00700F9D" w:rsidRPr="00C86BA8" w:rsidRDefault="00341AB8" w:rsidP="00FE700B">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710ACDCC" w14:textId="77777777" w:rsidR="00527BF1" w:rsidRDefault="00527BF1" w:rsidP="00C86BA8">
            <w:pPr>
              <w:jc w:val="both"/>
              <w:rPr>
                <w:rFonts w:eastAsia="DengXian" w:cstheme="minorHAnsi"/>
                <w:color w:val="000000" w:themeColor="text1"/>
                <w:sz w:val="21"/>
                <w:szCs w:val="21"/>
              </w:rPr>
            </w:pPr>
          </w:p>
          <w:p w14:paraId="4959077E" w14:textId="726B34C5" w:rsidR="00AD2197" w:rsidRDefault="00A22F53" w:rsidP="00C86BA8">
            <w:pPr>
              <w:jc w:val="both"/>
              <w:rPr>
                <w:rFonts w:eastAsia="DengXian" w:cstheme="minorHAnsi"/>
                <w:color w:val="000000" w:themeColor="text1"/>
                <w:sz w:val="21"/>
                <w:szCs w:val="21"/>
              </w:rPr>
            </w:pPr>
            <w:r w:rsidRPr="00A22F53">
              <w:rPr>
                <w:rFonts w:eastAsia="DengXian" w:cstheme="minorHAnsi"/>
                <w:color w:val="000000" w:themeColor="text1"/>
                <w:sz w:val="21"/>
                <w:szCs w:val="21"/>
              </w:rPr>
              <w:t xml:space="preserve">By adopting cutting-edge strategic innovations, UNDP’s </w:t>
            </w:r>
            <w:r w:rsidR="000F5CBE">
              <w:rPr>
                <w:rFonts w:eastAsia="DengXian" w:cstheme="minorHAnsi" w:hint="eastAsia"/>
                <w:color w:val="000000" w:themeColor="text1"/>
                <w:sz w:val="21"/>
                <w:szCs w:val="21"/>
              </w:rPr>
              <w:t>3</w:t>
            </w:r>
            <w:r w:rsidRPr="00A22F53">
              <w:rPr>
                <w:rFonts w:eastAsia="DengXian" w:cstheme="minorHAnsi"/>
                <w:color w:val="000000" w:themeColor="text1"/>
                <w:sz w:val="21"/>
                <w:szCs w:val="21"/>
              </w:rPr>
              <w:t xml:space="preserve"> innovation labs contributed across all</w:t>
            </w:r>
            <w:r w:rsidR="00155DDD">
              <w:rPr>
                <w:rFonts w:eastAsia="DengXian" w:cstheme="minorHAnsi" w:hint="eastAsia"/>
                <w:color w:val="000000" w:themeColor="text1"/>
                <w:sz w:val="21"/>
                <w:szCs w:val="21"/>
              </w:rPr>
              <w:t xml:space="preserve"> 3</w:t>
            </w:r>
            <w:r w:rsidRPr="00A22F53">
              <w:rPr>
                <w:rFonts w:eastAsia="DengXian" w:cstheme="minorHAnsi"/>
                <w:color w:val="000000" w:themeColor="text1"/>
                <w:sz w:val="21"/>
                <w:szCs w:val="21"/>
              </w:rPr>
              <w:t xml:space="preserve"> CPD outcomes in China.</w:t>
            </w:r>
          </w:p>
          <w:p w14:paraId="04A6C0DE" w14:textId="77777777" w:rsidR="00A22F53" w:rsidRPr="00C86BA8" w:rsidRDefault="00A22F53" w:rsidP="00C86BA8">
            <w:pPr>
              <w:jc w:val="both"/>
              <w:rPr>
                <w:rFonts w:eastAsia="DengXian" w:cstheme="minorHAnsi"/>
                <w:color w:val="000000" w:themeColor="text1"/>
                <w:sz w:val="21"/>
                <w:szCs w:val="21"/>
              </w:rPr>
            </w:pPr>
          </w:p>
          <w:p w14:paraId="1ADDC251" w14:textId="7C39DB1F" w:rsidR="006B3FBF" w:rsidRPr="00C86BA8" w:rsidRDefault="006B3FBF"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In Chengdu, with UNDP support, the </w:t>
            </w:r>
            <w:r w:rsidRPr="00C86BA8">
              <w:rPr>
                <w:rFonts w:eastAsia="DengXian" w:cstheme="minorHAnsi"/>
                <w:b/>
                <w:color w:val="000000" w:themeColor="text1"/>
                <w:sz w:val="21"/>
                <w:szCs w:val="21"/>
              </w:rPr>
              <w:t>SPARK SDG Innovation Lab</w:t>
            </w:r>
            <w:r w:rsidRPr="00C86BA8">
              <w:rPr>
                <w:rFonts w:eastAsia="DengXian" w:cstheme="minorHAnsi"/>
                <w:color w:val="000000" w:themeColor="text1"/>
                <w:sz w:val="21"/>
                <w:szCs w:val="21"/>
              </w:rPr>
              <w:t xml:space="preserve"> advanced SDG policy innovation by combining digital research with large-scale multi-stakeholder dialogue. </w:t>
            </w:r>
            <w:r w:rsidR="00306694" w:rsidRPr="00C86BA8">
              <w:rPr>
                <w:rFonts w:eastAsia="DengXian" w:cstheme="minorHAnsi"/>
                <w:color w:val="000000" w:themeColor="text1"/>
                <w:sz w:val="21"/>
                <w:szCs w:val="21"/>
              </w:rPr>
              <w:t>Specifically,</w:t>
            </w:r>
            <w:r w:rsidR="00FE0C8B" w:rsidRPr="00C86BA8">
              <w:rPr>
                <w:rFonts w:eastAsia="DengXian" w:cstheme="minorHAnsi" w:hint="eastAsia"/>
                <w:color w:val="000000" w:themeColor="text1"/>
                <w:sz w:val="21"/>
                <w:szCs w:val="21"/>
              </w:rPr>
              <w:t xml:space="preserve"> (a)</w:t>
            </w:r>
            <w:r w:rsidR="00306694" w:rsidRPr="00C86BA8">
              <w:rPr>
                <w:rFonts w:eastAsia="DengXian" w:cstheme="minorHAnsi"/>
                <w:color w:val="000000" w:themeColor="text1"/>
                <w:sz w:val="21"/>
                <w:szCs w:val="21"/>
              </w:rPr>
              <w:t xml:space="preserve"> the </w:t>
            </w:r>
            <w:r w:rsidRPr="00C86BA8">
              <w:rPr>
                <w:rFonts w:eastAsia="DengXian" w:cstheme="minorHAnsi"/>
                <w:color w:val="000000" w:themeColor="text1"/>
                <w:sz w:val="21"/>
                <w:szCs w:val="21"/>
              </w:rPr>
              <w:t xml:space="preserve">Re:Think Week engaged 5 </w:t>
            </w:r>
            <w:r w:rsidR="0034215E">
              <w:rPr>
                <w:rFonts w:eastAsia="DengXian" w:cstheme="minorHAnsi" w:hint="eastAsia"/>
                <w:color w:val="000000" w:themeColor="text1"/>
                <w:sz w:val="21"/>
                <w:szCs w:val="21"/>
              </w:rPr>
              <w:t>IOs</w:t>
            </w:r>
            <w:r w:rsidRPr="00C86BA8">
              <w:rPr>
                <w:rFonts w:eastAsia="DengXian" w:cstheme="minorHAnsi"/>
                <w:color w:val="000000" w:themeColor="text1"/>
                <w:sz w:val="21"/>
                <w:szCs w:val="21"/>
              </w:rPr>
              <w:t xml:space="preserve"> and 230 enterprises, </w:t>
            </w:r>
            <w:r w:rsidR="00A21560">
              <w:rPr>
                <w:rFonts w:eastAsia="DengXian" w:cstheme="minorHAnsi" w:hint="eastAsia"/>
                <w:color w:val="000000" w:themeColor="text1"/>
                <w:sz w:val="21"/>
                <w:szCs w:val="21"/>
              </w:rPr>
              <w:t xml:space="preserve">and </w:t>
            </w:r>
            <w:r w:rsidRPr="00C86BA8">
              <w:rPr>
                <w:rFonts w:eastAsia="DengXian" w:cstheme="minorHAnsi"/>
                <w:color w:val="000000" w:themeColor="text1"/>
                <w:sz w:val="21"/>
                <w:szCs w:val="21"/>
              </w:rPr>
              <w:t>elevated creative industries and low</w:t>
            </w:r>
            <w:r w:rsidRPr="006B3FBF">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 xml:space="preserve">carbon </w:t>
            </w:r>
            <w:r w:rsidRPr="00C86BA8">
              <w:rPr>
                <w:rFonts w:eastAsia="DengXian" w:cstheme="minorHAnsi"/>
                <w:color w:val="000000" w:themeColor="text1"/>
                <w:sz w:val="21"/>
                <w:szCs w:val="21"/>
              </w:rPr>
              <w:lastRenderedPageBreak/>
              <w:t>transition as priority policy themes for the Hi</w:t>
            </w:r>
            <w:r w:rsidRPr="006B3FBF">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Tech Zone</w:t>
            </w:r>
            <w:r w:rsidR="00BE0666" w:rsidRPr="00C86BA8">
              <w:rPr>
                <w:rFonts w:eastAsia="DengXian" w:cstheme="minorHAnsi"/>
                <w:color w:val="000000" w:themeColor="text1"/>
                <w:sz w:val="21"/>
                <w:szCs w:val="21"/>
                <w:vertAlign w:val="superscript"/>
              </w:rPr>
              <w:footnoteReference w:id="79"/>
            </w:r>
            <w:r w:rsidRPr="00C86BA8">
              <w:rPr>
                <w:rFonts w:eastAsia="DengXian" w:cstheme="minorHAnsi"/>
                <w:color w:val="000000" w:themeColor="text1"/>
                <w:sz w:val="21"/>
                <w:szCs w:val="21"/>
              </w:rPr>
              <w:t xml:space="preserve">. </w:t>
            </w:r>
            <w:r w:rsidR="00F81657" w:rsidRPr="00C86BA8">
              <w:rPr>
                <w:rFonts w:eastAsia="DengXian" w:cstheme="minorHAnsi" w:hint="eastAsia"/>
                <w:color w:val="000000" w:themeColor="text1"/>
                <w:sz w:val="21"/>
                <w:szCs w:val="21"/>
              </w:rPr>
              <w:t xml:space="preserve">(b) </w:t>
            </w:r>
            <w:r w:rsidRPr="00C86BA8">
              <w:rPr>
                <w:rFonts w:eastAsia="DengXian" w:cstheme="minorHAnsi"/>
                <w:color w:val="000000" w:themeColor="text1"/>
                <w:sz w:val="21"/>
                <w:szCs w:val="21"/>
              </w:rPr>
              <w:t>Through the INSPIRO network, 200</w:t>
            </w:r>
            <w:r w:rsidR="00C8771F" w:rsidRPr="00C86BA8">
              <w:rPr>
                <w:rFonts w:eastAsia="DengXian" w:cstheme="minorHAnsi" w:hint="eastAsia"/>
                <w:color w:val="000000" w:themeColor="text1"/>
                <w:sz w:val="21"/>
                <w:szCs w:val="21"/>
              </w:rPr>
              <w:t>+</w:t>
            </w:r>
            <w:r w:rsidRPr="00C86BA8">
              <w:rPr>
                <w:rFonts w:eastAsia="DengXian" w:cstheme="minorHAnsi"/>
                <w:color w:val="000000" w:themeColor="text1"/>
                <w:sz w:val="21"/>
                <w:szCs w:val="21"/>
              </w:rPr>
              <w:t xml:space="preserve"> start</w:t>
            </w:r>
            <w:r w:rsidRPr="006B3FBF">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ups contributed insights on AI, green technologies and new business models, feeding trend analysis and enterprise demand into local SDG planning</w:t>
            </w:r>
            <w:r w:rsidR="00BE0666" w:rsidRPr="00C86BA8">
              <w:rPr>
                <w:rFonts w:eastAsia="DengXian" w:cstheme="minorHAnsi"/>
                <w:color w:val="000000" w:themeColor="text1"/>
                <w:sz w:val="21"/>
                <w:szCs w:val="21"/>
                <w:vertAlign w:val="superscript"/>
              </w:rPr>
              <w:footnoteReference w:id="80"/>
            </w:r>
            <w:r w:rsidRPr="00C86BA8">
              <w:rPr>
                <w:rFonts w:eastAsia="DengXian" w:cstheme="minorHAnsi"/>
                <w:color w:val="000000" w:themeColor="text1"/>
                <w:sz w:val="21"/>
                <w:szCs w:val="21"/>
              </w:rPr>
              <w:t>.</w:t>
            </w:r>
          </w:p>
          <w:p w14:paraId="13638CB7" w14:textId="77777777" w:rsidR="000E538A" w:rsidRPr="00C86BA8" w:rsidRDefault="000E538A" w:rsidP="00C86BA8">
            <w:pPr>
              <w:jc w:val="both"/>
              <w:rPr>
                <w:rFonts w:eastAsia="DengXian" w:cstheme="minorHAnsi"/>
                <w:color w:val="000000" w:themeColor="text1"/>
                <w:sz w:val="21"/>
                <w:szCs w:val="21"/>
              </w:rPr>
            </w:pPr>
          </w:p>
          <w:p w14:paraId="5ECE3587" w14:textId="5386F027" w:rsidR="000E538A" w:rsidRPr="00C86BA8" w:rsidRDefault="00965A29"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Launched by UNDP, the </w:t>
            </w:r>
            <w:r w:rsidRPr="00C86BA8">
              <w:rPr>
                <w:rFonts w:eastAsia="DengXian" w:cstheme="minorHAnsi"/>
                <w:b/>
                <w:color w:val="000000" w:themeColor="text1"/>
                <w:sz w:val="21"/>
                <w:szCs w:val="21"/>
              </w:rPr>
              <w:t xml:space="preserve">HUA HUB </w:t>
            </w:r>
            <w:r w:rsidRPr="00C86BA8">
              <w:rPr>
                <w:rFonts w:eastAsia="DengXian" w:cstheme="minorHAnsi"/>
                <w:color w:val="000000" w:themeColor="text1"/>
                <w:sz w:val="21"/>
                <w:szCs w:val="21"/>
              </w:rPr>
              <w:t>in Shenzhen</w:t>
            </w:r>
            <w:r w:rsidR="00665E97" w:rsidRPr="00C86BA8">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is emerging as a digital innovation platform where youth, enterprises and urban authorities co</w:t>
            </w:r>
            <w:r w:rsidRPr="00965A29">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create tools for sustainable megacity development</w:t>
            </w:r>
            <w:r w:rsidR="000E538A" w:rsidRPr="00C86BA8">
              <w:rPr>
                <w:rFonts w:eastAsia="DengXian" w:cstheme="minorHAnsi"/>
                <w:color w:val="000000" w:themeColor="text1"/>
                <w:sz w:val="21"/>
                <w:szCs w:val="21"/>
                <w:vertAlign w:val="superscript"/>
              </w:rPr>
              <w:footnoteReference w:id="81"/>
            </w:r>
            <w:r w:rsidR="00D32823" w:rsidRPr="00C86BA8">
              <w:rPr>
                <w:rFonts w:eastAsia="DengXian" w:cstheme="minorHAnsi"/>
                <w:color w:val="000000" w:themeColor="text1"/>
                <w:sz w:val="21"/>
                <w:szCs w:val="21"/>
                <w:vertAlign w:val="superscript"/>
              </w:rPr>
              <w:footnoteReference w:id="82"/>
            </w:r>
            <w:r w:rsidR="00780A5F" w:rsidRPr="00C86BA8">
              <w:rPr>
                <w:rFonts w:eastAsia="DengXian" w:cstheme="minorHAnsi"/>
                <w:color w:val="000000" w:themeColor="text1"/>
                <w:sz w:val="21"/>
                <w:szCs w:val="21"/>
              </w:rPr>
              <w:t>.</w:t>
            </w:r>
            <w:r w:rsidR="001927BD" w:rsidRPr="00C86BA8">
              <w:rPr>
                <w:rFonts w:eastAsia="DengXian" w:cstheme="minorHAnsi" w:hint="eastAsia"/>
                <w:color w:val="000000" w:themeColor="text1"/>
                <w:sz w:val="21"/>
                <w:szCs w:val="21"/>
              </w:rPr>
              <w:t xml:space="preserve"> </w:t>
            </w:r>
            <w:r w:rsidR="00BC392C" w:rsidRPr="00C86BA8">
              <w:rPr>
                <w:rFonts w:eastAsia="DengXian" w:cstheme="minorHAnsi"/>
                <w:color w:val="000000" w:themeColor="text1"/>
                <w:sz w:val="21"/>
                <w:szCs w:val="21"/>
              </w:rPr>
              <w:t>I</w:t>
            </w:r>
            <w:r w:rsidR="00BC392C" w:rsidRPr="00C86BA8">
              <w:rPr>
                <w:rFonts w:eastAsia="DengXian" w:cstheme="minorHAnsi" w:hint="eastAsia"/>
                <w:color w:val="000000" w:themeColor="text1"/>
                <w:sz w:val="21"/>
                <w:szCs w:val="21"/>
              </w:rPr>
              <w:t xml:space="preserve">n 2025, the </w:t>
            </w:r>
            <w:r w:rsidR="000E538A" w:rsidRPr="00C86BA8">
              <w:rPr>
                <w:rFonts w:eastAsia="DengXian" w:cstheme="minorHAnsi"/>
                <w:color w:val="000000" w:themeColor="text1"/>
                <w:sz w:val="21"/>
                <w:szCs w:val="21"/>
              </w:rPr>
              <w:t>Youth Co-Creation Camp attracted 1</w:t>
            </w:r>
            <w:r w:rsidR="00CD7E6E" w:rsidRPr="00C86BA8">
              <w:rPr>
                <w:rFonts w:eastAsia="DengXian" w:cstheme="minorHAnsi"/>
                <w:color w:val="000000" w:themeColor="text1"/>
                <w:sz w:val="21"/>
                <w:szCs w:val="21"/>
              </w:rPr>
              <w:t>2</w:t>
            </w:r>
            <w:r w:rsidR="000E538A" w:rsidRPr="00C86BA8">
              <w:rPr>
                <w:rFonts w:eastAsia="DengXian" w:cstheme="minorHAnsi"/>
                <w:color w:val="000000" w:themeColor="text1"/>
                <w:sz w:val="21"/>
                <w:szCs w:val="21"/>
              </w:rPr>
              <w:t xml:space="preserve">9 proposals from </w:t>
            </w:r>
            <w:r w:rsidR="00FE062E" w:rsidRPr="00C86BA8">
              <w:rPr>
                <w:rFonts w:eastAsia="DengXian" w:cstheme="minorHAnsi"/>
                <w:color w:val="000000" w:themeColor="text1"/>
                <w:sz w:val="21"/>
                <w:szCs w:val="21"/>
              </w:rPr>
              <w:t>119 teams</w:t>
            </w:r>
            <w:r w:rsidR="000E538A" w:rsidRPr="00C86BA8">
              <w:rPr>
                <w:rFonts w:eastAsia="DengXian" w:cstheme="minorHAnsi"/>
                <w:color w:val="000000" w:themeColor="text1"/>
                <w:sz w:val="21"/>
                <w:szCs w:val="21"/>
              </w:rPr>
              <w:t xml:space="preserve">, </w:t>
            </w:r>
            <w:r w:rsidR="007D5B17" w:rsidRPr="00C86BA8">
              <w:rPr>
                <w:rFonts w:eastAsia="DengXian" w:cstheme="minorHAnsi"/>
                <w:color w:val="000000" w:themeColor="text1"/>
                <w:sz w:val="21"/>
                <w:szCs w:val="21"/>
              </w:rPr>
              <w:t xml:space="preserve">with </w:t>
            </w:r>
            <w:r w:rsidR="000E538A" w:rsidRPr="00C86BA8">
              <w:rPr>
                <w:rFonts w:eastAsia="DengXian" w:cstheme="minorHAnsi"/>
                <w:color w:val="000000" w:themeColor="text1"/>
                <w:sz w:val="21"/>
                <w:szCs w:val="21"/>
              </w:rPr>
              <w:t xml:space="preserve">10 teams </w:t>
            </w:r>
            <w:r w:rsidR="003946AD" w:rsidRPr="00C86BA8">
              <w:rPr>
                <w:rFonts w:eastAsia="DengXian" w:cstheme="minorHAnsi"/>
                <w:color w:val="000000" w:themeColor="text1"/>
                <w:sz w:val="21"/>
                <w:szCs w:val="21"/>
              </w:rPr>
              <w:t>to</w:t>
            </w:r>
            <w:r w:rsidR="000E538A" w:rsidRPr="00C86BA8">
              <w:rPr>
                <w:rFonts w:eastAsia="DengXian" w:cstheme="minorHAnsi"/>
                <w:color w:val="000000" w:themeColor="text1"/>
                <w:sz w:val="21"/>
                <w:szCs w:val="21"/>
              </w:rPr>
              <w:t xml:space="preserve"> prototype low-carbon, digitally enabled and inclusive street-block solutions that informed discussions on future community design</w:t>
            </w:r>
            <w:r w:rsidR="000E538A" w:rsidRPr="00C86BA8">
              <w:rPr>
                <w:rFonts w:eastAsia="DengXian" w:cstheme="minorHAnsi"/>
                <w:color w:val="000000" w:themeColor="text1"/>
                <w:sz w:val="21"/>
                <w:szCs w:val="21"/>
                <w:vertAlign w:val="superscript"/>
              </w:rPr>
              <w:footnoteReference w:id="83"/>
            </w:r>
            <w:r w:rsidR="00780A5F" w:rsidRPr="00C86BA8">
              <w:rPr>
                <w:rFonts w:eastAsia="DengXian" w:cstheme="minorHAnsi"/>
                <w:color w:val="000000" w:themeColor="text1"/>
                <w:sz w:val="21"/>
                <w:szCs w:val="21"/>
              </w:rPr>
              <w:t>.</w:t>
            </w:r>
            <w:r w:rsidR="000E538A" w:rsidRPr="00C86BA8">
              <w:rPr>
                <w:rFonts w:eastAsia="DengXian" w:cstheme="minorHAnsi"/>
                <w:color w:val="000000" w:themeColor="text1"/>
                <w:sz w:val="21"/>
                <w:szCs w:val="21"/>
              </w:rPr>
              <w:t xml:space="preserve"> Through ESG and digital globalization training, 60</w:t>
            </w:r>
            <w:r w:rsidR="002E3606" w:rsidRPr="00C86BA8">
              <w:rPr>
                <w:rFonts w:eastAsia="DengXian" w:cstheme="minorHAnsi" w:hint="eastAsia"/>
                <w:color w:val="000000" w:themeColor="text1"/>
                <w:sz w:val="21"/>
                <w:szCs w:val="21"/>
              </w:rPr>
              <w:t>+</w:t>
            </w:r>
            <w:r w:rsidR="000E538A" w:rsidRPr="00C86BA8">
              <w:rPr>
                <w:rFonts w:eastAsia="DengXian" w:cstheme="minorHAnsi"/>
                <w:color w:val="000000" w:themeColor="text1"/>
                <w:sz w:val="21"/>
                <w:szCs w:val="21"/>
              </w:rPr>
              <w:t xml:space="preserve"> enterprises developed roadmaps on data use, green standards and market expansion, </w:t>
            </w:r>
            <w:r w:rsidR="000145CB" w:rsidRPr="00C86BA8">
              <w:rPr>
                <w:rFonts w:eastAsia="DengXian" w:cstheme="minorHAnsi"/>
                <w:color w:val="000000" w:themeColor="text1"/>
                <w:sz w:val="21"/>
                <w:szCs w:val="21"/>
              </w:rPr>
              <w:t xml:space="preserve">enhancing </w:t>
            </w:r>
            <w:r w:rsidR="000E538A" w:rsidRPr="00C86BA8">
              <w:rPr>
                <w:rFonts w:eastAsia="DengXian" w:cstheme="minorHAnsi"/>
                <w:color w:val="000000" w:themeColor="text1"/>
                <w:sz w:val="21"/>
                <w:szCs w:val="21"/>
              </w:rPr>
              <w:t>MSMEs’ capacity to integrate SDG into business planning</w:t>
            </w:r>
            <w:r w:rsidR="000E538A" w:rsidRPr="00C86BA8">
              <w:rPr>
                <w:rFonts w:eastAsia="DengXian" w:cstheme="minorHAnsi"/>
                <w:color w:val="000000" w:themeColor="text1"/>
                <w:sz w:val="21"/>
                <w:szCs w:val="21"/>
                <w:vertAlign w:val="superscript"/>
              </w:rPr>
              <w:footnoteReference w:id="84"/>
            </w:r>
            <w:r w:rsidR="00780A5F" w:rsidRPr="00C86BA8">
              <w:rPr>
                <w:rFonts w:eastAsia="DengXian" w:cstheme="minorHAnsi"/>
                <w:color w:val="000000" w:themeColor="text1"/>
                <w:sz w:val="21"/>
                <w:szCs w:val="21"/>
              </w:rPr>
              <w:t>.</w:t>
            </w:r>
          </w:p>
          <w:p w14:paraId="6E828D93" w14:textId="77777777" w:rsidR="000E538A" w:rsidRPr="00C86BA8" w:rsidRDefault="000E538A" w:rsidP="00C86BA8">
            <w:pPr>
              <w:jc w:val="both"/>
              <w:rPr>
                <w:rFonts w:eastAsia="DengXian" w:cstheme="minorHAnsi"/>
                <w:color w:val="000000" w:themeColor="text1"/>
                <w:sz w:val="21"/>
                <w:szCs w:val="21"/>
              </w:rPr>
            </w:pPr>
          </w:p>
          <w:p w14:paraId="05B66690" w14:textId="530CB661" w:rsidR="00AF0B94" w:rsidRPr="00C86BA8" w:rsidRDefault="00AF0B94"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The </w:t>
            </w:r>
            <w:r w:rsidRPr="00C86BA8">
              <w:rPr>
                <w:rFonts w:eastAsia="DengXian" w:cstheme="minorHAnsi"/>
                <w:b/>
                <w:color w:val="000000" w:themeColor="text1"/>
                <w:sz w:val="21"/>
                <w:szCs w:val="21"/>
              </w:rPr>
              <w:t>Tongji RISE Lab</w:t>
            </w:r>
            <w:r w:rsidRPr="00C86BA8">
              <w:rPr>
                <w:rFonts w:eastAsia="DengXian" w:cstheme="minorHAnsi"/>
                <w:color w:val="000000" w:themeColor="text1"/>
                <w:sz w:val="21"/>
                <w:szCs w:val="21"/>
              </w:rPr>
              <w:t xml:space="preserve"> advanced data-driven, innovative approaches to climate and disaster</w:t>
            </w:r>
            <w:r w:rsidRPr="00AF0B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resilient planning in collaboration with Tongji University</w:t>
            </w:r>
            <w:r w:rsidR="00834EF5" w:rsidRPr="00C86BA8">
              <w:rPr>
                <w:rFonts w:eastAsia="DengXian" w:cstheme="minorHAnsi"/>
                <w:color w:val="000000" w:themeColor="text1"/>
                <w:sz w:val="21"/>
                <w:szCs w:val="21"/>
                <w:vertAlign w:val="superscript"/>
              </w:rPr>
              <w:footnoteReference w:id="85"/>
            </w:r>
            <w:r w:rsidRPr="00C86BA8">
              <w:rPr>
                <w:rFonts w:eastAsia="DengXian" w:cstheme="minorHAnsi"/>
                <w:color w:val="000000" w:themeColor="text1"/>
                <w:sz w:val="21"/>
                <w:szCs w:val="21"/>
              </w:rPr>
              <w:t>.</w:t>
            </w:r>
            <w:r w:rsidR="00933B6C" w:rsidRPr="00C86BA8">
              <w:rPr>
                <w:rFonts w:cstheme="minorHAnsi"/>
                <w:sz w:val="21"/>
                <w:szCs w:val="21"/>
              </w:rPr>
              <w:t xml:space="preserve"> </w:t>
            </w:r>
            <w:r w:rsidR="00933B6C" w:rsidRPr="00C86BA8">
              <w:rPr>
                <w:rFonts w:eastAsia="DengXian" w:cstheme="minorHAnsi"/>
                <w:color w:val="000000" w:themeColor="text1"/>
                <w:sz w:val="21"/>
                <w:szCs w:val="21"/>
              </w:rPr>
              <w:t>Specifically,</w:t>
            </w:r>
            <w:r w:rsidR="00933B6C" w:rsidRPr="00C86BA8">
              <w:rPr>
                <w:rFonts w:eastAsia="DengXian" w:cstheme="minorHAnsi" w:hint="eastAsia"/>
                <w:color w:val="000000" w:themeColor="text1"/>
                <w:sz w:val="21"/>
                <w:szCs w:val="21"/>
              </w:rPr>
              <w:t xml:space="preserve"> </w:t>
            </w:r>
            <w:r w:rsidR="00591D53" w:rsidRPr="00C86BA8">
              <w:rPr>
                <w:rFonts w:eastAsia="DengXian" w:cstheme="minorHAnsi" w:hint="eastAsia"/>
                <w:color w:val="000000" w:themeColor="text1"/>
                <w:sz w:val="21"/>
                <w:szCs w:val="21"/>
              </w:rPr>
              <w:t xml:space="preserve">(a) </w:t>
            </w:r>
            <w:r w:rsidR="00054B65">
              <w:rPr>
                <w:rFonts w:eastAsia="DengXian" w:cstheme="minorHAnsi" w:hint="eastAsia"/>
                <w:color w:val="000000" w:themeColor="text1"/>
                <w:sz w:val="21"/>
                <w:szCs w:val="21"/>
              </w:rPr>
              <w:t xml:space="preserve">the </w:t>
            </w:r>
            <w:r w:rsidRPr="00C86BA8">
              <w:rPr>
                <w:rFonts w:eastAsia="DengXian" w:cstheme="minorHAnsi"/>
                <w:color w:val="000000" w:themeColor="text1"/>
                <w:sz w:val="21"/>
                <w:szCs w:val="21"/>
              </w:rPr>
              <w:t>RISE Week trained official</w:t>
            </w:r>
            <w:r w:rsidR="001C34EA">
              <w:rPr>
                <w:rFonts w:eastAsia="DengXian" w:cstheme="minorHAnsi" w:hint="eastAsia"/>
                <w:color w:val="000000" w:themeColor="text1"/>
                <w:sz w:val="21"/>
                <w:szCs w:val="21"/>
              </w:rPr>
              <w:t>s</w:t>
            </w:r>
            <w:r w:rsidR="00BF471A">
              <w:rPr>
                <w:rFonts w:eastAsia="DengXian" w:cstheme="minorHAnsi" w:hint="eastAsia"/>
                <w:color w:val="000000" w:themeColor="text1"/>
                <w:sz w:val="21"/>
                <w:szCs w:val="21"/>
              </w:rPr>
              <w:t>/</w:t>
            </w:r>
            <w:r w:rsidRPr="00C86BA8">
              <w:rPr>
                <w:rFonts w:eastAsia="DengXian" w:cstheme="minorHAnsi"/>
                <w:color w:val="000000" w:themeColor="text1"/>
                <w:sz w:val="21"/>
                <w:szCs w:val="21"/>
              </w:rPr>
              <w:t>practitioners from 15 countries in risk mapping, scenario modelling and digital diagnostics, supporting the integration of analytical tools into urban decision</w:t>
            </w:r>
            <w:r w:rsidRPr="00AF0B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making</w:t>
            </w:r>
            <w:r w:rsidR="00702F64" w:rsidRPr="00C86BA8">
              <w:rPr>
                <w:rFonts w:eastAsia="DengXian" w:cstheme="minorHAnsi"/>
                <w:color w:val="000000" w:themeColor="text1"/>
                <w:sz w:val="21"/>
                <w:szCs w:val="21"/>
                <w:vertAlign w:val="superscript"/>
              </w:rPr>
              <w:footnoteReference w:id="86"/>
            </w:r>
            <w:r w:rsidRPr="00C86BA8">
              <w:rPr>
                <w:rFonts w:eastAsia="DengXian" w:cstheme="minorHAnsi"/>
                <w:color w:val="000000" w:themeColor="text1"/>
                <w:sz w:val="21"/>
                <w:szCs w:val="21"/>
              </w:rPr>
              <w:t>.</w:t>
            </w:r>
            <w:r w:rsidR="00691119" w:rsidRPr="00C86BA8">
              <w:rPr>
                <w:rFonts w:eastAsia="DengXian" w:cstheme="minorHAnsi" w:hint="eastAsia"/>
                <w:color w:val="000000" w:themeColor="text1"/>
                <w:sz w:val="21"/>
                <w:szCs w:val="21"/>
              </w:rPr>
              <w:t xml:space="preserve"> (b)</w:t>
            </w:r>
            <w:r w:rsidRPr="00C86BA8">
              <w:rPr>
                <w:rFonts w:eastAsia="DengXian" w:cstheme="minorHAnsi"/>
                <w:color w:val="000000" w:themeColor="text1"/>
                <w:sz w:val="21"/>
                <w:szCs w:val="21"/>
              </w:rPr>
              <w:t xml:space="preserve"> An international forum consolidated emerging practices on resilient design, nature</w:t>
            </w:r>
            <w:r w:rsidRPr="00AF0B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based solutions and green materials into a shared knowledge package for climate</w:t>
            </w:r>
            <w:r w:rsidRPr="00AF0B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vulnerable cities</w:t>
            </w:r>
            <w:r w:rsidR="00702F64" w:rsidRPr="00C86BA8">
              <w:rPr>
                <w:rFonts w:eastAsia="DengXian" w:cstheme="minorHAnsi"/>
                <w:color w:val="000000" w:themeColor="text1"/>
                <w:sz w:val="21"/>
                <w:szCs w:val="21"/>
                <w:vertAlign w:val="superscript"/>
              </w:rPr>
              <w:footnoteReference w:id="87"/>
            </w:r>
            <w:r w:rsidRPr="00C86BA8">
              <w:rPr>
                <w:rFonts w:eastAsia="DengXian" w:cstheme="minorHAnsi"/>
                <w:color w:val="000000" w:themeColor="text1"/>
                <w:sz w:val="21"/>
                <w:szCs w:val="21"/>
              </w:rPr>
              <w:t xml:space="preserve">. </w:t>
            </w:r>
            <w:bookmarkStart w:id="51" w:name="OLE_LINK35"/>
            <w:r w:rsidRPr="00C86BA8">
              <w:rPr>
                <w:rFonts w:eastAsia="DengXian" w:cstheme="minorHAnsi"/>
                <w:color w:val="000000" w:themeColor="text1"/>
                <w:sz w:val="21"/>
                <w:szCs w:val="21"/>
              </w:rPr>
              <w:t xml:space="preserve">Through the RISE Week Community, the Lab is building a South–South learning </w:t>
            </w:r>
            <w:r w:rsidRPr="00C86BA8">
              <w:rPr>
                <w:rFonts w:eastAsia="DengXian" w:cstheme="minorHAnsi"/>
                <w:color w:val="000000" w:themeColor="text1"/>
                <w:sz w:val="21"/>
                <w:szCs w:val="21"/>
              </w:rPr>
              <w:lastRenderedPageBreak/>
              <w:t>network</w:t>
            </w:r>
            <w:r w:rsidR="003A3B14">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that embeds innovative digital tools and data</w:t>
            </w:r>
            <w:r w:rsidRPr="00AF0B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informed methods in resilience programming</w:t>
            </w:r>
            <w:bookmarkEnd w:id="51"/>
            <w:r w:rsidR="00702F64" w:rsidRPr="00C86BA8">
              <w:rPr>
                <w:rFonts w:eastAsia="DengXian" w:cstheme="minorHAnsi"/>
                <w:color w:val="000000" w:themeColor="text1"/>
                <w:sz w:val="21"/>
                <w:szCs w:val="21"/>
                <w:vertAlign w:val="superscript"/>
              </w:rPr>
              <w:footnoteReference w:id="88"/>
            </w:r>
            <w:r w:rsidRPr="00C86BA8">
              <w:rPr>
                <w:rFonts w:eastAsia="DengXian" w:cstheme="minorHAnsi"/>
                <w:color w:val="000000" w:themeColor="text1"/>
                <w:sz w:val="21"/>
                <w:szCs w:val="21"/>
              </w:rPr>
              <w:t>.</w:t>
            </w:r>
          </w:p>
          <w:p w14:paraId="519835D8" w14:textId="77777777" w:rsidR="000038E2" w:rsidRPr="00C86BA8" w:rsidRDefault="000038E2" w:rsidP="00C86BA8">
            <w:pPr>
              <w:jc w:val="both"/>
              <w:rPr>
                <w:rFonts w:eastAsia="DengXian" w:cstheme="minorHAnsi"/>
                <w:color w:val="000000" w:themeColor="text1"/>
                <w:sz w:val="21"/>
                <w:szCs w:val="21"/>
              </w:rPr>
            </w:pPr>
          </w:p>
          <w:p w14:paraId="699ABF0A" w14:textId="6C58750A" w:rsidR="00542E09" w:rsidRPr="00C86BA8" w:rsidRDefault="00542E09"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w:t>
            </w:r>
            <w:r w:rsidR="00DE61C0">
              <w:rPr>
                <w:rFonts w:eastAsia="DengXian" w:cstheme="minorHAnsi" w:hint="eastAsia"/>
                <w:color w:val="000000" w:themeColor="text1"/>
                <w:sz w:val="21"/>
                <w:szCs w:val="21"/>
              </w:rPr>
              <w:t>2,000</w:t>
            </w:r>
            <w:r w:rsidR="003155E9">
              <w:rPr>
                <w:rFonts w:eastAsia="DengXian" w:cstheme="minorHAnsi" w:hint="eastAsia"/>
                <w:color w:val="000000" w:themeColor="text1"/>
                <w:sz w:val="21"/>
                <w:szCs w:val="21"/>
              </w:rPr>
              <w:t xml:space="preserve"> characters</w:t>
            </w:r>
            <w:r w:rsidRPr="00C86BA8">
              <w:rPr>
                <w:rFonts w:eastAsia="DengXian" w:cstheme="minorHAnsi"/>
                <w:color w:val="000000" w:themeColor="text1"/>
                <w:sz w:val="21"/>
                <w:szCs w:val="21"/>
              </w:rPr>
              <w:t>)</w:t>
            </w:r>
          </w:p>
          <w:p w14:paraId="5A5AD112" w14:textId="77777777" w:rsidR="00A91D59" w:rsidRPr="00C86BA8" w:rsidRDefault="00A91D59" w:rsidP="00FE700B">
            <w:pPr>
              <w:jc w:val="both"/>
              <w:rPr>
                <w:rFonts w:eastAsia="DengXian" w:cstheme="minorHAnsi"/>
                <w:color w:val="000000" w:themeColor="text1"/>
                <w:sz w:val="21"/>
                <w:szCs w:val="21"/>
              </w:rPr>
            </w:pPr>
          </w:p>
        </w:tc>
        <w:tc>
          <w:tcPr>
            <w:tcW w:w="2501" w:type="pct"/>
          </w:tcPr>
          <w:p w14:paraId="2A275B4B" w14:textId="792CEC4B" w:rsidR="00700F9D" w:rsidRPr="00C86BA8" w:rsidRDefault="00BF070A" w:rsidP="00C86BA8">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0155D430" w14:textId="77777777" w:rsidR="00683F40" w:rsidRPr="00C86BA8" w:rsidRDefault="00683F40" w:rsidP="00EF0038">
            <w:pPr>
              <w:jc w:val="both"/>
              <w:rPr>
                <w:rFonts w:eastAsia="DengXian" w:cstheme="minorHAnsi"/>
                <w:sz w:val="21"/>
                <w:szCs w:val="21"/>
              </w:rPr>
            </w:pPr>
          </w:p>
          <w:p w14:paraId="5BC3A7F9" w14:textId="36CD8BE2" w:rsidR="001E4DC3" w:rsidRPr="00C86BA8" w:rsidRDefault="001E4DC3" w:rsidP="00C86BA8">
            <w:pPr>
              <w:jc w:val="both"/>
              <w:rPr>
                <w:rFonts w:eastAsia="DengXian" w:cstheme="minorHAnsi"/>
                <w:sz w:val="21"/>
                <w:szCs w:val="21"/>
              </w:rPr>
            </w:pPr>
            <w:r w:rsidRPr="00C86BA8">
              <w:rPr>
                <w:rFonts w:eastAsia="DengXian" w:cstheme="minorHAnsi"/>
                <w:sz w:val="21"/>
                <w:szCs w:val="21"/>
              </w:rPr>
              <w:t xml:space="preserve">The experience in 2025 highlighted a </w:t>
            </w:r>
            <w:r w:rsidR="0005799E">
              <w:rPr>
                <w:rFonts w:eastAsia="DengXian" w:cstheme="minorHAnsi"/>
                <w:sz w:val="21"/>
                <w:szCs w:val="21"/>
              </w:rPr>
              <w:t xml:space="preserve">need to further ensure </w:t>
            </w:r>
            <w:r w:rsidRPr="00C86BA8">
              <w:rPr>
                <w:rFonts w:eastAsia="DengXian" w:cstheme="minorHAnsi"/>
                <w:bCs/>
                <w:sz w:val="21"/>
                <w:szCs w:val="21"/>
              </w:rPr>
              <w:t>alignment</w:t>
            </w:r>
            <w:r w:rsidRPr="00C86BA8">
              <w:rPr>
                <w:rFonts w:eastAsia="DengXian" w:cstheme="minorHAnsi"/>
                <w:sz w:val="21"/>
                <w:szCs w:val="21"/>
              </w:rPr>
              <w:t xml:space="preserve"> between UNDP’s SDG</w:t>
            </w:r>
            <w:r w:rsidRPr="001E4DC3">
              <w:rPr>
                <w:rFonts w:ascii="Cambria Math" w:eastAsia="DengXian" w:hAnsi="Cambria Math" w:cs="Cambria Math"/>
                <w:bCs/>
                <w:sz w:val="21"/>
                <w:szCs w:val="21"/>
              </w:rPr>
              <w:t>‑</w:t>
            </w:r>
            <w:r w:rsidRPr="00C86BA8">
              <w:rPr>
                <w:rFonts w:eastAsia="DengXian" w:cstheme="minorHAnsi"/>
                <w:sz w:val="21"/>
                <w:szCs w:val="21"/>
              </w:rPr>
              <w:t>focused mandate and the local government’s strong emphasis on economic growth and international trade</w:t>
            </w:r>
            <w:r w:rsidRPr="00C86BA8">
              <w:rPr>
                <w:rFonts w:eastAsia="DengXian" w:cstheme="minorHAnsi" w:hint="eastAsia"/>
                <w:sz w:val="21"/>
                <w:szCs w:val="21"/>
              </w:rPr>
              <w:t>.</w:t>
            </w:r>
          </w:p>
          <w:p w14:paraId="096A9446" w14:textId="77777777" w:rsidR="001E4DC3" w:rsidRPr="00C86BA8" w:rsidRDefault="001E4DC3" w:rsidP="00C86BA8">
            <w:pPr>
              <w:jc w:val="both"/>
              <w:rPr>
                <w:rFonts w:eastAsia="DengXian" w:cstheme="minorHAnsi"/>
                <w:sz w:val="21"/>
                <w:szCs w:val="21"/>
              </w:rPr>
            </w:pPr>
          </w:p>
          <w:p w14:paraId="7634D4CA" w14:textId="111253F2" w:rsidR="00F56773" w:rsidRPr="00C86BA8" w:rsidRDefault="001E4DC3" w:rsidP="00C86BA8">
            <w:pPr>
              <w:jc w:val="both"/>
              <w:rPr>
                <w:rFonts w:eastAsia="DengXian" w:cstheme="minorHAnsi"/>
                <w:sz w:val="21"/>
                <w:szCs w:val="21"/>
              </w:rPr>
            </w:pPr>
            <w:r w:rsidRPr="00C86BA8">
              <w:rPr>
                <w:rFonts w:eastAsia="DengXian" w:cstheme="minorHAnsi"/>
                <w:sz w:val="21"/>
                <w:szCs w:val="21"/>
              </w:rPr>
              <w:t>Local priorities and incentives are still primarily structured around economic outcomes, while UNDP brings comparative advantages in promoting sustainable development and low</w:t>
            </w:r>
            <w:r w:rsidRPr="001E4DC3">
              <w:rPr>
                <w:rFonts w:ascii="Cambria Math" w:eastAsia="DengXian" w:hAnsi="Cambria Math" w:cs="Cambria Math"/>
                <w:bCs/>
                <w:sz w:val="21"/>
                <w:szCs w:val="21"/>
              </w:rPr>
              <w:t>‑</w:t>
            </w:r>
            <w:r w:rsidRPr="00C86BA8">
              <w:rPr>
                <w:rFonts w:eastAsia="DengXian" w:cstheme="minorHAnsi"/>
                <w:sz w:val="21"/>
                <w:szCs w:val="21"/>
              </w:rPr>
              <w:t>carbon transition, which are not always perceived as immediate economic drivers.</w:t>
            </w:r>
            <w:r w:rsidR="00615188">
              <w:t xml:space="preserve"> </w:t>
            </w:r>
            <w:r w:rsidR="00615188" w:rsidRPr="00615188">
              <w:rPr>
                <w:rFonts w:eastAsia="DengXian" w:cstheme="minorHAnsi"/>
                <w:sz w:val="21"/>
                <w:szCs w:val="21"/>
              </w:rPr>
              <w:t xml:space="preserve">While all planned </w:t>
            </w:r>
            <w:r w:rsidR="00615188" w:rsidRPr="00615188">
              <w:rPr>
                <w:rFonts w:eastAsia="DengXian" w:cstheme="minorHAnsi"/>
                <w:sz w:val="21"/>
                <w:szCs w:val="21"/>
              </w:rPr>
              <w:lastRenderedPageBreak/>
              <w:t>outcomes were achieved in 2025</w:t>
            </w:r>
            <w:r w:rsidR="00892F2A">
              <w:rPr>
                <w:rFonts w:eastAsia="DengXian" w:cstheme="minorHAnsi" w:hint="eastAsia"/>
                <w:sz w:val="21"/>
                <w:szCs w:val="21"/>
              </w:rPr>
              <w:t>,</w:t>
            </w:r>
            <w:r w:rsidRPr="00C86BA8">
              <w:rPr>
                <w:rFonts w:eastAsia="DengXian" w:cstheme="minorHAnsi"/>
                <w:sz w:val="21"/>
                <w:szCs w:val="21"/>
              </w:rPr>
              <w:t xml:space="preserve"> </w:t>
            </w:r>
            <w:r w:rsidR="00892F2A">
              <w:rPr>
                <w:rFonts w:eastAsia="DengXian" w:cstheme="minorHAnsi" w:hint="eastAsia"/>
                <w:sz w:val="21"/>
                <w:szCs w:val="21"/>
              </w:rPr>
              <w:t>t</w:t>
            </w:r>
            <w:r w:rsidRPr="00C86BA8">
              <w:rPr>
                <w:rFonts w:eastAsia="DengXian" w:cstheme="minorHAnsi"/>
                <w:sz w:val="21"/>
                <w:szCs w:val="21"/>
              </w:rPr>
              <w:t>his has, at times, made it harder to fully foreground sustainability components in joint initiatives and has slowed decision</w:t>
            </w:r>
            <w:r w:rsidRPr="001E4DC3">
              <w:rPr>
                <w:rFonts w:ascii="Cambria Math" w:eastAsia="DengXian" w:hAnsi="Cambria Math" w:cs="Cambria Math"/>
                <w:bCs/>
                <w:sz w:val="21"/>
                <w:szCs w:val="21"/>
              </w:rPr>
              <w:t>‑</w:t>
            </w:r>
            <w:r w:rsidRPr="00C86BA8">
              <w:rPr>
                <w:rFonts w:eastAsia="DengXian" w:cstheme="minorHAnsi"/>
                <w:sz w:val="21"/>
                <w:szCs w:val="21"/>
              </w:rPr>
              <w:t>making on some co</w:t>
            </w:r>
            <w:r w:rsidRPr="001E4DC3">
              <w:rPr>
                <w:rFonts w:ascii="Cambria Math" w:eastAsia="DengXian" w:hAnsi="Cambria Math" w:cs="Cambria Math"/>
                <w:bCs/>
                <w:sz w:val="21"/>
                <w:szCs w:val="21"/>
              </w:rPr>
              <w:t>‑</w:t>
            </w:r>
            <w:r w:rsidRPr="00C86BA8">
              <w:rPr>
                <w:rFonts w:eastAsia="DengXian" w:cstheme="minorHAnsi"/>
                <w:sz w:val="21"/>
                <w:szCs w:val="21"/>
              </w:rPr>
              <w:t>organized events and activities</w:t>
            </w:r>
            <w:r w:rsidR="00AB6158" w:rsidRPr="00C86BA8">
              <w:rPr>
                <w:rFonts w:eastAsia="DengXian" w:cstheme="minorHAnsi" w:hint="eastAsia"/>
                <w:sz w:val="21"/>
                <w:szCs w:val="21"/>
              </w:rPr>
              <w:t>.</w:t>
            </w:r>
          </w:p>
          <w:p w14:paraId="6074241E" w14:textId="77777777" w:rsidR="00F56773" w:rsidRPr="00C86BA8" w:rsidRDefault="00F56773" w:rsidP="002E0420">
            <w:pPr>
              <w:jc w:val="both"/>
              <w:rPr>
                <w:rFonts w:eastAsia="DengXian" w:cstheme="minorHAnsi"/>
                <w:sz w:val="21"/>
                <w:szCs w:val="21"/>
              </w:rPr>
            </w:pPr>
          </w:p>
          <w:p w14:paraId="286E9B16" w14:textId="66F865D9" w:rsidR="002E0420" w:rsidRPr="00C86BA8" w:rsidRDefault="002E0420" w:rsidP="002E0420">
            <w:pPr>
              <w:jc w:val="both"/>
              <w:rPr>
                <w:rFonts w:eastAsia="DengXian" w:cstheme="minorHAnsi"/>
                <w:sz w:val="21"/>
                <w:szCs w:val="21"/>
              </w:rPr>
            </w:pPr>
            <w:r w:rsidRPr="00C86BA8">
              <w:rPr>
                <w:rFonts w:eastAsia="DengXian" w:cstheme="minorHAnsi"/>
                <w:sz w:val="21"/>
                <w:szCs w:val="21"/>
              </w:rPr>
              <w:t>(</w:t>
            </w:r>
            <w:r w:rsidR="001C1CAE" w:rsidRPr="00C86BA8">
              <w:rPr>
                <w:rFonts w:eastAsia="DengXian" w:cstheme="minorHAnsi" w:hint="eastAsia"/>
                <w:sz w:val="21"/>
                <w:szCs w:val="21"/>
              </w:rPr>
              <w:t>6</w:t>
            </w:r>
            <w:r w:rsidR="0005799E">
              <w:rPr>
                <w:rFonts w:eastAsia="DengXian" w:cstheme="minorHAnsi"/>
                <w:sz w:val="21"/>
                <w:szCs w:val="21"/>
              </w:rPr>
              <w:t>7</w:t>
            </w:r>
            <w:r w:rsidR="005A489B">
              <w:rPr>
                <w:rFonts w:eastAsia="DengXian" w:cstheme="minorHAnsi" w:hint="eastAsia"/>
                <w:sz w:val="21"/>
                <w:szCs w:val="21"/>
              </w:rPr>
              <w:t>3</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42E610A8" w14:textId="77777777" w:rsidR="00A91D59" w:rsidRPr="00C86BA8" w:rsidRDefault="00A91D59" w:rsidP="00FE700B">
            <w:pPr>
              <w:jc w:val="both"/>
              <w:rPr>
                <w:rFonts w:eastAsia="DengXian" w:cstheme="minorHAnsi"/>
                <w:b/>
                <w:sz w:val="21"/>
                <w:szCs w:val="21"/>
              </w:rPr>
            </w:pPr>
          </w:p>
        </w:tc>
      </w:tr>
      <w:tr w:rsidR="00700F9D" w:rsidRPr="00C10969" w14:paraId="600AC800" w14:textId="77777777" w:rsidTr="00560CCF">
        <w:trPr>
          <w:trHeight w:val="809"/>
        </w:trPr>
        <w:tc>
          <w:tcPr>
            <w:tcW w:w="2499" w:type="pct"/>
            <w:vMerge/>
          </w:tcPr>
          <w:p w14:paraId="6C66656A" w14:textId="77777777" w:rsidR="00700F9D" w:rsidRPr="00C86BA8" w:rsidRDefault="00700F9D" w:rsidP="00C86BA8">
            <w:pPr>
              <w:jc w:val="both"/>
              <w:rPr>
                <w:rFonts w:cstheme="minorHAnsi"/>
                <w:color w:val="000000"/>
                <w:sz w:val="21"/>
                <w:szCs w:val="21"/>
              </w:rPr>
            </w:pPr>
          </w:p>
        </w:tc>
        <w:tc>
          <w:tcPr>
            <w:tcW w:w="2501" w:type="pct"/>
          </w:tcPr>
          <w:p w14:paraId="4D9BA546" w14:textId="6D1FB23F" w:rsidR="00700F9D" w:rsidRPr="00C86BA8" w:rsidRDefault="00FF55C5" w:rsidP="00FE700B">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529C69B8" w14:textId="77777777" w:rsidR="00700F9D" w:rsidRPr="00C86BA8" w:rsidRDefault="00700F9D" w:rsidP="00FE700B">
            <w:pPr>
              <w:jc w:val="both"/>
              <w:rPr>
                <w:rFonts w:eastAsia="DengXian" w:cstheme="minorHAnsi"/>
                <w:color w:val="000000"/>
                <w:sz w:val="21"/>
                <w:szCs w:val="21"/>
              </w:rPr>
            </w:pPr>
          </w:p>
          <w:p w14:paraId="3BAA7FD3" w14:textId="0CD0969D" w:rsidR="00806D29" w:rsidRPr="00C86BA8" w:rsidRDefault="00806D29" w:rsidP="00C86BA8">
            <w:pPr>
              <w:jc w:val="both"/>
              <w:rPr>
                <w:rFonts w:eastAsia="DengXian" w:cstheme="minorHAnsi"/>
                <w:color w:val="000000"/>
                <w:sz w:val="21"/>
                <w:szCs w:val="21"/>
              </w:rPr>
            </w:pPr>
            <w:r w:rsidRPr="00C86BA8">
              <w:rPr>
                <w:rFonts w:eastAsia="DengXian" w:cstheme="minorHAnsi"/>
                <w:color w:val="000000"/>
                <w:sz w:val="21"/>
                <w:szCs w:val="21"/>
              </w:rPr>
              <w:t>Building on 2025 experience, CO will focus on fostering closer alignment between UNDP’s SDG agenda and the growth</w:t>
            </w:r>
            <w:r w:rsidRPr="00806D29">
              <w:rPr>
                <w:rFonts w:ascii="Cambria Math" w:eastAsia="DengXian" w:hAnsi="Cambria Math" w:cs="Cambria Math"/>
                <w:color w:val="000000"/>
                <w:sz w:val="21"/>
                <w:szCs w:val="21"/>
              </w:rPr>
              <w:t>‑</w:t>
            </w:r>
            <w:r w:rsidRPr="00C86BA8">
              <w:rPr>
                <w:rFonts w:eastAsia="DengXian" w:cstheme="minorHAnsi"/>
                <w:color w:val="000000"/>
                <w:sz w:val="21"/>
                <w:szCs w:val="21"/>
              </w:rPr>
              <w:t>focused priorities of local counterparts. This will include identifying more synergistic entry points</w:t>
            </w:r>
            <w:r w:rsidR="00175708" w:rsidRPr="00C86BA8">
              <w:rPr>
                <w:rFonts w:eastAsia="DengXian" w:cstheme="minorHAnsi"/>
                <w:color w:val="000000"/>
                <w:sz w:val="21"/>
                <w:szCs w:val="21"/>
              </w:rPr>
              <w:t xml:space="preserve">, </w:t>
            </w:r>
            <w:r w:rsidRPr="00C86BA8">
              <w:rPr>
                <w:rFonts w:eastAsia="DengXian" w:cstheme="minorHAnsi"/>
                <w:color w:val="000000"/>
                <w:sz w:val="21"/>
                <w:szCs w:val="21"/>
              </w:rPr>
              <w:t>particularly for initiatives on international cooperation and global engagement</w:t>
            </w:r>
            <w:r w:rsidR="00175708" w:rsidRPr="00C86BA8">
              <w:rPr>
                <w:rFonts w:eastAsia="DengXian" w:cstheme="minorHAnsi"/>
                <w:color w:val="000000"/>
                <w:sz w:val="21"/>
                <w:szCs w:val="21"/>
              </w:rPr>
              <w:t xml:space="preserve">, </w:t>
            </w:r>
            <w:r w:rsidRPr="00C86BA8">
              <w:rPr>
                <w:rFonts w:eastAsia="DengXian" w:cstheme="minorHAnsi"/>
                <w:color w:val="000000"/>
                <w:sz w:val="21"/>
                <w:szCs w:val="21"/>
              </w:rPr>
              <w:t>so that sustainable development objectives and local economic ambitions can be pursued in a mutually reinforcing way.</w:t>
            </w:r>
          </w:p>
          <w:p w14:paraId="16F6A3E3" w14:textId="77777777" w:rsidR="00806D29" w:rsidRPr="00C86BA8" w:rsidRDefault="00806D29" w:rsidP="00C86BA8">
            <w:pPr>
              <w:jc w:val="both"/>
              <w:rPr>
                <w:rFonts w:eastAsia="DengXian" w:cstheme="minorHAnsi"/>
                <w:color w:val="000000"/>
                <w:sz w:val="21"/>
                <w:szCs w:val="21"/>
              </w:rPr>
            </w:pPr>
          </w:p>
          <w:p w14:paraId="59672615" w14:textId="3BC5F22E" w:rsidR="00DD2D5C" w:rsidRPr="00C86BA8" w:rsidRDefault="00806D29" w:rsidP="00C86BA8">
            <w:pPr>
              <w:jc w:val="both"/>
              <w:rPr>
                <w:rFonts w:eastAsia="DengXian" w:cstheme="minorHAnsi"/>
                <w:color w:val="000000"/>
                <w:sz w:val="21"/>
                <w:szCs w:val="21"/>
              </w:rPr>
            </w:pPr>
            <w:r w:rsidRPr="00C86BA8">
              <w:rPr>
                <w:rFonts w:eastAsia="DengXian" w:cstheme="minorHAnsi"/>
                <w:color w:val="000000"/>
                <w:sz w:val="21"/>
                <w:szCs w:val="21"/>
              </w:rPr>
              <w:t>CO will also institutionalize more regular and structured communication with local partners, especially during the design and early implementation of new projects, to jointly anticipate operational challenges, clarify expectations and adjust plans in a timely manner.</w:t>
            </w:r>
          </w:p>
          <w:p w14:paraId="038E1DDD" w14:textId="77777777" w:rsidR="00DD2D5C" w:rsidRPr="00C86BA8" w:rsidRDefault="00DD2D5C" w:rsidP="002E0420">
            <w:pPr>
              <w:jc w:val="both"/>
              <w:rPr>
                <w:rFonts w:eastAsia="DengXian" w:cstheme="minorHAnsi"/>
                <w:sz w:val="21"/>
                <w:szCs w:val="21"/>
              </w:rPr>
            </w:pPr>
          </w:p>
          <w:p w14:paraId="05B040D5" w14:textId="502C2CFE" w:rsidR="002E0420" w:rsidRPr="00C86BA8" w:rsidRDefault="002E0420" w:rsidP="002E0420">
            <w:pPr>
              <w:jc w:val="both"/>
              <w:rPr>
                <w:rFonts w:eastAsia="DengXian" w:cstheme="minorHAnsi"/>
                <w:sz w:val="21"/>
                <w:szCs w:val="21"/>
              </w:rPr>
            </w:pPr>
            <w:r w:rsidRPr="00C86BA8">
              <w:rPr>
                <w:rFonts w:eastAsia="DengXian" w:cstheme="minorHAnsi"/>
                <w:sz w:val="21"/>
                <w:szCs w:val="21"/>
              </w:rPr>
              <w:t>(</w:t>
            </w:r>
            <w:r w:rsidR="000F1309" w:rsidRPr="00C86BA8">
              <w:rPr>
                <w:rFonts w:eastAsia="DengXian" w:cstheme="minorHAnsi" w:hint="eastAsia"/>
                <w:sz w:val="21"/>
                <w:szCs w:val="21"/>
              </w:rPr>
              <w:t>6</w:t>
            </w:r>
            <w:r w:rsidR="00C34957" w:rsidRPr="00C86BA8">
              <w:rPr>
                <w:rFonts w:eastAsia="DengXian" w:cstheme="minorHAnsi" w:hint="eastAsia"/>
                <w:sz w:val="21"/>
                <w:szCs w:val="21"/>
              </w:rPr>
              <w:t>80</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67205FDE" w14:textId="6531CC4D" w:rsidR="00FF55C5" w:rsidRPr="00C86BA8" w:rsidRDefault="00FF55C5" w:rsidP="00FE700B">
            <w:pPr>
              <w:jc w:val="both"/>
              <w:rPr>
                <w:rFonts w:eastAsia="DengXian" w:cstheme="minorHAnsi"/>
                <w:b/>
                <w:color w:val="000000"/>
                <w:sz w:val="21"/>
                <w:szCs w:val="21"/>
              </w:rPr>
            </w:pPr>
          </w:p>
        </w:tc>
      </w:tr>
    </w:tbl>
    <w:p w14:paraId="345C3735" w14:textId="0F54A5BD" w:rsidR="00F73726" w:rsidRDefault="00F73726" w:rsidP="00C86BA8">
      <w:pPr>
        <w:jc w:val="both"/>
        <w:rPr>
          <w:rFonts w:eastAsia="DengXian" w:cstheme="minorHAnsi"/>
          <w:b/>
          <w:sz w:val="21"/>
          <w:szCs w:val="21"/>
        </w:rPr>
      </w:pPr>
    </w:p>
    <w:p w14:paraId="3D66F08B" w14:textId="77777777" w:rsidR="00F73726" w:rsidRDefault="00F73726">
      <w:pPr>
        <w:spacing w:after="160" w:line="259" w:lineRule="auto"/>
        <w:rPr>
          <w:rFonts w:eastAsia="DengXian" w:cstheme="minorHAnsi"/>
          <w:b/>
          <w:sz w:val="21"/>
          <w:szCs w:val="21"/>
        </w:rPr>
      </w:pPr>
      <w:r>
        <w:rPr>
          <w:rFonts w:eastAsia="DengXian" w:cstheme="minorHAnsi"/>
          <w:b/>
          <w:sz w:val="21"/>
          <w:szCs w:val="21"/>
        </w:rPr>
        <w:br w:type="page"/>
      </w:r>
    </w:p>
    <w:p w14:paraId="008088F7" w14:textId="270ED36C" w:rsidR="000F1A39" w:rsidRPr="00C86BA8" w:rsidRDefault="00D36D60"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lastRenderedPageBreak/>
        <w:t>D</w:t>
      </w:r>
      <w:r w:rsidR="00277014" w:rsidRPr="00C86BA8">
        <w:rPr>
          <w:rFonts w:eastAsia="DengXian" w:cstheme="minorHAnsi" w:hint="eastAsia"/>
          <w:b/>
          <w:sz w:val="21"/>
          <w:szCs w:val="21"/>
          <w:lang w:val="en-GB"/>
        </w:rPr>
        <w:t>.</w:t>
      </w:r>
      <w:r w:rsidRPr="00C86BA8">
        <w:rPr>
          <w:rFonts w:eastAsia="DengXian" w:cstheme="minorHAnsi" w:hint="eastAsia"/>
          <w:b/>
          <w:sz w:val="21"/>
          <w:szCs w:val="21"/>
          <w:lang w:val="en-GB"/>
        </w:rPr>
        <w:t xml:space="preserve">1.2 </w:t>
      </w:r>
      <w:r w:rsidR="000F1A39" w:rsidRPr="00C86BA8">
        <w:rPr>
          <w:rFonts w:eastAsia="DengXian" w:cstheme="minorHAnsi"/>
          <w:b/>
          <w:sz w:val="21"/>
          <w:szCs w:val="21"/>
          <w:lang w:val="en-GB"/>
        </w:rPr>
        <w:t xml:space="preserve">IRRF Tier 3 - </w:t>
      </w:r>
      <w:r w:rsidR="002F645A" w:rsidRPr="00C86BA8">
        <w:rPr>
          <w:rFonts w:eastAsia="DengXian" w:cstheme="minorHAnsi"/>
          <w:b/>
          <w:sz w:val="21"/>
          <w:szCs w:val="21"/>
          <w:lang w:val="en-GB"/>
        </w:rPr>
        <w:t>2.3 Inclusive working culture that is free from discrimination and exploitation and/or abuse continued to be built</w:t>
      </w:r>
    </w:p>
    <w:p w14:paraId="5E13116B" w14:textId="77777777" w:rsidR="000F1A39" w:rsidRPr="00C86BA8" w:rsidRDefault="000F1A39"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5432"/>
        <w:gridCol w:w="1701"/>
        <w:gridCol w:w="1559"/>
        <w:gridCol w:w="1473"/>
      </w:tblGrid>
      <w:tr w:rsidR="000F1A39" w:rsidRPr="00C10969" w14:paraId="56CBBF75" w14:textId="77777777" w:rsidTr="00560CCF">
        <w:tc>
          <w:tcPr>
            <w:tcW w:w="2785" w:type="dxa"/>
            <w:shd w:val="clear" w:color="auto" w:fill="002060"/>
          </w:tcPr>
          <w:p w14:paraId="1C901DBA" w14:textId="77777777" w:rsidR="000F1A39" w:rsidRPr="00C86BA8" w:rsidRDefault="000F1A39" w:rsidP="00C86BA8">
            <w:pPr>
              <w:jc w:val="both"/>
              <w:rPr>
                <w:rFonts w:eastAsia="DengXian" w:cstheme="minorHAnsi"/>
                <w:b/>
                <w:sz w:val="21"/>
                <w:szCs w:val="21"/>
              </w:rPr>
            </w:pPr>
            <w:r w:rsidRPr="00C86BA8">
              <w:rPr>
                <w:rFonts w:eastAsia="DengXian" w:cstheme="minorHAnsi"/>
                <w:b/>
                <w:sz w:val="21"/>
                <w:szCs w:val="21"/>
              </w:rPr>
              <w:t>Name</w:t>
            </w:r>
          </w:p>
        </w:tc>
        <w:tc>
          <w:tcPr>
            <w:tcW w:w="5432" w:type="dxa"/>
            <w:shd w:val="clear" w:color="auto" w:fill="002060"/>
          </w:tcPr>
          <w:p w14:paraId="5FD11E11" w14:textId="77777777" w:rsidR="000F1A39" w:rsidRPr="00C86BA8" w:rsidRDefault="000F1A39"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747B6689" w14:textId="77777777" w:rsidR="000F1A39" w:rsidRPr="00C86BA8" w:rsidRDefault="000F1A39"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3D199958" w14:textId="77777777" w:rsidR="000F1A39" w:rsidRPr="00C86BA8" w:rsidRDefault="000F1A39"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1A1C9D50" w14:textId="77777777" w:rsidR="000F1A39" w:rsidRPr="00C86BA8" w:rsidRDefault="000F1A39" w:rsidP="00C86BA8">
            <w:pPr>
              <w:jc w:val="both"/>
              <w:rPr>
                <w:rFonts w:eastAsia="DengXian" w:cstheme="minorHAnsi"/>
                <w:b/>
                <w:sz w:val="21"/>
                <w:szCs w:val="21"/>
              </w:rPr>
            </w:pPr>
            <w:r w:rsidRPr="00C86BA8">
              <w:rPr>
                <w:rFonts w:eastAsia="DengXian" w:cstheme="minorHAnsi"/>
                <w:b/>
                <w:sz w:val="21"/>
                <w:szCs w:val="21"/>
              </w:rPr>
              <w:t>End Date</w:t>
            </w:r>
          </w:p>
        </w:tc>
      </w:tr>
      <w:tr w:rsidR="000F1A39" w:rsidRPr="00C10969" w14:paraId="049192EE" w14:textId="77777777" w:rsidTr="00560CCF">
        <w:tc>
          <w:tcPr>
            <w:tcW w:w="2785" w:type="dxa"/>
          </w:tcPr>
          <w:p w14:paraId="617CCA96" w14:textId="0004427E" w:rsidR="000F1A39" w:rsidRPr="00C86BA8" w:rsidRDefault="00B70F94" w:rsidP="00C86BA8">
            <w:pPr>
              <w:jc w:val="both"/>
              <w:rPr>
                <w:rFonts w:eastAsia="DengXian" w:cstheme="minorHAnsi"/>
                <w:sz w:val="21"/>
                <w:szCs w:val="21"/>
              </w:rPr>
            </w:pPr>
            <w:r w:rsidRPr="00C86BA8">
              <w:rPr>
                <w:rFonts w:eastAsia="DengXian" w:cstheme="minorHAnsi"/>
                <w:sz w:val="21"/>
                <w:szCs w:val="21"/>
              </w:rPr>
              <w:t>Formulate the Engagement Survey Action Plan to Build an Inclusive Working Culture</w:t>
            </w:r>
          </w:p>
        </w:tc>
        <w:tc>
          <w:tcPr>
            <w:tcW w:w="5432" w:type="dxa"/>
          </w:tcPr>
          <w:p w14:paraId="0B74C997" w14:textId="0D5D494E" w:rsidR="000F1A39" w:rsidRPr="00C86BA8" w:rsidRDefault="00B70F94" w:rsidP="00C86BA8">
            <w:pPr>
              <w:jc w:val="both"/>
              <w:rPr>
                <w:rFonts w:eastAsia="DengXian" w:cstheme="minorHAnsi"/>
                <w:sz w:val="21"/>
                <w:szCs w:val="21"/>
              </w:rPr>
            </w:pPr>
            <w:r w:rsidRPr="00C86BA8">
              <w:rPr>
                <w:rFonts w:eastAsia="DengXian" w:cstheme="minorHAnsi"/>
                <w:sz w:val="21"/>
                <w:szCs w:val="21"/>
              </w:rPr>
              <w:t>Develop, implement and monitor an Action Plan to address priorities identified through its analysis of the results of the Survey.</w:t>
            </w:r>
            <w:r w:rsidRPr="00C86BA8" w:rsidDel="00B70F94">
              <w:rPr>
                <w:rFonts w:eastAsia="DengXian" w:cstheme="minorHAnsi"/>
                <w:sz w:val="21"/>
                <w:szCs w:val="21"/>
              </w:rPr>
              <w:t xml:space="preserve"> </w:t>
            </w:r>
          </w:p>
        </w:tc>
        <w:tc>
          <w:tcPr>
            <w:tcW w:w="1701" w:type="dxa"/>
          </w:tcPr>
          <w:p w14:paraId="1A666B51" w14:textId="5C0BBF00" w:rsidR="000F1A39" w:rsidRPr="00C86BA8" w:rsidRDefault="00B70F94" w:rsidP="00C86BA8">
            <w:pPr>
              <w:jc w:val="both"/>
              <w:rPr>
                <w:rFonts w:eastAsia="DengXian" w:cstheme="minorHAnsi"/>
                <w:sz w:val="21"/>
                <w:szCs w:val="21"/>
                <w:lang w:val="nl-NL"/>
              </w:rPr>
            </w:pPr>
            <w:r w:rsidRPr="00C86BA8">
              <w:rPr>
                <w:rFonts w:eastAsia="DengXian" w:cstheme="minorHAnsi"/>
                <w:sz w:val="21"/>
                <w:szCs w:val="21"/>
                <w:lang w:val="nl-NL"/>
              </w:rPr>
              <w:t>Lu Fan,</w:t>
            </w:r>
            <w:r w:rsidRPr="00C86BA8" w:rsidDel="00B70F94">
              <w:rPr>
                <w:rFonts w:eastAsia="DengXian" w:cstheme="minorHAnsi"/>
                <w:sz w:val="21"/>
                <w:szCs w:val="21"/>
                <w:lang w:val="nl-NL"/>
              </w:rPr>
              <w:t xml:space="preserve"> </w:t>
            </w:r>
            <w:r w:rsidRPr="00C86BA8">
              <w:rPr>
                <w:rFonts w:eastAsia="DengXian" w:cstheme="minorHAnsi"/>
                <w:sz w:val="21"/>
                <w:szCs w:val="21"/>
                <w:lang w:val="nl-NL"/>
              </w:rPr>
              <w:t>Chen Wang, Yuhan Wang</w:t>
            </w:r>
          </w:p>
        </w:tc>
        <w:tc>
          <w:tcPr>
            <w:tcW w:w="1559" w:type="dxa"/>
          </w:tcPr>
          <w:p w14:paraId="662FC483" w14:textId="49AB4C46" w:rsidR="000F1A39" w:rsidRPr="00C86BA8" w:rsidRDefault="000F1A39"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5192B75F" w14:textId="4B99FB23" w:rsidR="000F1A39" w:rsidRPr="00C86BA8" w:rsidRDefault="000F1A39" w:rsidP="00C86BA8">
            <w:pPr>
              <w:jc w:val="both"/>
              <w:rPr>
                <w:rFonts w:eastAsia="DengXian" w:cstheme="minorHAnsi"/>
                <w:sz w:val="21"/>
                <w:szCs w:val="21"/>
              </w:rPr>
            </w:pPr>
            <w:r w:rsidRPr="00C86BA8">
              <w:rPr>
                <w:rFonts w:eastAsia="DengXian" w:cstheme="minorHAnsi"/>
                <w:sz w:val="21"/>
                <w:szCs w:val="21"/>
              </w:rPr>
              <w:t>Dec 30,</w:t>
            </w:r>
            <w:r w:rsidR="00B70F94" w:rsidRPr="00C86BA8">
              <w:rPr>
                <w:rFonts w:eastAsia="DengXian" w:cstheme="minorHAnsi"/>
                <w:sz w:val="21"/>
                <w:szCs w:val="21"/>
              </w:rPr>
              <w:t xml:space="preserve"> 2025</w:t>
            </w:r>
          </w:p>
        </w:tc>
      </w:tr>
    </w:tbl>
    <w:p w14:paraId="6060B801" w14:textId="77777777" w:rsidR="000F1A39" w:rsidRPr="00C86BA8" w:rsidRDefault="000F1A39"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0F1A39" w:rsidRPr="00C10969" w14:paraId="359F263A" w14:textId="77777777" w:rsidTr="00560CCF">
        <w:trPr>
          <w:trHeight w:val="341"/>
        </w:trPr>
        <w:tc>
          <w:tcPr>
            <w:tcW w:w="2499" w:type="pct"/>
            <w:shd w:val="clear" w:color="auto" w:fill="E2EFD9" w:themeFill="accent6" w:themeFillTint="33"/>
            <w:vAlign w:val="center"/>
          </w:tcPr>
          <w:p w14:paraId="797FD534" w14:textId="77777777" w:rsidR="000F1A39" w:rsidRPr="00C86BA8" w:rsidRDefault="000F1A39"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382319BC" w14:textId="77777777" w:rsidR="000F1A39" w:rsidRPr="00C86BA8" w:rsidRDefault="000F1A39" w:rsidP="00C86BA8">
            <w:pPr>
              <w:jc w:val="both"/>
              <w:rPr>
                <w:rFonts w:cstheme="minorHAnsi"/>
                <w:color w:val="000000"/>
                <w:sz w:val="21"/>
                <w:szCs w:val="21"/>
              </w:rPr>
            </w:pPr>
            <w:r w:rsidRPr="00C86BA8">
              <w:rPr>
                <w:rFonts w:cstheme="minorHAnsi"/>
                <w:color w:val="000000" w:themeColor="text1"/>
                <w:sz w:val="21"/>
                <w:szCs w:val="21"/>
              </w:rPr>
              <w:t>Challenges</w:t>
            </w:r>
          </w:p>
        </w:tc>
      </w:tr>
      <w:tr w:rsidR="000F1A39" w:rsidRPr="00C10969" w14:paraId="1C4C1B12" w14:textId="77777777" w:rsidTr="00560CCF">
        <w:trPr>
          <w:trHeight w:val="1565"/>
        </w:trPr>
        <w:tc>
          <w:tcPr>
            <w:tcW w:w="2499" w:type="pct"/>
            <w:vMerge w:val="restart"/>
          </w:tcPr>
          <w:p w14:paraId="358A4C3F" w14:textId="3B156645" w:rsidR="000F1A39" w:rsidRPr="00C86BA8" w:rsidRDefault="000F1A39" w:rsidP="00FE700B">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2D581AE0" w14:textId="097B8E5B" w:rsidR="000F1A39" w:rsidRPr="00C86BA8" w:rsidRDefault="000F1A39" w:rsidP="00FE700B">
            <w:pPr>
              <w:jc w:val="both"/>
              <w:rPr>
                <w:rFonts w:eastAsia="DengXian" w:cstheme="minorHAnsi"/>
                <w:color w:val="000000" w:themeColor="text1"/>
                <w:sz w:val="21"/>
                <w:szCs w:val="21"/>
              </w:rPr>
            </w:pPr>
          </w:p>
          <w:p w14:paraId="0B3B9639" w14:textId="435E63EA" w:rsidR="00960475" w:rsidRPr="00C86BA8" w:rsidRDefault="00802B14"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The CO</w:t>
            </w:r>
            <w:r w:rsidR="00960475" w:rsidRPr="00C86BA8">
              <w:rPr>
                <w:rFonts w:eastAsia="DengXian" w:cstheme="minorHAnsi"/>
                <w:color w:val="000000" w:themeColor="text1"/>
                <w:sz w:val="21"/>
                <w:szCs w:val="21"/>
              </w:rPr>
              <w:t xml:space="preserve"> in 2025 continued to foster a </w:t>
            </w:r>
            <w:r w:rsidR="00960475" w:rsidRPr="00C86BA8">
              <w:rPr>
                <w:rFonts w:eastAsia="DengXian" w:cstheme="minorHAnsi"/>
                <w:b/>
                <w:color w:val="000000" w:themeColor="text1"/>
                <w:sz w:val="21"/>
                <w:szCs w:val="21"/>
              </w:rPr>
              <w:t>more cohesive and inclusive workplace culture</w:t>
            </w:r>
            <w:r w:rsidR="00960475" w:rsidRPr="00C86BA8">
              <w:rPr>
                <w:rFonts w:eastAsia="DengXian" w:cstheme="minorHAnsi"/>
                <w:color w:val="000000" w:themeColor="text1"/>
                <w:sz w:val="21"/>
                <w:szCs w:val="21"/>
              </w:rPr>
              <w:t>. Led by the Employee Association (EA), CO convened a series of office</w:t>
            </w:r>
            <w:r w:rsidR="00960475" w:rsidRPr="00960475">
              <w:rPr>
                <w:rFonts w:ascii="Cambria Math" w:eastAsia="DengXian" w:hAnsi="Cambria Math" w:cs="Cambria Math"/>
                <w:color w:val="000000" w:themeColor="text1"/>
                <w:sz w:val="21"/>
                <w:szCs w:val="21"/>
              </w:rPr>
              <w:t>‑</w:t>
            </w:r>
            <w:r w:rsidR="00960475" w:rsidRPr="00C86BA8">
              <w:rPr>
                <w:rFonts w:eastAsia="DengXian" w:cstheme="minorHAnsi"/>
                <w:color w:val="000000" w:themeColor="text1"/>
                <w:sz w:val="21"/>
                <w:szCs w:val="21"/>
              </w:rPr>
              <w:t>wide activities, including an End</w:t>
            </w:r>
            <w:r w:rsidR="00960475" w:rsidRPr="00960475">
              <w:rPr>
                <w:rFonts w:ascii="Cambria Math" w:eastAsia="DengXian" w:hAnsi="Cambria Math" w:cs="Cambria Math"/>
                <w:color w:val="000000" w:themeColor="text1"/>
                <w:sz w:val="21"/>
                <w:szCs w:val="21"/>
              </w:rPr>
              <w:t>‑</w:t>
            </w:r>
            <w:r w:rsidR="00960475" w:rsidRPr="00C86BA8">
              <w:rPr>
                <w:rFonts w:eastAsia="DengXian" w:cstheme="minorHAnsi"/>
                <w:color w:val="000000" w:themeColor="text1"/>
                <w:sz w:val="21"/>
                <w:szCs w:val="21"/>
              </w:rPr>
              <w:t>of</w:t>
            </w:r>
            <w:r w:rsidR="00960475" w:rsidRPr="00960475">
              <w:rPr>
                <w:rFonts w:ascii="Cambria Math" w:eastAsia="DengXian" w:hAnsi="Cambria Math" w:cs="Cambria Math"/>
                <w:color w:val="000000" w:themeColor="text1"/>
                <w:sz w:val="21"/>
                <w:szCs w:val="21"/>
              </w:rPr>
              <w:t>‑</w:t>
            </w:r>
            <w:r w:rsidR="00960475" w:rsidRPr="00C86BA8">
              <w:rPr>
                <w:rFonts w:eastAsia="DengXian" w:cstheme="minorHAnsi"/>
                <w:color w:val="000000" w:themeColor="text1"/>
                <w:sz w:val="21"/>
                <w:szCs w:val="21"/>
              </w:rPr>
              <w:t>Summer Gathering, an</w:t>
            </w:r>
            <w:r w:rsidR="00F8017E" w:rsidRPr="00C86BA8">
              <w:rPr>
                <w:rFonts w:eastAsia="DengXian" w:cstheme="minorHAnsi" w:hint="eastAsia"/>
                <w:color w:val="000000" w:themeColor="text1"/>
                <w:sz w:val="21"/>
                <w:szCs w:val="21"/>
              </w:rPr>
              <w:t xml:space="preserve"> October</w:t>
            </w:r>
            <w:r w:rsidR="00960475" w:rsidRPr="00C86BA8">
              <w:rPr>
                <w:rFonts w:eastAsia="DengXian" w:cstheme="minorHAnsi"/>
                <w:color w:val="000000" w:themeColor="text1"/>
                <w:sz w:val="21"/>
                <w:szCs w:val="21"/>
              </w:rPr>
              <w:t xml:space="preserve"> Flea Market and an Autumn Hiking event. These opportunities strengthened informal interaction and trust among colleagues across units, enhanced team spirit and staff well</w:t>
            </w:r>
            <w:r w:rsidR="00960475" w:rsidRPr="00960475">
              <w:rPr>
                <w:rFonts w:ascii="Cambria Math" w:eastAsia="DengXian" w:hAnsi="Cambria Math" w:cs="Cambria Math"/>
                <w:color w:val="000000" w:themeColor="text1"/>
                <w:sz w:val="21"/>
                <w:szCs w:val="21"/>
              </w:rPr>
              <w:t>‑</w:t>
            </w:r>
            <w:r w:rsidR="00960475" w:rsidRPr="00C86BA8">
              <w:rPr>
                <w:rFonts w:eastAsia="DengXian" w:cstheme="minorHAnsi"/>
                <w:color w:val="000000" w:themeColor="text1"/>
                <w:sz w:val="21"/>
                <w:szCs w:val="21"/>
              </w:rPr>
              <w:t>being, and provided a supportive space for new staff, interns and UNVs to integrate into the office community and build cross</w:t>
            </w:r>
            <w:r w:rsidR="00960475" w:rsidRPr="00960475">
              <w:rPr>
                <w:rFonts w:ascii="Cambria Math" w:eastAsia="DengXian" w:hAnsi="Cambria Math" w:cs="Cambria Math"/>
                <w:color w:val="000000" w:themeColor="text1"/>
                <w:sz w:val="21"/>
                <w:szCs w:val="21"/>
              </w:rPr>
              <w:t>‑</w:t>
            </w:r>
            <w:r w:rsidR="00960475" w:rsidRPr="00C86BA8">
              <w:rPr>
                <w:rFonts w:eastAsia="DengXian" w:cstheme="minorHAnsi"/>
                <w:color w:val="000000" w:themeColor="text1"/>
                <w:sz w:val="21"/>
                <w:szCs w:val="21"/>
              </w:rPr>
              <w:t>functional networks.</w:t>
            </w:r>
          </w:p>
          <w:p w14:paraId="39C9084D" w14:textId="77777777" w:rsidR="00F61784" w:rsidRPr="00C86BA8" w:rsidRDefault="00F61784" w:rsidP="00C86BA8">
            <w:pPr>
              <w:jc w:val="both"/>
              <w:rPr>
                <w:rFonts w:eastAsia="DengXian" w:cstheme="minorHAnsi"/>
                <w:color w:val="000000" w:themeColor="text1"/>
                <w:sz w:val="21"/>
                <w:szCs w:val="21"/>
              </w:rPr>
            </w:pPr>
          </w:p>
          <w:p w14:paraId="718A1EB4" w14:textId="47BC4F5F" w:rsidR="008963D7" w:rsidRPr="00C86BA8" w:rsidRDefault="008963D7"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To further enhance </w:t>
            </w:r>
            <w:r w:rsidRPr="00C86BA8">
              <w:rPr>
                <w:rFonts w:eastAsia="DengXian" w:cstheme="minorHAnsi"/>
                <w:b/>
                <w:color w:val="000000" w:themeColor="text1"/>
                <w:sz w:val="21"/>
                <w:szCs w:val="21"/>
              </w:rPr>
              <w:t>learning opportunities</w:t>
            </w:r>
            <w:r w:rsidRPr="00C86BA8">
              <w:rPr>
                <w:rFonts w:eastAsia="DengXian" w:cstheme="minorHAnsi"/>
                <w:color w:val="000000" w:themeColor="text1"/>
                <w:sz w:val="21"/>
                <w:szCs w:val="21"/>
              </w:rPr>
              <w:t xml:space="preserve"> and a culture of continuous improvement, a series of </w:t>
            </w:r>
            <w:r w:rsidR="00B15AD6" w:rsidRPr="00C86BA8">
              <w:rPr>
                <w:rFonts w:eastAsia="DengXian" w:cstheme="minorHAnsi"/>
                <w:color w:val="000000" w:themeColor="text1"/>
                <w:sz w:val="21"/>
                <w:szCs w:val="21"/>
              </w:rPr>
              <w:t xml:space="preserve">knowledge </w:t>
            </w:r>
            <w:r w:rsidRPr="00C86BA8">
              <w:rPr>
                <w:rFonts w:eastAsia="DengXian" w:cstheme="minorHAnsi"/>
                <w:color w:val="000000" w:themeColor="text1"/>
                <w:sz w:val="21"/>
                <w:szCs w:val="21"/>
              </w:rPr>
              <w:t>sharing sessions on Operations and Programme Management were organized for colleagues. The office ensured that all learning resources—</w:t>
            </w:r>
            <w:r w:rsidR="006232C9" w:rsidRPr="00C86BA8">
              <w:rPr>
                <w:rFonts w:eastAsia="DengXian" w:cstheme="minorHAnsi"/>
                <w:color w:val="000000" w:themeColor="text1"/>
                <w:sz w:val="21"/>
                <w:szCs w:val="21"/>
              </w:rPr>
              <w:t xml:space="preserve">shared during events </w:t>
            </w:r>
            <w:r w:rsidRPr="00C86BA8">
              <w:rPr>
                <w:rFonts w:eastAsia="DengXian" w:cstheme="minorHAnsi"/>
                <w:color w:val="000000" w:themeColor="text1"/>
                <w:sz w:val="21"/>
                <w:szCs w:val="21"/>
              </w:rPr>
              <w:t>such as brown</w:t>
            </w:r>
            <w:r w:rsidRPr="008963D7">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bag sessions, project</w:t>
            </w:r>
            <w:r w:rsidRPr="008963D7">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specific webinars and Career Lab sessions—were made available and accessible to all staff. Interns and fellows were actively included in this learning culture, with tailored activities to support their integration, including direct engagement with senior management and peer</w:t>
            </w:r>
            <w:r w:rsidRPr="008963D7">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sharing sessions. These experiences not only contributed to their professional development but also strengthened communication, mentorship and a sense of community within the office.</w:t>
            </w:r>
          </w:p>
          <w:p w14:paraId="767266F5" w14:textId="77777777" w:rsidR="008963D7" w:rsidRPr="00C86BA8" w:rsidRDefault="008963D7" w:rsidP="00C86BA8">
            <w:pPr>
              <w:jc w:val="both"/>
              <w:rPr>
                <w:rFonts w:eastAsia="DengXian" w:cstheme="minorHAnsi"/>
                <w:color w:val="000000" w:themeColor="text1"/>
                <w:sz w:val="21"/>
                <w:szCs w:val="21"/>
              </w:rPr>
            </w:pPr>
          </w:p>
          <w:p w14:paraId="6D48CA2B" w14:textId="7ACD6ACF" w:rsidR="008963D7" w:rsidRPr="00C86BA8" w:rsidRDefault="008963D7"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To uphold a </w:t>
            </w:r>
            <w:r w:rsidRPr="00C86BA8">
              <w:rPr>
                <w:rFonts w:eastAsia="DengXian" w:cstheme="minorHAnsi"/>
                <w:b/>
                <w:color w:val="000000" w:themeColor="text1"/>
                <w:sz w:val="21"/>
                <w:szCs w:val="21"/>
              </w:rPr>
              <w:t>zero</w:t>
            </w:r>
            <w:r w:rsidRPr="00A26EC1">
              <w:rPr>
                <w:rFonts w:ascii="Cambria Math" w:eastAsia="DengXian" w:hAnsi="Cambria Math" w:cs="Cambria Math"/>
                <w:b/>
                <w:bCs/>
                <w:color w:val="000000" w:themeColor="text1"/>
                <w:sz w:val="21"/>
                <w:szCs w:val="21"/>
              </w:rPr>
              <w:t>‑</w:t>
            </w:r>
            <w:r w:rsidRPr="00C86BA8">
              <w:rPr>
                <w:rFonts w:eastAsia="DengXian" w:cstheme="minorHAnsi"/>
                <w:b/>
                <w:color w:val="000000" w:themeColor="text1"/>
                <w:sz w:val="21"/>
                <w:szCs w:val="21"/>
              </w:rPr>
              <w:t>tolerance stance on discrimination, exploitation and abuse</w:t>
            </w:r>
            <w:r w:rsidRPr="00C86BA8">
              <w:rPr>
                <w:rFonts w:eastAsia="DengXian" w:cstheme="minorHAnsi"/>
                <w:color w:val="000000" w:themeColor="text1"/>
                <w:sz w:val="21"/>
                <w:szCs w:val="21"/>
              </w:rPr>
              <w:t xml:space="preserve">, a dedicated ethics awareness session was held to reinforce the importance of ethical conduct in the workplace. Additionally, the “Where </w:t>
            </w:r>
            <w:r w:rsidRPr="00C86BA8">
              <w:rPr>
                <w:rFonts w:eastAsia="DengXian" w:cstheme="minorHAnsi"/>
                <w:color w:val="000000" w:themeColor="text1"/>
                <w:sz w:val="21"/>
                <w:szCs w:val="21"/>
              </w:rPr>
              <w:lastRenderedPageBreak/>
              <w:t>to Go When” guide was fully integrated into the orientation package for new staff, providing clear, practical guidance on how to raise concerns and report prohibited behaviors. This proactive approach has helped build staff confidence in institutional safeguards and promote a safer, more accountable work environment.</w:t>
            </w:r>
          </w:p>
          <w:p w14:paraId="2563A611" w14:textId="77777777" w:rsidR="00D154DB" w:rsidRPr="00C86BA8" w:rsidRDefault="00D154DB" w:rsidP="00C86BA8">
            <w:pPr>
              <w:jc w:val="both"/>
              <w:rPr>
                <w:rFonts w:eastAsia="DengXian" w:cstheme="minorHAnsi"/>
                <w:color w:val="000000" w:themeColor="text1"/>
                <w:sz w:val="21"/>
                <w:szCs w:val="21"/>
              </w:rPr>
            </w:pPr>
          </w:p>
          <w:p w14:paraId="150DE206" w14:textId="5EDF49EA" w:rsidR="002E0420" w:rsidRPr="00C86BA8" w:rsidRDefault="002E0420" w:rsidP="002E0420">
            <w:pPr>
              <w:jc w:val="both"/>
              <w:rPr>
                <w:rFonts w:eastAsia="DengXian" w:cstheme="minorHAnsi"/>
                <w:sz w:val="21"/>
                <w:szCs w:val="21"/>
              </w:rPr>
            </w:pPr>
            <w:r w:rsidRPr="00C86BA8">
              <w:rPr>
                <w:rFonts w:eastAsia="DengXian" w:cstheme="minorHAnsi"/>
                <w:sz w:val="21"/>
                <w:szCs w:val="21"/>
              </w:rPr>
              <w:t>(</w:t>
            </w:r>
            <w:r w:rsidR="00B86B48" w:rsidRPr="00C86BA8">
              <w:rPr>
                <w:rFonts w:eastAsia="DengXian" w:cstheme="minorHAnsi" w:hint="eastAsia"/>
                <w:sz w:val="21"/>
                <w:szCs w:val="21"/>
              </w:rPr>
              <w:t>1,</w:t>
            </w:r>
            <w:r w:rsidR="000323E0" w:rsidRPr="00C86BA8">
              <w:rPr>
                <w:rFonts w:eastAsia="DengXian" w:cstheme="minorHAnsi" w:hint="eastAsia"/>
                <w:sz w:val="21"/>
                <w:szCs w:val="21"/>
              </w:rPr>
              <w:t>801</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097E7690" w14:textId="52F9C3D2" w:rsidR="00024639" w:rsidRPr="00C86BA8" w:rsidRDefault="00024639" w:rsidP="00C86BA8">
            <w:pPr>
              <w:jc w:val="both"/>
              <w:rPr>
                <w:rFonts w:eastAsia="Calibri" w:cstheme="minorHAnsi"/>
                <w:sz w:val="21"/>
                <w:szCs w:val="21"/>
              </w:rPr>
            </w:pPr>
          </w:p>
        </w:tc>
        <w:tc>
          <w:tcPr>
            <w:tcW w:w="2501" w:type="pct"/>
          </w:tcPr>
          <w:p w14:paraId="539735AC" w14:textId="258CDE3F" w:rsidR="000F1A39" w:rsidRPr="00C86BA8" w:rsidRDefault="000F1A39" w:rsidP="00FE700B">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1952F3E2" w14:textId="7EF91384" w:rsidR="000F1A39" w:rsidRPr="00C86BA8" w:rsidRDefault="000F1A39" w:rsidP="5E8C3F17">
            <w:pPr>
              <w:jc w:val="both"/>
              <w:rPr>
                <w:rFonts w:eastAsia="Calibri" w:cstheme="minorHAnsi"/>
                <w:sz w:val="21"/>
                <w:szCs w:val="21"/>
              </w:rPr>
            </w:pPr>
          </w:p>
          <w:p w14:paraId="58B44183" w14:textId="77777777" w:rsidR="003A692C" w:rsidRDefault="465F7E20" w:rsidP="00FE700B">
            <w:pPr>
              <w:jc w:val="both"/>
              <w:rPr>
                <w:rFonts w:eastAsia="Calibri" w:cstheme="minorHAnsi"/>
                <w:sz w:val="21"/>
                <w:szCs w:val="21"/>
              </w:rPr>
            </w:pPr>
            <w:r w:rsidRPr="00C86BA8">
              <w:rPr>
                <w:rFonts w:eastAsia="Calibri" w:cstheme="minorHAnsi"/>
                <w:sz w:val="21"/>
                <w:szCs w:val="21"/>
              </w:rPr>
              <w:t xml:space="preserve">While the office has made progress in sharing learning opportunities across contract types, gaps remain in knowledge accessibility. For example, some webinars, </w:t>
            </w:r>
            <w:r w:rsidR="00BC36C8" w:rsidRPr="00C86BA8">
              <w:rPr>
                <w:rFonts w:eastAsia="Calibri" w:cstheme="minorHAnsi"/>
                <w:sz w:val="21"/>
                <w:szCs w:val="21"/>
              </w:rPr>
              <w:t xml:space="preserve">knowledge </w:t>
            </w:r>
            <w:r w:rsidRPr="00C86BA8">
              <w:rPr>
                <w:rFonts w:eastAsia="Calibri" w:cstheme="minorHAnsi"/>
                <w:sz w:val="21"/>
                <w:szCs w:val="21"/>
              </w:rPr>
              <w:t xml:space="preserve">sharing or documents may be available to directly involved colleagues, limiting broader organizational learning. Additionally, new colleagues miss opportunities to benefit from previous capacity-building initiatives, resulting in </w:t>
            </w:r>
            <w:r w:rsidR="00870392" w:rsidRPr="00C86BA8">
              <w:rPr>
                <w:rFonts w:eastAsia="Calibri" w:cstheme="minorHAnsi"/>
                <w:sz w:val="21"/>
                <w:szCs w:val="21"/>
              </w:rPr>
              <w:t>a need to duplicate</w:t>
            </w:r>
            <w:r w:rsidR="008142FA" w:rsidRPr="00C86BA8">
              <w:rPr>
                <w:rFonts w:eastAsia="Calibri" w:cstheme="minorHAnsi"/>
                <w:sz w:val="21"/>
                <w:szCs w:val="21"/>
              </w:rPr>
              <w:t xml:space="preserve"> previous initiatives.</w:t>
            </w:r>
          </w:p>
          <w:p w14:paraId="57880EFD" w14:textId="74436630" w:rsidR="009905B1" w:rsidRPr="00C86BA8" w:rsidRDefault="009905B1" w:rsidP="00FE700B">
            <w:pPr>
              <w:jc w:val="both"/>
              <w:rPr>
                <w:rFonts w:eastAsia="DengXian" w:cstheme="minorHAnsi"/>
                <w:sz w:val="21"/>
                <w:szCs w:val="21"/>
              </w:rPr>
            </w:pPr>
          </w:p>
          <w:p w14:paraId="24E5A5E0" w14:textId="15A29344" w:rsidR="002E0420" w:rsidRPr="00C86BA8" w:rsidRDefault="002E0420" w:rsidP="002E0420">
            <w:pPr>
              <w:jc w:val="both"/>
              <w:rPr>
                <w:rFonts w:eastAsia="DengXian" w:cstheme="minorHAnsi"/>
                <w:sz w:val="21"/>
                <w:szCs w:val="21"/>
              </w:rPr>
            </w:pPr>
            <w:r w:rsidRPr="00C86BA8">
              <w:rPr>
                <w:rFonts w:eastAsia="DengXian" w:cstheme="minorHAnsi"/>
                <w:sz w:val="21"/>
                <w:szCs w:val="21"/>
              </w:rPr>
              <w:t>(</w:t>
            </w:r>
            <w:r w:rsidR="6FBE03B2" w:rsidRPr="00C86BA8">
              <w:rPr>
                <w:rFonts w:eastAsia="DengXian" w:cstheme="minorHAnsi"/>
                <w:sz w:val="21"/>
                <w:szCs w:val="21"/>
              </w:rPr>
              <w:t>54</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3A63A8B6" w14:textId="77777777" w:rsidR="00234F45" w:rsidRPr="00C86BA8" w:rsidRDefault="00234F45" w:rsidP="00FE700B">
            <w:pPr>
              <w:jc w:val="both"/>
              <w:rPr>
                <w:rFonts w:eastAsia="DengXian" w:cstheme="minorHAnsi"/>
                <w:b/>
                <w:sz w:val="21"/>
                <w:szCs w:val="21"/>
              </w:rPr>
            </w:pPr>
          </w:p>
        </w:tc>
      </w:tr>
      <w:tr w:rsidR="000F1A39" w:rsidRPr="00C10969" w14:paraId="1C11E49B" w14:textId="77777777" w:rsidTr="00560CCF">
        <w:trPr>
          <w:trHeight w:val="809"/>
        </w:trPr>
        <w:tc>
          <w:tcPr>
            <w:tcW w:w="2499" w:type="pct"/>
            <w:vMerge/>
          </w:tcPr>
          <w:p w14:paraId="2EB749EC" w14:textId="77777777" w:rsidR="000F1A39" w:rsidRPr="00C86BA8" w:rsidRDefault="000F1A39" w:rsidP="00C86BA8">
            <w:pPr>
              <w:jc w:val="both"/>
              <w:rPr>
                <w:rFonts w:cstheme="minorHAnsi"/>
                <w:color w:val="000000"/>
                <w:sz w:val="21"/>
                <w:szCs w:val="21"/>
              </w:rPr>
            </w:pPr>
          </w:p>
        </w:tc>
        <w:tc>
          <w:tcPr>
            <w:tcW w:w="2501" w:type="pct"/>
          </w:tcPr>
          <w:p w14:paraId="489BA80B" w14:textId="59B61B2E" w:rsidR="000F1A39" w:rsidRPr="00C86BA8" w:rsidRDefault="000F1A39" w:rsidP="00FE700B">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168A8883" w14:textId="77777777" w:rsidR="000F1A39" w:rsidRPr="00C86BA8" w:rsidRDefault="000F1A39" w:rsidP="00FE700B">
            <w:pPr>
              <w:jc w:val="both"/>
              <w:rPr>
                <w:rFonts w:eastAsia="DengXian" w:cstheme="minorHAnsi"/>
                <w:b/>
                <w:color w:val="000000"/>
                <w:sz w:val="21"/>
                <w:szCs w:val="21"/>
              </w:rPr>
            </w:pPr>
          </w:p>
          <w:p w14:paraId="49B05C9B" w14:textId="7AC9F651" w:rsidR="00F679FD" w:rsidRPr="00C86BA8" w:rsidRDefault="2DF682A1" w:rsidP="00C86BA8">
            <w:pPr>
              <w:jc w:val="both"/>
              <w:rPr>
                <w:rFonts w:cstheme="minorHAnsi"/>
                <w:sz w:val="21"/>
                <w:szCs w:val="21"/>
              </w:rPr>
            </w:pPr>
            <w:r w:rsidRPr="00C86BA8">
              <w:rPr>
                <w:rFonts w:eastAsia="Calibri" w:cstheme="minorHAnsi"/>
                <w:color w:val="000000" w:themeColor="text1"/>
                <w:sz w:val="21"/>
                <w:szCs w:val="21"/>
              </w:rPr>
              <w:t>Building on 2025 experiences, the CO will enhance its learning platform through collaborative efforts to systematically capture and store valuable corporate knowledge. This will transform ad-hoc knowledge sharing into institutional memory, strengthening office’s inclusive learning culture.</w:t>
            </w:r>
          </w:p>
          <w:p w14:paraId="7CE8AB07" w14:textId="729C49FA" w:rsidR="00F679FD" w:rsidRPr="00C86BA8" w:rsidRDefault="00F679FD" w:rsidP="00C86BA8">
            <w:pPr>
              <w:jc w:val="both"/>
              <w:rPr>
                <w:rFonts w:eastAsia="DengXian" w:cstheme="minorHAnsi"/>
                <w:color w:val="000000"/>
                <w:sz w:val="21"/>
                <w:szCs w:val="21"/>
              </w:rPr>
            </w:pPr>
          </w:p>
          <w:p w14:paraId="5A449391" w14:textId="77777777" w:rsidR="00EB23DE" w:rsidRPr="00C86BA8" w:rsidRDefault="00EB23DE" w:rsidP="00C86BA8">
            <w:pPr>
              <w:jc w:val="both"/>
              <w:rPr>
                <w:rFonts w:eastAsia="DengXian" w:cstheme="minorHAnsi"/>
                <w:sz w:val="21"/>
                <w:szCs w:val="21"/>
              </w:rPr>
            </w:pPr>
          </w:p>
          <w:p w14:paraId="784A2770" w14:textId="1F004237" w:rsidR="002E0420" w:rsidRPr="00C86BA8" w:rsidRDefault="002E0420" w:rsidP="002E0420">
            <w:pPr>
              <w:jc w:val="both"/>
              <w:rPr>
                <w:rFonts w:eastAsia="DengXian" w:cstheme="minorHAnsi"/>
                <w:sz w:val="21"/>
                <w:szCs w:val="21"/>
              </w:rPr>
            </w:pPr>
            <w:r w:rsidRPr="00C86BA8">
              <w:rPr>
                <w:rFonts w:eastAsia="DengXian" w:cstheme="minorHAnsi"/>
                <w:sz w:val="21"/>
                <w:szCs w:val="21"/>
              </w:rPr>
              <w:t>(</w:t>
            </w:r>
            <w:r w:rsidR="19D42ADD" w:rsidRPr="00C86BA8">
              <w:rPr>
                <w:rFonts w:eastAsia="DengXian" w:cstheme="minorHAnsi"/>
                <w:sz w:val="21"/>
                <w:szCs w:val="21"/>
              </w:rPr>
              <w:t>36</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3605EAEA" w14:textId="192B3900" w:rsidR="00234F45" w:rsidRPr="00C86BA8" w:rsidRDefault="00234F45" w:rsidP="00C86BA8">
            <w:pPr>
              <w:jc w:val="both"/>
              <w:rPr>
                <w:rFonts w:eastAsia="DengXian" w:cstheme="minorHAnsi"/>
                <w:sz w:val="21"/>
                <w:szCs w:val="21"/>
              </w:rPr>
            </w:pPr>
          </w:p>
        </w:tc>
      </w:tr>
    </w:tbl>
    <w:p w14:paraId="757BE0BA" w14:textId="76F3FB7A" w:rsidR="009B4BF2" w:rsidRDefault="009B4BF2" w:rsidP="00C86BA8">
      <w:pPr>
        <w:jc w:val="both"/>
        <w:rPr>
          <w:rFonts w:eastAsia="DengXian" w:cstheme="minorHAnsi"/>
          <w:b/>
          <w:sz w:val="21"/>
          <w:szCs w:val="21"/>
        </w:rPr>
      </w:pPr>
    </w:p>
    <w:p w14:paraId="09037820" w14:textId="77777777" w:rsidR="009B4BF2" w:rsidRDefault="009B4BF2">
      <w:pPr>
        <w:spacing w:after="160" w:line="259" w:lineRule="auto"/>
        <w:rPr>
          <w:rFonts w:eastAsia="DengXian" w:cstheme="minorHAnsi"/>
          <w:b/>
          <w:sz w:val="21"/>
          <w:szCs w:val="21"/>
        </w:rPr>
      </w:pPr>
      <w:r>
        <w:rPr>
          <w:rFonts w:eastAsia="DengXian" w:cstheme="minorHAnsi"/>
          <w:b/>
          <w:sz w:val="21"/>
          <w:szCs w:val="21"/>
        </w:rPr>
        <w:br w:type="page"/>
      </w:r>
    </w:p>
    <w:p w14:paraId="35838FD3" w14:textId="3EB0769C" w:rsidR="009A4C2F" w:rsidRPr="00C86BA8" w:rsidRDefault="00C43087"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lastRenderedPageBreak/>
        <w:t>D</w:t>
      </w:r>
      <w:r w:rsidR="00420FF3" w:rsidRPr="00C86BA8">
        <w:rPr>
          <w:rFonts w:eastAsia="DengXian" w:cstheme="minorHAnsi" w:hint="eastAsia"/>
          <w:b/>
          <w:sz w:val="21"/>
          <w:szCs w:val="21"/>
          <w:lang w:val="en-GB"/>
        </w:rPr>
        <w:t>.</w:t>
      </w:r>
      <w:r w:rsidRPr="00C86BA8">
        <w:rPr>
          <w:rFonts w:eastAsia="DengXian" w:cstheme="minorHAnsi" w:hint="eastAsia"/>
          <w:b/>
          <w:sz w:val="21"/>
          <w:szCs w:val="21"/>
          <w:lang w:val="en-GB"/>
        </w:rPr>
        <w:t xml:space="preserve">1.3 </w:t>
      </w:r>
      <w:r w:rsidR="009A4C2F" w:rsidRPr="00C86BA8">
        <w:rPr>
          <w:rFonts w:eastAsia="DengXian" w:cstheme="minorHAnsi"/>
          <w:b/>
          <w:sz w:val="21"/>
          <w:szCs w:val="21"/>
          <w:lang w:val="en-GB"/>
        </w:rPr>
        <w:t xml:space="preserve">IRRF Tier 3 - </w:t>
      </w:r>
      <w:r w:rsidR="001B6F5C" w:rsidRPr="00C86BA8">
        <w:rPr>
          <w:rFonts w:eastAsia="DengXian" w:cstheme="minorHAnsi"/>
          <w:b/>
          <w:sz w:val="21"/>
          <w:szCs w:val="21"/>
          <w:lang w:val="en-GB"/>
        </w:rPr>
        <w:t>4.2 Environmental and social due diligence mainstreamed in programs and projects</w:t>
      </w:r>
    </w:p>
    <w:p w14:paraId="13315671" w14:textId="77777777" w:rsidR="009A4C2F" w:rsidRPr="00C86BA8" w:rsidRDefault="009A4C2F"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387"/>
        <w:gridCol w:w="1701"/>
        <w:gridCol w:w="1559"/>
        <w:gridCol w:w="1473"/>
      </w:tblGrid>
      <w:tr w:rsidR="009A4C2F" w:rsidRPr="00C10969" w14:paraId="5D1E7471" w14:textId="77777777" w:rsidTr="00560CCF">
        <w:tc>
          <w:tcPr>
            <w:tcW w:w="2830" w:type="dxa"/>
            <w:shd w:val="clear" w:color="auto" w:fill="002060"/>
          </w:tcPr>
          <w:p w14:paraId="66CDD6C9" w14:textId="77777777" w:rsidR="009A4C2F" w:rsidRPr="00C86BA8" w:rsidRDefault="009A4C2F" w:rsidP="00C86BA8">
            <w:pPr>
              <w:jc w:val="both"/>
              <w:rPr>
                <w:rFonts w:eastAsia="DengXian" w:cstheme="minorHAnsi"/>
                <w:b/>
                <w:sz w:val="21"/>
                <w:szCs w:val="21"/>
              </w:rPr>
            </w:pPr>
            <w:r w:rsidRPr="00C86BA8">
              <w:rPr>
                <w:rFonts w:eastAsia="DengXian" w:cstheme="minorHAnsi"/>
                <w:b/>
                <w:sz w:val="21"/>
                <w:szCs w:val="21"/>
              </w:rPr>
              <w:t>Name</w:t>
            </w:r>
          </w:p>
        </w:tc>
        <w:tc>
          <w:tcPr>
            <w:tcW w:w="5387" w:type="dxa"/>
            <w:shd w:val="clear" w:color="auto" w:fill="002060"/>
          </w:tcPr>
          <w:p w14:paraId="01B5BD88" w14:textId="77777777" w:rsidR="009A4C2F" w:rsidRPr="00C86BA8" w:rsidRDefault="009A4C2F"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3434BC16" w14:textId="77777777" w:rsidR="009A4C2F" w:rsidRPr="00C86BA8" w:rsidRDefault="009A4C2F"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66205BE1" w14:textId="77777777" w:rsidR="009A4C2F" w:rsidRPr="00C86BA8" w:rsidRDefault="009A4C2F"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0271A6F3" w14:textId="77777777" w:rsidR="009A4C2F" w:rsidRPr="00C86BA8" w:rsidRDefault="009A4C2F" w:rsidP="00C86BA8">
            <w:pPr>
              <w:jc w:val="both"/>
              <w:rPr>
                <w:rFonts w:eastAsia="DengXian" w:cstheme="minorHAnsi"/>
                <w:b/>
                <w:sz w:val="21"/>
                <w:szCs w:val="21"/>
              </w:rPr>
            </w:pPr>
            <w:r w:rsidRPr="00C86BA8">
              <w:rPr>
                <w:rFonts w:eastAsia="DengXian" w:cstheme="minorHAnsi"/>
                <w:b/>
                <w:sz w:val="21"/>
                <w:szCs w:val="21"/>
              </w:rPr>
              <w:t>End Date</w:t>
            </w:r>
          </w:p>
        </w:tc>
      </w:tr>
      <w:tr w:rsidR="009A4C2F" w:rsidRPr="00C10969" w14:paraId="7AE6B64A" w14:textId="77777777" w:rsidTr="00560CCF">
        <w:tc>
          <w:tcPr>
            <w:tcW w:w="2830" w:type="dxa"/>
          </w:tcPr>
          <w:p w14:paraId="74660DC8" w14:textId="0866530D" w:rsidR="009A4C2F" w:rsidRPr="00C86BA8" w:rsidRDefault="00B70F94" w:rsidP="00C86BA8">
            <w:pPr>
              <w:jc w:val="both"/>
              <w:rPr>
                <w:rFonts w:eastAsia="DengXian" w:cstheme="minorHAnsi"/>
                <w:sz w:val="21"/>
                <w:szCs w:val="21"/>
              </w:rPr>
            </w:pPr>
            <w:r w:rsidRPr="00C86BA8">
              <w:rPr>
                <w:rFonts w:eastAsia="DengXian" w:cstheme="minorHAnsi"/>
                <w:sz w:val="21"/>
                <w:szCs w:val="21"/>
              </w:rPr>
              <w:t>Implementation of SES in Line with the Annual Workplan</w:t>
            </w:r>
          </w:p>
        </w:tc>
        <w:tc>
          <w:tcPr>
            <w:tcW w:w="5387" w:type="dxa"/>
          </w:tcPr>
          <w:p w14:paraId="0A2BB6BC" w14:textId="588CCCF9" w:rsidR="009A4C2F" w:rsidRPr="00C86BA8" w:rsidRDefault="00B70F94" w:rsidP="00C86BA8">
            <w:pPr>
              <w:jc w:val="both"/>
              <w:rPr>
                <w:rFonts w:eastAsia="DengXian" w:cstheme="minorHAnsi"/>
                <w:sz w:val="21"/>
                <w:szCs w:val="21"/>
              </w:rPr>
            </w:pPr>
            <w:r w:rsidRPr="00C86BA8">
              <w:rPr>
                <w:rFonts w:eastAsia="DengXian" w:cstheme="minorHAnsi"/>
                <w:sz w:val="21"/>
                <w:szCs w:val="21"/>
              </w:rPr>
              <w:t>Leverage the established national SES expert roster and office-wide Stakeholder Response Mechanism (SRM) and effectively implement CO’s SES annual workplan in alignment with the SES guidelines Focus will be on projects identified with substantial or high risks.</w:t>
            </w:r>
          </w:p>
        </w:tc>
        <w:tc>
          <w:tcPr>
            <w:tcW w:w="1701" w:type="dxa"/>
          </w:tcPr>
          <w:p w14:paraId="4A0DEE30" w14:textId="2CA04F97" w:rsidR="009A4C2F" w:rsidRPr="00C86BA8" w:rsidRDefault="003A4E56" w:rsidP="00C86BA8">
            <w:pPr>
              <w:jc w:val="both"/>
              <w:rPr>
                <w:rFonts w:eastAsia="DengXian" w:cstheme="minorHAnsi"/>
                <w:sz w:val="21"/>
                <w:szCs w:val="21"/>
              </w:rPr>
            </w:pPr>
            <w:r w:rsidRPr="00C86BA8">
              <w:rPr>
                <w:rFonts w:eastAsia="DengXian" w:cstheme="minorHAnsi"/>
                <w:sz w:val="21"/>
                <w:szCs w:val="21"/>
              </w:rPr>
              <w:t>Qian Sun</w:t>
            </w:r>
          </w:p>
        </w:tc>
        <w:tc>
          <w:tcPr>
            <w:tcW w:w="1559" w:type="dxa"/>
          </w:tcPr>
          <w:p w14:paraId="13778181" w14:textId="1D1A133F" w:rsidR="009A4C2F" w:rsidRPr="00C86BA8" w:rsidRDefault="009A4C2F"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6AAFF213" w14:textId="0C6124FE" w:rsidR="009A4C2F" w:rsidRPr="00C86BA8" w:rsidRDefault="009A4C2F" w:rsidP="00C86BA8">
            <w:pPr>
              <w:jc w:val="both"/>
              <w:rPr>
                <w:rFonts w:eastAsia="DengXian" w:cstheme="minorHAnsi"/>
                <w:sz w:val="21"/>
                <w:szCs w:val="21"/>
              </w:rPr>
            </w:pPr>
            <w:r w:rsidRPr="00C86BA8">
              <w:rPr>
                <w:rFonts w:eastAsia="DengXian" w:cstheme="minorHAnsi"/>
                <w:sz w:val="21"/>
                <w:szCs w:val="21"/>
              </w:rPr>
              <w:t xml:space="preserve">Dec 30, </w:t>
            </w:r>
            <w:r w:rsidR="00B70F94" w:rsidRPr="00C86BA8">
              <w:rPr>
                <w:rFonts w:eastAsia="DengXian" w:cstheme="minorHAnsi"/>
                <w:sz w:val="21"/>
                <w:szCs w:val="21"/>
              </w:rPr>
              <w:t>2025</w:t>
            </w:r>
          </w:p>
        </w:tc>
      </w:tr>
    </w:tbl>
    <w:p w14:paraId="7FEC2A97" w14:textId="77777777" w:rsidR="009A4C2F" w:rsidRPr="00C86BA8" w:rsidRDefault="009A4C2F" w:rsidP="00C86BA8">
      <w:pPr>
        <w:jc w:val="both"/>
        <w:rPr>
          <w:rFonts w:eastAsia="DengXian" w:cstheme="minorHAnsi"/>
          <w:sz w:val="21"/>
          <w:szCs w:val="21"/>
        </w:rPr>
      </w:pPr>
    </w:p>
    <w:p w14:paraId="222AF0D9" w14:textId="77777777" w:rsidR="009A4C2F" w:rsidRPr="00C86BA8" w:rsidRDefault="009A4C2F"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9A4C2F" w:rsidRPr="00C10969" w14:paraId="28E47218" w14:textId="77777777" w:rsidTr="00560CCF">
        <w:trPr>
          <w:trHeight w:val="341"/>
        </w:trPr>
        <w:tc>
          <w:tcPr>
            <w:tcW w:w="2499" w:type="pct"/>
            <w:shd w:val="clear" w:color="auto" w:fill="E2EFD9" w:themeFill="accent6" w:themeFillTint="33"/>
            <w:vAlign w:val="center"/>
          </w:tcPr>
          <w:p w14:paraId="64667066" w14:textId="77777777" w:rsidR="009A4C2F" w:rsidRPr="00C86BA8" w:rsidRDefault="009A4C2F"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48F2E267" w14:textId="77777777" w:rsidR="009A4C2F" w:rsidRPr="00C86BA8" w:rsidRDefault="009A4C2F" w:rsidP="00C86BA8">
            <w:pPr>
              <w:jc w:val="both"/>
              <w:rPr>
                <w:rFonts w:cstheme="minorHAnsi"/>
                <w:color w:val="000000"/>
                <w:sz w:val="21"/>
                <w:szCs w:val="21"/>
              </w:rPr>
            </w:pPr>
            <w:r w:rsidRPr="00C86BA8">
              <w:rPr>
                <w:rFonts w:cstheme="minorHAnsi"/>
                <w:color w:val="000000" w:themeColor="text1"/>
                <w:sz w:val="21"/>
                <w:szCs w:val="21"/>
              </w:rPr>
              <w:t>Challenges</w:t>
            </w:r>
          </w:p>
        </w:tc>
      </w:tr>
      <w:tr w:rsidR="009A4C2F" w:rsidRPr="00C10969" w14:paraId="272FC09A" w14:textId="77777777" w:rsidTr="00560CCF">
        <w:trPr>
          <w:trHeight w:val="800"/>
        </w:trPr>
        <w:tc>
          <w:tcPr>
            <w:tcW w:w="2499" w:type="pct"/>
            <w:vMerge w:val="restart"/>
          </w:tcPr>
          <w:p w14:paraId="5EF9D30A" w14:textId="2A678387" w:rsidR="009A4C2F" w:rsidRPr="00C86BA8" w:rsidRDefault="009A4C2F" w:rsidP="00FE700B">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44122F0A" w14:textId="77777777" w:rsidR="009A4C2F" w:rsidRPr="00C86BA8" w:rsidRDefault="009A4C2F" w:rsidP="00C86BA8">
            <w:pPr>
              <w:jc w:val="both"/>
              <w:rPr>
                <w:rFonts w:eastAsia="DengXian" w:cstheme="minorHAnsi"/>
                <w:color w:val="000000" w:themeColor="text1"/>
                <w:sz w:val="21"/>
                <w:szCs w:val="21"/>
              </w:rPr>
            </w:pPr>
          </w:p>
          <w:p w14:paraId="180CEB27" w14:textId="0109FA96" w:rsidR="001200F8" w:rsidRPr="00C86BA8" w:rsidRDefault="001200F8"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In 2025, under the guidance of the Regional Hub, UNDP China continued to implement its SES annual workplan</w:t>
            </w:r>
            <w:r w:rsidRPr="00C86BA8">
              <w:rPr>
                <w:rStyle w:val="FootnoteReference"/>
                <w:rFonts w:eastAsia="DengXian" w:cstheme="minorHAnsi"/>
                <w:color w:val="000000" w:themeColor="text1"/>
                <w:sz w:val="21"/>
                <w:szCs w:val="21"/>
              </w:rPr>
              <w:footnoteReference w:id="89"/>
            </w:r>
            <w:r w:rsidRPr="00C86BA8">
              <w:rPr>
                <w:rFonts w:eastAsia="DengXian" w:cstheme="minorHAnsi"/>
                <w:color w:val="000000" w:themeColor="text1"/>
                <w:sz w:val="21"/>
                <w:szCs w:val="21"/>
              </w:rPr>
              <w:t xml:space="preserve"> in a systematic manner. As of November 2025, all planned actions—covering capacity building, SESP quality review, SRM and GRM oversight, among others</w:t>
            </w:r>
            <w:r w:rsidRPr="00C86BA8">
              <w:rPr>
                <w:rFonts w:eastAsia="DengXian" w:cstheme="minorHAnsi" w:hint="eastAsia"/>
                <w:color w:val="000000" w:themeColor="text1"/>
                <w:sz w:val="21"/>
                <w:szCs w:val="21"/>
              </w:rPr>
              <w:t>—</w:t>
            </w:r>
            <w:r w:rsidRPr="00C86BA8">
              <w:rPr>
                <w:rFonts w:eastAsia="DengXian" w:cstheme="minorHAnsi"/>
                <w:color w:val="000000" w:themeColor="text1"/>
                <w:sz w:val="21"/>
                <w:szCs w:val="21"/>
              </w:rPr>
              <w:t>were on track, with over 50% completed and the remainder scheduled for completion by end</w:t>
            </w:r>
            <w:r w:rsidRPr="00F829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2025.</w:t>
            </w:r>
          </w:p>
          <w:p w14:paraId="2859ED49" w14:textId="77777777" w:rsidR="001200F8" w:rsidRPr="00C86BA8" w:rsidRDefault="001200F8" w:rsidP="00C86BA8">
            <w:pPr>
              <w:jc w:val="both"/>
              <w:rPr>
                <w:rFonts w:eastAsia="DengXian" w:cstheme="minorHAnsi"/>
                <w:color w:val="000000" w:themeColor="text1"/>
                <w:sz w:val="21"/>
                <w:szCs w:val="21"/>
              </w:rPr>
            </w:pPr>
          </w:p>
          <w:p w14:paraId="7238FA3A" w14:textId="102F22E2" w:rsidR="001200F8" w:rsidRPr="00C86BA8" w:rsidRDefault="001200F8" w:rsidP="00C86BA8">
            <w:pPr>
              <w:jc w:val="both"/>
              <w:rPr>
                <w:rFonts w:eastAsia="DengXian" w:cstheme="minorHAnsi"/>
                <w:color w:val="000000" w:themeColor="text1"/>
                <w:sz w:val="21"/>
                <w:szCs w:val="21"/>
              </w:rPr>
            </w:pPr>
            <w:r w:rsidRPr="00C86BA8">
              <w:rPr>
                <w:rFonts w:eastAsia="DengXian" w:cstheme="minorHAnsi" w:hint="eastAsia"/>
                <w:color w:val="000000" w:themeColor="text1"/>
                <w:sz w:val="21"/>
                <w:szCs w:val="21"/>
              </w:rPr>
              <w:t>W</w:t>
            </w:r>
            <w:r w:rsidRPr="00C86BA8">
              <w:rPr>
                <w:rFonts w:eastAsia="DengXian" w:cstheme="minorHAnsi"/>
                <w:color w:val="000000" w:themeColor="text1"/>
                <w:sz w:val="21"/>
                <w:szCs w:val="21"/>
              </w:rPr>
              <w:t xml:space="preserve">ith the introduction of the </w:t>
            </w:r>
            <w:r w:rsidRPr="00C86BA8">
              <w:rPr>
                <w:rFonts w:eastAsia="DengXian" w:cstheme="minorHAnsi"/>
                <w:b/>
                <w:color w:val="000000" w:themeColor="text1"/>
                <w:sz w:val="21"/>
                <w:szCs w:val="21"/>
              </w:rPr>
              <w:t>new SESP template</w:t>
            </w:r>
            <w:r w:rsidRPr="00C86BA8">
              <w:rPr>
                <w:rFonts w:eastAsia="DengXian" w:cstheme="minorHAnsi"/>
                <w:color w:val="000000" w:themeColor="text1"/>
                <w:sz w:val="21"/>
                <w:szCs w:val="21"/>
              </w:rPr>
              <w:t>, UNDP China in May co</w:t>
            </w:r>
            <w:r w:rsidRPr="009D7E8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organized a capacity-building workshop</w:t>
            </w:r>
            <w:r w:rsidRPr="00C86BA8">
              <w:rPr>
                <w:rFonts w:eastAsia="DengXian" w:cstheme="minorHAnsi"/>
                <w:b/>
                <w:color w:val="000000" w:themeColor="text1"/>
                <w:sz w:val="21"/>
                <w:szCs w:val="21"/>
              </w:rPr>
              <w:t xml:space="preserve"> </w:t>
            </w:r>
            <w:r w:rsidRPr="00C86BA8">
              <w:rPr>
                <w:rFonts w:eastAsia="DengXian" w:cstheme="minorHAnsi"/>
                <w:color w:val="000000" w:themeColor="text1"/>
                <w:sz w:val="21"/>
                <w:szCs w:val="21"/>
              </w:rPr>
              <w:t>with CICETE, featuring SES and risk management as core modules</w:t>
            </w:r>
            <w:r w:rsidRPr="00C86BA8">
              <w:rPr>
                <w:rStyle w:val="FootnoteReference"/>
                <w:rFonts w:eastAsia="DengXian" w:cstheme="minorHAnsi"/>
                <w:color w:val="000000" w:themeColor="text1"/>
                <w:sz w:val="21"/>
                <w:szCs w:val="21"/>
              </w:rPr>
              <w:footnoteReference w:id="90"/>
            </w:r>
            <w:r w:rsidRPr="00C86BA8">
              <w:rPr>
                <w:rFonts w:eastAsia="DengXian" w:cstheme="minorHAnsi"/>
                <w:color w:val="000000" w:themeColor="text1"/>
                <w:sz w:val="21"/>
                <w:szCs w:val="21"/>
              </w:rPr>
              <w:t xml:space="preserve">. The workshop convened 90 participants from 16 provinces, strengthening the capacity of project managers, PMO staff and implementing partners to apply UNDP corporate SES and risk management standards. In June 2025, the CO delivered an internal training session on the new SESP template for all programme </w:t>
            </w:r>
            <w:r w:rsidRPr="00C86BA8">
              <w:rPr>
                <w:rFonts w:eastAsia="DengXian" w:cstheme="minorHAnsi"/>
                <w:color w:val="000000" w:themeColor="text1"/>
                <w:sz w:val="21"/>
                <w:szCs w:val="21"/>
              </w:rPr>
              <w:lastRenderedPageBreak/>
              <w:t>units, laying a solid foundation for SESP preparation for new GEF</w:t>
            </w:r>
            <w:r w:rsidRPr="009D7E8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8 projects at the end of 2025.</w:t>
            </w:r>
          </w:p>
          <w:p w14:paraId="739A8F98" w14:textId="77777777" w:rsidR="001200F8" w:rsidRPr="00C86BA8" w:rsidRDefault="001200F8" w:rsidP="00C86BA8">
            <w:pPr>
              <w:jc w:val="both"/>
              <w:rPr>
                <w:rFonts w:eastAsia="DengXian" w:cstheme="minorHAnsi"/>
                <w:color w:val="000000" w:themeColor="text1"/>
                <w:sz w:val="21"/>
                <w:szCs w:val="21"/>
              </w:rPr>
            </w:pPr>
          </w:p>
          <w:p w14:paraId="6F5368C3" w14:textId="1110FF9D" w:rsidR="001200F8" w:rsidRPr="00C86BA8" w:rsidRDefault="001200F8"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Leveraging its well</w:t>
            </w:r>
            <w:r w:rsidRPr="00E079C8">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 xml:space="preserve">established national SES expert roster, UNDP China  invested substantial time and effort in </w:t>
            </w:r>
            <w:r w:rsidR="00EC77B0" w:rsidRPr="00C86BA8">
              <w:rPr>
                <w:rFonts w:eastAsia="DengXian" w:cstheme="minorHAnsi"/>
                <w:color w:val="000000" w:themeColor="text1"/>
                <w:sz w:val="21"/>
                <w:szCs w:val="21"/>
              </w:rPr>
              <w:t>in 2025,</w:t>
            </w:r>
            <w:r w:rsidRPr="00C86BA8">
              <w:rPr>
                <w:rFonts w:eastAsia="DengXian" w:cstheme="minorHAnsi"/>
                <w:color w:val="000000" w:themeColor="text1"/>
                <w:sz w:val="21"/>
                <w:szCs w:val="21"/>
              </w:rPr>
              <w:t xml:space="preserve"> </w:t>
            </w:r>
            <w:r w:rsidR="00EC77B0" w:rsidRPr="00C86BA8">
              <w:rPr>
                <w:rFonts w:eastAsia="DengXian" w:cstheme="minorHAnsi"/>
                <w:color w:val="000000" w:themeColor="text1"/>
                <w:sz w:val="21"/>
                <w:szCs w:val="21"/>
              </w:rPr>
              <w:t xml:space="preserve">under the guidance of the </w:t>
            </w:r>
            <w:r w:rsidR="00EC77B0" w:rsidRPr="00C86BA8">
              <w:rPr>
                <w:rFonts w:eastAsia="DengXian" w:cstheme="minorHAnsi" w:hint="eastAsia"/>
                <w:color w:val="000000" w:themeColor="text1"/>
                <w:sz w:val="21"/>
                <w:szCs w:val="21"/>
              </w:rPr>
              <w:t>RTA</w:t>
            </w:r>
            <w:r w:rsidR="00EC77B0" w:rsidRPr="00C86BA8">
              <w:rPr>
                <w:rFonts w:eastAsia="DengXian" w:cstheme="minorHAnsi"/>
                <w:color w:val="000000" w:themeColor="text1"/>
                <w:sz w:val="21"/>
                <w:szCs w:val="21"/>
              </w:rPr>
              <w:t xml:space="preserve">, to strengthen safeguards across  </w:t>
            </w:r>
            <w:r w:rsidRPr="00C86BA8">
              <w:rPr>
                <w:rFonts w:eastAsia="DengXian" w:cstheme="minorHAnsi"/>
                <w:b/>
                <w:color w:val="000000" w:themeColor="text1"/>
                <w:sz w:val="21"/>
                <w:szCs w:val="21"/>
              </w:rPr>
              <w:t>six projects categorized as substantial or high risk</w:t>
            </w:r>
            <w:r w:rsidRPr="00C86BA8">
              <w:rPr>
                <w:rFonts w:eastAsia="DengXian" w:cstheme="minorHAnsi"/>
                <w:color w:val="000000" w:themeColor="text1"/>
                <w:sz w:val="21"/>
                <w:szCs w:val="21"/>
              </w:rPr>
              <w:t xml:space="preserve">, </w:t>
            </w:r>
            <w:r w:rsidR="00EC77B0" w:rsidRPr="00C86BA8">
              <w:rPr>
                <w:rFonts w:eastAsia="DengXian" w:cstheme="minorHAnsi"/>
                <w:color w:val="000000" w:themeColor="text1"/>
                <w:sz w:val="21"/>
                <w:szCs w:val="21"/>
              </w:rPr>
              <w:t xml:space="preserve">. </w:t>
            </w:r>
            <w:r w:rsidRPr="00C86BA8">
              <w:rPr>
                <w:rFonts w:eastAsia="DengXian" w:cstheme="minorHAnsi"/>
                <w:color w:val="000000" w:themeColor="text1"/>
                <w:sz w:val="21"/>
                <w:szCs w:val="21"/>
              </w:rPr>
              <w:t>As of November 2025, the CO had ensured that SE assessments and management plans were fully developed and cleared for four projects, with work on the remaining two progressing on schedule and expected to be completed by December 2025.</w:t>
            </w:r>
          </w:p>
          <w:p w14:paraId="3B270262" w14:textId="77777777" w:rsidR="001200F8" w:rsidRPr="00C86BA8" w:rsidRDefault="001200F8" w:rsidP="00C86BA8">
            <w:pPr>
              <w:jc w:val="both"/>
              <w:rPr>
                <w:rFonts w:eastAsia="DengXian" w:cstheme="minorHAnsi"/>
                <w:color w:val="000000" w:themeColor="text1"/>
                <w:sz w:val="21"/>
                <w:szCs w:val="21"/>
              </w:rPr>
            </w:pPr>
          </w:p>
          <w:p w14:paraId="50D2BEE7" w14:textId="298D8F0A" w:rsidR="001200F8" w:rsidRPr="00C86BA8" w:rsidRDefault="001200F8"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UNDP China’s </w:t>
            </w:r>
            <w:r w:rsidRPr="00C86BA8">
              <w:rPr>
                <w:rFonts w:eastAsia="DengXian" w:cstheme="minorHAnsi"/>
                <w:b/>
                <w:color w:val="000000" w:themeColor="text1"/>
                <w:sz w:val="21"/>
                <w:szCs w:val="21"/>
              </w:rPr>
              <w:t>Stakeholder Response Mechanism (SRM)</w:t>
            </w:r>
            <w:r w:rsidRPr="00C86BA8">
              <w:rPr>
                <w:rStyle w:val="FootnoteReference"/>
                <w:rFonts w:eastAsia="DengXian" w:cstheme="minorHAnsi"/>
                <w:b/>
                <w:color w:val="000000" w:themeColor="text1"/>
                <w:sz w:val="21"/>
                <w:szCs w:val="21"/>
              </w:rPr>
              <w:footnoteReference w:id="91"/>
            </w:r>
            <w:r w:rsidRPr="00C86BA8">
              <w:rPr>
                <w:rFonts w:eastAsia="DengXian" w:cstheme="minorHAnsi"/>
                <w:b/>
                <w:color w:val="000000" w:themeColor="text1"/>
                <w:sz w:val="21"/>
                <w:szCs w:val="21"/>
              </w:rPr>
              <w:t>,</w:t>
            </w:r>
            <w:r w:rsidRPr="00C86BA8">
              <w:rPr>
                <w:rFonts w:eastAsia="DengXian" w:cstheme="minorHAnsi"/>
                <w:color w:val="000000" w:themeColor="text1"/>
                <w:sz w:val="21"/>
                <w:szCs w:val="21"/>
              </w:rPr>
              <w:t xml:space="preserve"> established in 2024, continued to operate effectively throughout 2025. </w:t>
            </w:r>
            <w:bookmarkStart w:id="52" w:name="_Hlk216272217"/>
            <w:r w:rsidRPr="00C86BA8">
              <w:rPr>
                <w:rFonts w:eastAsia="DengXian" w:cstheme="minorHAnsi"/>
                <w:color w:val="000000" w:themeColor="text1"/>
                <w:sz w:val="21"/>
                <w:szCs w:val="21"/>
              </w:rPr>
              <w:t xml:space="preserve">In July and November, CO received two potential SRM </w:t>
            </w:r>
            <w:r w:rsidRPr="00C86BA8">
              <w:rPr>
                <w:rFonts w:eastAsia="DengXian" w:cstheme="minorHAnsi" w:hint="eastAsia"/>
                <w:color w:val="000000" w:themeColor="text1"/>
                <w:sz w:val="21"/>
                <w:szCs w:val="21"/>
              </w:rPr>
              <w:t xml:space="preserve">case </w:t>
            </w:r>
            <w:r w:rsidRPr="00C86BA8">
              <w:rPr>
                <w:rFonts w:eastAsia="DengXian" w:cstheme="minorHAnsi"/>
                <w:color w:val="000000" w:themeColor="text1"/>
                <w:sz w:val="21"/>
                <w:szCs w:val="21"/>
              </w:rPr>
              <w:t>submissions and promptly activated the SRM SOP, resolving both cases within five working days while keeping the regional hub informed. Although neither case proceeded to eligibility review, as they were not related to UNDP projects, the experience confirmed that the mechanism is visible, accessible and functional, and that UNDP China is well prepared to address any future complaints related to its project portfolio</w:t>
            </w:r>
            <w:r w:rsidRPr="00C86BA8">
              <w:rPr>
                <w:rFonts w:eastAsia="DengXian" w:cstheme="minorHAnsi" w:hint="eastAsia"/>
                <w:color w:val="000000" w:themeColor="text1"/>
                <w:sz w:val="21"/>
                <w:szCs w:val="21"/>
              </w:rPr>
              <w:t xml:space="preserve"> in China.</w:t>
            </w:r>
            <w:bookmarkEnd w:id="52"/>
          </w:p>
          <w:p w14:paraId="7618DABB" w14:textId="77777777" w:rsidR="001200F8" w:rsidRPr="00C86BA8" w:rsidRDefault="001200F8" w:rsidP="00C86BA8">
            <w:pPr>
              <w:jc w:val="both"/>
              <w:rPr>
                <w:rFonts w:eastAsia="DengXian" w:cstheme="minorHAnsi"/>
                <w:color w:val="000000" w:themeColor="text1"/>
                <w:sz w:val="21"/>
                <w:szCs w:val="21"/>
              </w:rPr>
            </w:pPr>
          </w:p>
          <w:p w14:paraId="49831AC1" w14:textId="12DA0084" w:rsidR="009E29DC" w:rsidRPr="00C86BA8" w:rsidRDefault="009E29DC"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(1,</w:t>
            </w:r>
            <w:r w:rsidRPr="00C86BA8">
              <w:rPr>
                <w:rFonts w:eastAsia="DengXian" w:cstheme="minorHAnsi" w:hint="eastAsia"/>
                <w:color w:val="000000" w:themeColor="text1"/>
                <w:sz w:val="21"/>
                <w:szCs w:val="21"/>
              </w:rPr>
              <w:t>970</w:t>
            </w:r>
            <w:r w:rsidRPr="00C86BA8">
              <w:rPr>
                <w:rFonts w:eastAsia="DengXian" w:cstheme="minorHAnsi"/>
                <w:color w:val="000000" w:themeColor="text1"/>
                <w:sz w:val="21"/>
                <w:szCs w:val="21"/>
              </w:rPr>
              <w:t xml:space="preserve"> characters)</w:t>
            </w:r>
          </w:p>
          <w:p w14:paraId="29A41095" w14:textId="0A9A8C5E" w:rsidR="005C2076" w:rsidRPr="00C86BA8" w:rsidRDefault="005C2076" w:rsidP="00C86BA8">
            <w:pPr>
              <w:jc w:val="both"/>
              <w:rPr>
                <w:rFonts w:eastAsia="DengXian" w:cstheme="minorHAnsi"/>
                <w:color w:val="000000" w:themeColor="text1"/>
                <w:sz w:val="21"/>
                <w:szCs w:val="21"/>
              </w:rPr>
            </w:pPr>
          </w:p>
        </w:tc>
        <w:tc>
          <w:tcPr>
            <w:tcW w:w="2501" w:type="pct"/>
          </w:tcPr>
          <w:p w14:paraId="18C78563" w14:textId="6712E464" w:rsidR="009A4C2F" w:rsidRPr="00C86BA8" w:rsidRDefault="009A4C2F" w:rsidP="00FE700B">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001200F8" w:rsidRPr="00C86BA8">
              <w:rPr>
                <w:rFonts w:cstheme="minorHAnsi"/>
                <w:color w:val="0070C0"/>
                <w:sz w:val="21"/>
                <w:szCs w:val="21"/>
              </w:rPr>
              <w:t xml:space="preserve">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3954F38B" w14:textId="77777777" w:rsidR="009A4C2F" w:rsidRPr="00C86BA8" w:rsidRDefault="009A4C2F" w:rsidP="00FE700B">
            <w:pPr>
              <w:jc w:val="both"/>
              <w:rPr>
                <w:rFonts w:eastAsia="DengXian" w:cstheme="minorHAnsi"/>
                <w:b/>
                <w:sz w:val="21"/>
                <w:szCs w:val="21"/>
              </w:rPr>
            </w:pPr>
          </w:p>
          <w:p w14:paraId="0B0FE767" w14:textId="77777777" w:rsidR="001200F8" w:rsidRPr="00C86BA8" w:rsidRDefault="001200F8" w:rsidP="00C86BA8">
            <w:pPr>
              <w:jc w:val="both"/>
              <w:rPr>
                <w:rFonts w:eastAsia="DengXian" w:cstheme="minorHAnsi"/>
                <w:sz w:val="21"/>
                <w:szCs w:val="21"/>
              </w:rPr>
            </w:pPr>
            <w:r w:rsidRPr="00C86BA8">
              <w:rPr>
                <w:rFonts w:eastAsia="DengXian" w:cstheme="minorHAnsi"/>
                <w:sz w:val="21"/>
                <w:szCs w:val="21"/>
              </w:rPr>
              <w:t>While at the corporate level UNDP has provided</w:t>
            </w:r>
            <w:r w:rsidRPr="00C86BA8">
              <w:rPr>
                <w:rFonts w:eastAsia="DengXian" w:cstheme="minorHAnsi" w:hint="eastAsia"/>
                <w:sz w:val="21"/>
                <w:szCs w:val="21"/>
              </w:rPr>
              <w:t xml:space="preserve"> </w:t>
            </w:r>
            <w:r w:rsidRPr="00C86BA8">
              <w:rPr>
                <w:rFonts w:eastAsia="DengXian" w:cstheme="minorHAnsi"/>
                <w:sz w:val="21"/>
                <w:szCs w:val="21"/>
              </w:rPr>
              <w:t>adequate</w:t>
            </w:r>
            <w:r w:rsidRPr="00C86BA8">
              <w:rPr>
                <w:rFonts w:eastAsia="DengXian" w:cstheme="minorHAnsi" w:hint="eastAsia"/>
                <w:sz w:val="21"/>
                <w:szCs w:val="21"/>
              </w:rPr>
              <w:t xml:space="preserve"> </w:t>
            </w:r>
            <w:r w:rsidRPr="00C86BA8">
              <w:rPr>
                <w:rFonts w:eastAsia="DengXian" w:cstheme="minorHAnsi"/>
                <w:sz w:val="21"/>
                <w:szCs w:val="21"/>
              </w:rPr>
              <w:t>tools and online platforms for risk logging and management, challenges emerged with the parallel use of different systems.</w:t>
            </w:r>
          </w:p>
          <w:p w14:paraId="7C2D0DF7" w14:textId="77777777" w:rsidR="001200F8" w:rsidRPr="00C86BA8" w:rsidRDefault="001200F8" w:rsidP="00C86BA8">
            <w:pPr>
              <w:jc w:val="both"/>
              <w:rPr>
                <w:rFonts w:eastAsia="DengXian" w:cstheme="minorHAnsi"/>
                <w:sz w:val="21"/>
                <w:szCs w:val="21"/>
              </w:rPr>
            </w:pPr>
          </w:p>
          <w:p w14:paraId="677DBBBB" w14:textId="77777777" w:rsidR="001200F8" w:rsidRPr="00C86BA8" w:rsidRDefault="001200F8" w:rsidP="00C86BA8">
            <w:pPr>
              <w:jc w:val="both"/>
              <w:rPr>
                <w:rFonts w:eastAsia="DengXian" w:cstheme="minorHAnsi"/>
                <w:sz w:val="21"/>
                <w:szCs w:val="21"/>
              </w:rPr>
            </w:pPr>
            <w:r w:rsidRPr="00C86BA8">
              <w:rPr>
                <w:rFonts w:eastAsia="DengXian" w:cstheme="minorHAnsi" w:hint="eastAsia"/>
                <w:sz w:val="21"/>
                <w:szCs w:val="21"/>
              </w:rPr>
              <w:t xml:space="preserve">In 2025, </w:t>
            </w:r>
            <w:r w:rsidRPr="00C86BA8">
              <w:rPr>
                <w:rFonts w:eastAsia="DengXian" w:cstheme="minorHAnsi"/>
                <w:sz w:val="21"/>
                <w:szCs w:val="21"/>
              </w:rPr>
              <w:t>all SES risk entries must be uploaded and updated in the Quantum+ UNITY platform, while “routine” project risk logs remain in Quantum. COs</w:t>
            </w:r>
            <w:r w:rsidRPr="00C86BA8">
              <w:rPr>
                <w:rFonts w:eastAsia="DengXian" w:cstheme="minorHAnsi" w:hint="eastAsia"/>
                <w:sz w:val="21"/>
                <w:szCs w:val="21"/>
              </w:rPr>
              <w:t>, UNDP C</w:t>
            </w:r>
            <w:r w:rsidRPr="00C86BA8">
              <w:rPr>
                <w:rFonts w:eastAsia="DengXian" w:cstheme="minorHAnsi"/>
                <w:sz w:val="21"/>
                <w:szCs w:val="21"/>
              </w:rPr>
              <w:t>h</w:t>
            </w:r>
            <w:r w:rsidRPr="00C86BA8">
              <w:rPr>
                <w:rFonts w:eastAsia="DengXian" w:cstheme="minorHAnsi" w:hint="eastAsia"/>
                <w:sz w:val="21"/>
                <w:szCs w:val="21"/>
              </w:rPr>
              <w:t>ina included,</w:t>
            </w:r>
            <w:r w:rsidRPr="00C86BA8">
              <w:rPr>
                <w:rFonts w:eastAsia="DengXian" w:cstheme="minorHAnsi"/>
                <w:sz w:val="21"/>
                <w:szCs w:val="21"/>
              </w:rPr>
              <w:t xml:space="preserve"> were subsequently requested to ensure SES risks are also reflected in the regular risk logs. This dual-entry requirement and lack of full system integration created confusion among some colleagues, increased transaction costs, and led to inconsistencies and delays in updating risk information, which affected the efficiency and timeliness of risk-informed decision-making.</w:t>
            </w:r>
          </w:p>
          <w:p w14:paraId="5D97F0A4" w14:textId="77777777" w:rsidR="001200F8" w:rsidRPr="00C86BA8" w:rsidRDefault="001200F8" w:rsidP="001200F8">
            <w:pPr>
              <w:jc w:val="both"/>
              <w:rPr>
                <w:rFonts w:eastAsia="DengXian" w:cstheme="minorHAnsi"/>
                <w:sz w:val="21"/>
                <w:szCs w:val="21"/>
              </w:rPr>
            </w:pPr>
          </w:p>
          <w:p w14:paraId="28F79926" w14:textId="77777777" w:rsidR="001200F8" w:rsidRPr="00C86BA8" w:rsidRDefault="001200F8" w:rsidP="001200F8">
            <w:pPr>
              <w:jc w:val="both"/>
              <w:rPr>
                <w:rFonts w:eastAsia="DengXian" w:cstheme="minorHAnsi"/>
                <w:sz w:val="21"/>
                <w:szCs w:val="21"/>
              </w:rPr>
            </w:pPr>
            <w:r w:rsidRPr="00C86BA8">
              <w:rPr>
                <w:rFonts w:eastAsia="DengXian" w:cstheme="minorHAnsi"/>
                <w:sz w:val="21"/>
                <w:szCs w:val="21"/>
              </w:rPr>
              <w:t>(</w:t>
            </w:r>
            <w:r w:rsidRPr="00C86BA8">
              <w:rPr>
                <w:rFonts w:eastAsia="DengXian" w:cstheme="minorHAnsi" w:hint="eastAsia"/>
                <w:sz w:val="21"/>
                <w:szCs w:val="21"/>
              </w:rPr>
              <w:t>721</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5B715DFE" w14:textId="330A7163" w:rsidR="009A4C2F" w:rsidRPr="00C86BA8" w:rsidRDefault="009A4C2F" w:rsidP="00FE700B">
            <w:pPr>
              <w:jc w:val="both"/>
              <w:rPr>
                <w:rFonts w:eastAsia="DengXian" w:cstheme="minorHAnsi"/>
                <w:b/>
                <w:sz w:val="21"/>
                <w:szCs w:val="21"/>
              </w:rPr>
            </w:pPr>
          </w:p>
        </w:tc>
      </w:tr>
      <w:tr w:rsidR="009A4C2F" w:rsidRPr="00C10969" w14:paraId="78F78214" w14:textId="77777777" w:rsidTr="00560CCF">
        <w:trPr>
          <w:trHeight w:val="809"/>
        </w:trPr>
        <w:tc>
          <w:tcPr>
            <w:tcW w:w="2499" w:type="pct"/>
            <w:vMerge/>
          </w:tcPr>
          <w:p w14:paraId="6DFC99ED" w14:textId="77777777" w:rsidR="009A4C2F" w:rsidRPr="00C86BA8" w:rsidRDefault="009A4C2F" w:rsidP="00C86BA8">
            <w:pPr>
              <w:jc w:val="both"/>
              <w:rPr>
                <w:rFonts w:cstheme="minorHAnsi"/>
                <w:color w:val="000000"/>
                <w:sz w:val="21"/>
                <w:szCs w:val="21"/>
              </w:rPr>
            </w:pPr>
          </w:p>
        </w:tc>
        <w:tc>
          <w:tcPr>
            <w:tcW w:w="2501" w:type="pct"/>
          </w:tcPr>
          <w:p w14:paraId="3DBB0AEA" w14:textId="1678531E" w:rsidR="009A4C2F" w:rsidRPr="00C86BA8" w:rsidRDefault="009A4C2F" w:rsidP="00FE700B">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4B9E911E" w14:textId="77777777" w:rsidR="009A4C2F" w:rsidRPr="00C86BA8" w:rsidRDefault="009A4C2F" w:rsidP="00C86BA8">
            <w:pPr>
              <w:jc w:val="both"/>
              <w:rPr>
                <w:rFonts w:eastAsia="DengXian" w:cstheme="minorHAnsi"/>
                <w:color w:val="000000"/>
                <w:sz w:val="21"/>
                <w:szCs w:val="21"/>
              </w:rPr>
            </w:pPr>
          </w:p>
          <w:p w14:paraId="2D285F66" w14:textId="77777777" w:rsidR="001200F8" w:rsidRPr="00C86BA8" w:rsidRDefault="001200F8" w:rsidP="00C86BA8">
            <w:pPr>
              <w:jc w:val="both"/>
              <w:rPr>
                <w:rFonts w:eastAsia="DengXian" w:cstheme="minorHAnsi"/>
                <w:color w:val="000000"/>
                <w:sz w:val="21"/>
                <w:szCs w:val="21"/>
              </w:rPr>
            </w:pPr>
            <w:r w:rsidRPr="00C86BA8">
              <w:rPr>
                <w:rFonts w:eastAsia="DengXian" w:cstheme="minorHAnsi"/>
                <w:color w:val="000000"/>
                <w:sz w:val="21"/>
                <w:szCs w:val="21"/>
              </w:rPr>
              <w:t>UNDP China, together with other COs, raised this issue as collective field feedback and suggestions to BMS and BPPS during the RBAP Integrated Risk Management Workshop in February 2025, advocating for clearer guidance and better system alignment between Quantum and Quantum+ UNITY.</w:t>
            </w:r>
          </w:p>
          <w:p w14:paraId="00E08EE5" w14:textId="77777777" w:rsidR="001200F8" w:rsidRPr="00C86BA8" w:rsidRDefault="001200F8" w:rsidP="00C86BA8">
            <w:pPr>
              <w:jc w:val="both"/>
              <w:rPr>
                <w:rFonts w:eastAsia="DengXian" w:cstheme="minorHAnsi"/>
                <w:color w:val="000000"/>
                <w:sz w:val="21"/>
                <w:szCs w:val="21"/>
              </w:rPr>
            </w:pPr>
          </w:p>
          <w:p w14:paraId="41D69B91" w14:textId="77777777" w:rsidR="001200F8" w:rsidRPr="00C86BA8" w:rsidRDefault="001200F8" w:rsidP="00C86BA8">
            <w:pPr>
              <w:jc w:val="both"/>
              <w:rPr>
                <w:rFonts w:eastAsia="DengXian" w:cstheme="minorHAnsi"/>
                <w:color w:val="000000"/>
                <w:sz w:val="21"/>
                <w:szCs w:val="21"/>
              </w:rPr>
            </w:pPr>
            <w:r w:rsidRPr="00C86BA8">
              <w:rPr>
                <w:rFonts w:eastAsia="DengXian" w:cstheme="minorHAnsi"/>
                <w:color w:val="000000"/>
                <w:sz w:val="21"/>
                <w:szCs w:val="21"/>
              </w:rPr>
              <w:t>While awaiting a corporate response, CO continued to invest time and effort in internal capacity building, organizing targeted training sessions on the use of both platforms and on consistent risk entry management. CO also developed a practical “UNDP China step-by-step” guide to help colleagues navigate the processes, reduce errors and improve the consistency and quality of risk information.</w:t>
            </w:r>
          </w:p>
          <w:p w14:paraId="611AE23E" w14:textId="77777777" w:rsidR="001200F8" w:rsidRPr="00C86BA8" w:rsidRDefault="001200F8" w:rsidP="00C86BA8">
            <w:pPr>
              <w:jc w:val="both"/>
              <w:rPr>
                <w:rFonts w:eastAsia="DengXian" w:cstheme="minorHAnsi"/>
                <w:sz w:val="21"/>
                <w:szCs w:val="21"/>
              </w:rPr>
            </w:pPr>
          </w:p>
          <w:p w14:paraId="5F663E49" w14:textId="77777777" w:rsidR="001200F8" w:rsidRPr="00C86BA8" w:rsidRDefault="001200F8" w:rsidP="001200F8">
            <w:pPr>
              <w:jc w:val="both"/>
              <w:rPr>
                <w:rFonts w:eastAsia="DengXian" w:cstheme="minorHAnsi"/>
                <w:sz w:val="21"/>
                <w:szCs w:val="21"/>
              </w:rPr>
            </w:pPr>
            <w:r w:rsidRPr="00C86BA8">
              <w:rPr>
                <w:rFonts w:eastAsia="DengXian" w:cstheme="minorHAnsi"/>
                <w:sz w:val="21"/>
                <w:szCs w:val="21"/>
              </w:rPr>
              <w:t>(</w:t>
            </w:r>
            <w:r w:rsidRPr="00C86BA8">
              <w:rPr>
                <w:rFonts w:eastAsia="DengXian" w:cstheme="minorHAnsi" w:hint="eastAsia"/>
                <w:sz w:val="21"/>
                <w:szCs w:val="21"/>
              </w:rPr>
              <w:t>675</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1CF187E8" w14:textId="384D361B" w:rsidR="009A4C2F" w:rsidRPr="00C86BA8" w:rsidRDefault="009A4C2F" w:rsidP="00FE700B">
            <w:pPr>
              <w:jc w:val="both"/>
              <w:rPr>
                <w:rFonts w:eastAsia="DengXian" w:cstheme="minorHAnsi"/>
                <w:color w:val="000000"/>
                <w:sz w:val="21"/>
                <w:szCs w:val="21"/>
              </w:rPr>
            </w:pPr>
          </w:p>
        </w:tc>
      </w:tr>
    </w:tbl>
    <w:p w14:paraId="4A463F50" w14:textId="15485DAB" w:rsidR="00437889" w:rsidRDefault="00437889" w:rsidP="00C86BA8">
      <w:pPr>
        <w:jc w:val="both"/>
        <w:rPr>
          <w:rFonts w:eastAsia="DengXian" w:cstheme="minorHAnsi"/>
          <w:b/>
          <w:sz w:val="21"/>
          <w:szCs w:val="21"/>
        </w:rPr>
      </w:pPr>
    </w:p>
    <w:p w14:paraId="143E1435" w14:textId="77777777" w:rsidR="00437889" w:rsidRDefault="00437889">
      <w:pPr>
        <w:spacing w:after="160" w:line="259" w:lineRule="auto"/>
        <w:rPr>
          <w:rFonts w:eastAsia="DengXian" w:cstheme="minorHAnsi"/>
          <w:b/>
          <w:sz w:val="21"/>
          <w:szCs w:val="21"/>
        </w:rPr>
      </w:pPr>
      <w:r>
        <w:rPr>
          <w:rFonts w:eastAsia="DengXian" w:cstheme="minorHAnsi"/>
          <w:b/>
          <w:sz w:val="21"/>
          <w:szCs w:val="21"/>
        </w:rPr>
        <w:br w:type="page"/>
      </w:r>
    </w:p>
    <w:p w14:paraId="61165411" w14:textId="6CDA969C" w:rsidR="002B60B3" w:rsidRPr="00C86BA8" w:rsidRDefault="00C43087"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lastRenderedPageBreak/>
        <w:t>D</w:t>
      </w:r>
      <w:r w:rsidR="00037194" w:rsidRPr="00C86BA8">
        <w:rPr>
          <w:rFonts w:eastAsia="DengXian" w:cstheme="minorHAnsi" w:hint="eastAsia"/>
          <w:b/>
          <w:sz w:val="21"/>
          <w:szCs w:val="21"/>
          <w:lang w:val="en-GB"/>
        </w:rPr>
        <w:t>.</w:t>
      </w:r>
      <w:r w:rsidRPr="00C86BA8">
        <w:rPr>
          <w:rFonts w:eastAsia="DengXian" w:cstheme="minorHAnsi" w:hint="eastAsia"/>
          <w:b/>
          <w:sz w:val="21"/>
          <w:szCs w:val="21"/>
          <w:lang w:val="en-GB"/>
        </w:rPr>
        <w:t xml:space="preserve">1.4 </w:t>
      </w:r>
      <w:r w:rsidR="002B60B3" w:rsidRPr="00C86BA8">
        <w:rPr>
          <w:rFonts w:eastAsia="DengXian" w:cstheme="minorHAnsi"/>
          <w:b/>
          <w:sz w:val="21"/>
          <w:szCs w:val="21"/>
          <w:lang w:val="en-GB"/>
        </w:rPr>
        <w:t xml:space="preserve">IRRF Tier 3 - </w:t>
      </w:r>
      <w:r w:rsidR="00A472C5" w:rsidRPr="00C86BA8">
        <w:rPr>
          <w:rFonts w:eastAsia="DengXian" w:cstheme="minorHAnsi"/>
          <w:b/>
          <w:sz w:val="21"/>
          <w:szCs w:val="21"/>
          <w:lang w:val="en-GB"/>
        </w:rPr>
        <w:t>6.5 UNDP become green, sustainable and just by reducing Greenhouse Gas (GHG) emissions</w:t>
      </w:r>
    </w:p>
    <w:p w14:paraId="30A3F1E2" w14:textId="77777777" w:rsidR="002B60B3" w:rsidRPr="00C86BA8" w:rsidRDefault="002B60B3"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387"/>
        <w:gridCol w:w="1701"/>
        <w:gridCol w:w="1559"/>
        <w:gridCol w:w="1473"/>
      </w:tblGrid>
      <w:tr w:rsidR="002B60B3" w:rsidRPr="00C10969" w14:paraId="47D55CBF" w14:textId="77777777" w:rsidTr="00560CCF">
        <w:tc>
          <w:tcPr>
            <w:tcW w:w="2830" w:type="dxa"/>
            <w:shd w:val="clear" w:color="auto" w:fill="002060"/>
          </w:tcPr>
          <w:p w14:paraId="1C833F8C" w14:textId="77777777" w:rsidR="002B60B3" w:rsidRPr="00C86BA8" w:rsidRDefault="002B60B3" w:rsidP="00C86BA8">
            <w:pPr>
              <w:jc w:val="both"/>
              <w:rPr>
                <w:rFonts w:eastAsia="DengXian" w:cstheme="minorHAnsi"/>
                <w:b/>
                <w:sz w:val="21"/>
                <w:szCs w:val="21"/>
              </w:rPr>
            </w:pPr>
            <w:r w:rsidRPr="00C86BA8">
              <w:rPr>
                <w:rFonts w:eastAsia="DengXian" w:cstheme="minorHAnsi"/>
                <w:b/>
                <w:sz w:val="21"/>
                <w:szCs w:val="21"/>
              </w:rPr>
              <w:t>Name</w:t>
            </w:r>
          </w:p>
        </w:tc>
        <w:tc>
          <w:tcPr>
            <w:tcW w:w="5387" w:type="dxa"/>
            <w:shd w:val="clear" w:color="auto" w:fill="002060"/>
          </w:tcPr>
          <w:p w14:paraId="7229AC88" w14:textId="77777777" w:rsidR="002B60B3" w:rsidRPr="00C86BA8" w:rsidRDefault="002B60B3"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43CCD2F8" w14:textId="77777777" w:rsidR="002B60B3" w:rsidRPr="00C86BA8" w:rsidRDefault="002B60B3"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23C64DC9" w14:textId="77777777" w:rsidR="002B60B3" w:rsidRPr="00C86BA8" w:rsidRDefault="002B60B3"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09A2DBC2" w14:textId="77777777" w:rsidR="002B60B3" w:rsidRPr="00C86BA8" w:rsidRDefault="002B60B3" w:rsidP="00C86BA8">
            <w:pPr>
              <w:jc w:val="both"/>
              <w:rPr>
                <w:rFonts w:eastAsia="DengXian" w:cstheme="minorHAnsi"/>
                <w:b/>
                <w:sz w:val="21"/>
                <w:szCs w:val="21"/>
              </w:rPr>
            </w:pPr>
            <w:r w:rsidRPr="00C86BA8">
              <w:rPr>
                <w:rFonts w:eastAsia="DengXian" w:cstheme="minorHAnsi"/>
                <w:b/>
                <w:sz w:val="21"/>
                <w:szCs w:val="21"/>
              </w:rPr>
              <w:t>End Date</w:t>
            </w:r>
          </w:p>
        </w:tc>
      </w:tr>
      <w:tr w:rsidR="002B60B3" w:rsidRPr="00C10969" w14:paraId="17E0A424" w14:textId="77777777" w:rsidTr="00560CCF">
        <w:tc>
          <w:tcPr>
            <w:tcW w:w="2830" w:type="dxa"/>
          </w:tcPr>
          <w:p w14:paraId="5F53D8DC" w14:textId="05216D06" w:rsidR="002B60B3" w:rsidRPr="00C86BA8" w:rsidRDefault="00B70F94" w:rsidP="00C86BA8">
            <w:pPr>
              <w:jc w:val="both"/>
              <w:rPr>
                <w:rFonts w:eastAsia="DengXian" w:cstheme="minorHAnsi"/>
                <w:sz w:val="21"/>
                <w:szCs w:val="21"/>
              </w:rPr>
            </w:pPr>
            <w:r w:rsidRPr="00C86BA8">
              <w:rPr>
                <w:rFonts w:eastAsia="DengXian" w:cstheme="minorHAnsi"/>
                <w:sz w:val="21"/>
                <w:szCs w:val="21"/>
              </w:rPr>
              <w:t>Foster Sustainable Living Practices in Office</w:t>
            </w:r>
          </w:p>
        </w:tc>
        <w:tc>
          <w:tcPr>
            <w:tcW w:w="5387" w:type="dxa"/>
          </w:tcPr>
          <w:p w14:paraId="2EB36915" w14:textId="03BF5CD2" w:rsidR="002B60B3" w:rsidRPr="00C86BA8" w:rsidRDefault="00B70F94" w:rsidP="00C86BA8">
            <w:pPr>
              <w:jc w:val="both"/>
              <w:rPr>
                <w:rFonts w:eastAsia="DengXian" w:cstheme="minorHAnsi"/>
                <w:sz w:val="21"/>
                <w:szCs w:val="21"/>
              </w:rPr>
            </w:pPr>
            <w:r w:rsidRPr="00C86BA8">
              <w:rPr>
                <w:rFonts w:eastAsia="DengXian" w:cstheme="minorHAnsi"/>
                <w:sz w:val="21"/>
                <w:szCs w:val="21"/>
              </w:rPr>
              <w:t>Continue promoting sustainable living practices within the office, with the aim of further reducing the office’s carbon footprint including the reduction of plastic and waste through different activities throughout the year.</w:t>
            </w:r>
          </w:p>
        </w:tc>
        <w:tc>
          <w:tcPr>
            <w:tcW w:w="1701" w:type="dxa"/>
          </w:tcPr>
          <w:p w14:paraId="31C91632" w14:textId="5F58A327" w:rsidR="00CB0BC5" w:rsidRPr="00C86BA8" w:rsidRDefault="00CB0BC5" w:rsidP="00C86BA8">
            <w:pPr>
              <w:jc w:val="both"/>
              <w:rPr>
                <w:rFonts w:eastAsia="DengXian" w:cstheme="minorHAnsi"/>
                <w:color w:val="181818"/>
                <w:sz w:val="21"/>
                <w:szCs w:val="21"/>
                <w:lang w:val="it-IT"/>
              </w:rPr>
            </w:pPr>
            <w:r w:rsidRPr="00C86BA8">
              <w:rPr>
                <w:rFonts w:cstheme="minorHAnsi"/>
                <w:color w:val="181818"/>
                <w:sz w:val="21"/>
                <w:szCs w:val="21"/>
                <w:lang w:val="it-IT"/>
              </w:rPr>
              <w:t>Violante DI CANOSSA,</w:t>
            </w:r>
            <w:r w:rsidRPr="00C86BA8">
              <w:rPr>
                <w:rFonts w:eastAsia="DengXian" w:cstheme="minorHAnsi"/>
                <w:color w:val="181818"/>
                <w:sz w:val="21"/>
                <w:szCs w:val="21"/>
                <w:lang w:val="it-IT"/>
              </w:rPr>
              <w:t xml:space="preserve"> </w:t>
            </w:r>
            <w:r w:rsidR="00B70F94" w:rsidRPr="00C86BA8">
              <w:rPr>
                <w:rFonts w:eastAsia="DengXian" w:cstheme="minorHAnsi"/>
                <w:color w:val="181818"/>
                <w:sz w:val="21"/>
                <w:szCs w:val="21"/>
                <w:lang w:val="it-IT"/>
              </w:rPr>
              <w:t>Chen Wang</w:t>
            </w:r>
          </w:p>
          <w:p w14:paraId="33D31974" w14:textId="5EE5A1F6" w:rsidR="002B60B3" w:rsidRPr="00C86BA8" w:rsidRDefault="002B60B3" w:rsidP="00C86BA8">
            <w:pPr>
              <w:jc w:val="both"/>
              <w:rPr>
                <w:rFonts w:eastAsia="DengXian" w:cstheme="minorHAnsi"/>
                <w:sz w:val="21"/>
                <w:szCs w:val="21"/>
                <w:lang w:val="it-IT"/>
              </w:rPr>
            </w:pPr>
          </w:p>
        </w:tc>
        <w:tc>
          <w:tcPr>
            <w:tcW w:w="1559" w:type="dxa"/>
          </w:tcPr>
          <w:p w14:paraId="44845447" w14:textId="6677F837" w:rsidR="002B60B3" w:rsidRPr="00C86BA8" w:rsidRDefault="002B60B3"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23A1F92B" w14:textId="237A4926" w:rsidR="002B60B3" w:rsidRPr="00C86BA8" w:rsidRDefault="002B60B3" w:rsidP="00C86BA8">
            <w:pPr>
              <w:jc w:val="both"/>
              <w:rPr>
                <w:rFonts w:eastAsia="DengXian" w:cstheme="minorHAnsi"/>
                <w:sz w:val="21"/>
                <w:szCs w:val="21"/>
              </w:rPr>
            </w:pPr>
            <w:r w:rsidRPr="00C86BA8">
              <w:rPr>
                <w:rFonts w:eastAsia="DengXian" w:cstheme="minorHAnsi"/>
                <w:sz w:val="21"/>
                <w:szCs w:val="21"/>
              </w:rPr>
              <w:t xml:space="preserve">Dec 30, </w:t>
            </w:r>
            <w:r w:rsidR="00B70F94" w:rsidRPr="00C86BA8">
              <w:rPr>
                <w:rFonts w:eastAsia="DengXian" w:cstheme="minorHAnsi"/>
                <w:sz w:val="21"/>
                <w:szCs w:val="21"/>
              </w:rPr>
              <w:t>2025</w:t>
            </w:r>
          </w:p>
        </w:tc>
      </w:tr>
    </w:tbl>
    <w:p w14:paraId="15746CDB" w14:textId="77777777" w:rsidR="002B60B3" w:rsidRPr="00C86BA8" w:rsidRDefault="002B60B3"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2B60B3" w:rsidRPr="007A41C6" w14:paraId="64F9FF9C" w14:textId="77777777" w:rsidTr="00560CCF">
        <w:trPr>
          <w:trHeight w:val="341"/>
        </w:trPr>
        <w:tc>
          <w:tcPr>
            <w:tcW w:w="2499" w:type="pct"/>
            <w:shd w:val="clear" w:color="auto" w:fill="E2EFD9" w:themeFill="accent6" w:themeFillTint="33"/>
            <w:vAlign w:val="center"/>
          </w:tcPr>
          <w:p w14:paraId="2E80C143" w14:textId="77777777" w:rsidR="002B60B3" w:rsidRPr="00C86BA8" w:rsidRDefault="002B60B3"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1C82E78E" w14:textId="77777777" w:rsidR="002B60B3" w:rsidRPr="00C86BA8" w:rsidRDefault="002B60B3" w:rsidP="00C86BA8">
            <w:pPr>
              <w:jc w:val="both"/>
              <w:rPr>
                <w:rFonts w:cstheme="minorHAnsi"/>
                <w:color w:val="000000"/>
                <w:sz w:val="21"/>
                <w:szCs w:val="21"/>
              </w:rPr>
            </w:pPr>
            <w:r w:rsidRPr="00C86BA8">
              <w:rPr>
                <w:rFonts w:cstheme="minorHAnsi"/>
                <w:color w:val="000000" w:themeColor="text1"/>
                <w:sz w:val="21"/>
                <w:szCs w:val="21"/>
              </w:rPr>
              <w:t>Challenges</w:t>
            </w:r>
          </w:p>
        </w:tc>
      </w:tr>
      <w:tr w:rsidR="002B60B3" w:rsidRPr="007A41C6" w14:paraId="5A9D81C6" w14:textId="77777777" w:rsidTr="00560CCF">
        <w:trPr>
          <w:trHeight w:val="1565"/>
        </w:trPr>
        <w:tc>
          <w:tcPr>
            <w:tcW w:w="2499" w:type="pct"/>
            <w:vMerge w:val="restart"/>
          </w:tcPr>
          <w:p w14:paraId="65CFF962" w14:textId="5258D816" w:rsidR="002B60B3" w:rsidRPr="00C86BA8" w:rsidRDefault="002B60B3" w:rsidP="00C86BA8">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769F0C26" w14:textId="77777777" w:rsidR="002B60B3" w:rsidRPr="00C86BA8" w:rsidRDefault="002B60B3" w:rsidP="00C86BA8">
            <w:pPr>
              <w:jc w:val="both"/>
              <w:rPr>
                <w:rFonts w:eastAsia="DengXian" w:cstheme="minorHAnsi"/>
                <w:color w:val="000000" w:themeColor="text1"/>
                <w:sz w:val="21"/>
                <w:szCs w:val="21"/>
              </w:rPr>
            </w:pPr>
          </w:p>
          <w:p w14:paraId="59E87B15" w14:textId="58B22AB3" w:rsidR="001700AB" w:rsidRPr="00C86BA8" w:rsidRDefault="001700AB"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UNDP China remains committed to minimizing its carbon footprint by advancing green commuting initiatives. In addition to maintaining a fleet of over 20 bicycles for short-distance travel, </w:t>
            </w:r>
            <w:r w:rsidR="00B95071" w:rsidRPr="00C86BA8">
              <w:rPr>
                <w:rFonts w:eastAsia="DengXian" w:cstheme="minorHAnsi" w:hint="eastAsia"/>
                <w:color w:val="000000" w:themeColor="text1"/>
                <w:sz w:val="21"/>
                <w:szCs w:val="21"/>
              </w:rPr>
              <w:t>CO</w:t>
            </w:r>
            <w:r w:rsidRPr="00C86BA8">
              <w:rPr>
                <w:rFonts w:eastAsia="DengXian" w:cstheme="minorHAnsi"/>
                <w:color w:val="000000" w:themeColor="text1"/>
                <w:sz w:val="21"/>
                <w:szCs w:val="21"/>
              </w:rPr>
              <w:t xml:space="preserve"> is maximizing the use of </w:t>
            </w:r>
            <w:r w:rsidRPr="00C86BA8">
              <w:rPr>
                <w:rFonts w:eastAsia="DengXian" w:cstheme="minorHAnsi"/>
                <w:b/>
                <w:color w:val="000000" w:themeColor="text1"/>
                <w:sz w:val="21"/>
                <w:szCs w:val="21"/>
              </w:rPr>
              <w:t>new electric vehicles</w:t>
            </w:r>
            <w:r w:rsidRPr="00C86BA8">
              <w:rPr>
                <w:rFonts w:eastAsia="DengXian" w:cstheme="minorHAnsi"/>
                <w:color w:val="000000" w:themeColor="text1"/>
                <w:sz w:val="21"/>
                <w:szCs w:val="21"/>
              </w:rPr>
              <w:t>, resulting in reduced CO₂ emissions, with 95% of car travel by the RR now powered by electricity. Combined with previously installed EV charging stations and related infrastructure upgrades, CO continues to optimize green operations in support of low-carbon transportation.</w:t>
            </w:r>
          </w:p>
          <w:p w14:paraId="46C6C060" w14:textId="77777777" w:rsidR="001700AB" w:rsidRPr="00C86BA8" w:rsidRDefault="001700AB" w:rsidP="00C86BA8">
            <w:pPr>
              <w:jc w:val="both"/>
              <w:rPr>
                <w:rFonts w:eastAsia="DengXian" w:cstheme="minorHAnsi"/>
                <w:color w:val="000000" w:themeColor="text1"/>
                <w:sz w:val="21"/>
                <w:szCs w:val="21"/>
              </w:rPr>
            </w:pPr>
          </w:p>
          <w:p w14:paraId="51CF045B" w14:textId="615F38CF" w:rsidR="00FC39DE" w:rsidRPr="00C86BA8" w:rsidRDefault="001700AB"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CO’s </w:t>
            </w:r>
            <w:r w:rsidRPr="00C86BA8">
              <w:rPr>
                <w:rFonts w:eastAsia="DengXian" w:cstheme="minorHAnsi"/>
                <w:b/>
                <w:color w:val="000000" w:themeColor="text1"/>
                <w:sz w:val="21"/>
                <w:szCs w:val="21"/>
              </w:rPr>
              <w:t>solar panel system</w:t>
            </w:r>
            <w:r w:rsidRPr="00C86BA8">
              <w:rPr>
                <w:rFonts w:eastAsia="DengXian" w:cstheme="minorHAnsi"/>
                <w:color w:val="000000" w:themeColor="text1"/>
                <w:sz w:val="21"/>
                <w:szCs w:val="21"/>
              </w:rPr>
              <w:t xml:space="preserve"> operated effectively in 2025, generating 79.4 MWh of renewable electricity. This output is estimated to have reduced CO₂ emissions by approximately 31 tons, equivalent to planting 1,445 trees. CO actively monitors generation data through a technical platform and displays real-time electricity production within the office, reinforcing transparency and staff awareness of operational greening results.</w:t>
            </w:r>
          </w:p>
          <w:p w14:paraId="0DE6FCF7" w14:textId="77777777" w:rsidR="00256187" w:rsidRPr="00C86BA8" w:rsidRDefault="00256187" w:rsidP="00C86BA8">
            <w:pPr>
              <w:jc w:val="both"/>
              <w:rPr>
                <w:rFonts w:eastAsia="DengXian" w:cstheme="minorHAnsi"/>
                <w:color w:val="000000" w:themeColor="text1"/>
                <w:sz w:val="21"/>
                <w:szCs w:val="21"/>
              </w:rPr>
            </w:pPr>
          </w:p>
          <w:p w14:paraId="41B9132C" w14:textId="77777777" w:rsidR="00256187" w:rsidRPr="00C86BA8" w:rsidRDefault="00256187"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Environmental awareness-raising is jointly led by the Employee Association and the Learning Committee. Initiatives such as the “</w:t>
            </w:r>
            <w:r w:rsidRPr="00C86BA8">
              <w:rPr>
                <w:rFonts w:eastAsia="DengXian" w:cstheme="minorHAnsi"/>
                <w:b/>
                <w:color w:val="000000" w:themeColor="text1"/>
                <w:sz w:val="21"/>
                <w:szCs w:val="21"/>
              </w:rPr>
              <w:t>Battery Recycling Challenge,” the “No Plastic Challenge,” and a flea market</w:t>
            </w:r>
            <w:r w:rsidRPr="00C86BA8">
              <w:rPr>
                <w:rFonts w:eastAsia="DengXian" w:cstheme="minorHAnsi"/>
                <w:color w:val="000000" w:themeColor="text1"/>
                <w:sz w:val="21"/>
                <w:szCs w:val="21"/>
              </w:rPr>
              <w:t xml:space="preserve"> organized in October 2025 aim to foster a culture of green and eco</w:t>
            </w:r>
            <w:r w:rsidRPr="00256187">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 xml:space="preserve">friendly living among staff. The flea market set up 10 booths and attracted participation from </w:t>
            </w:r>
            <w:r w:rsidR="00512DC9" w:rsidRPr="00C86BA8">
              <w:rPr>
                <w:rFonts w:eastAsia="DengXian" w:cstheme="minorHAnsi" w:hint="eastAsia"/>
                <w:color w:val="000000" w:themeColor="text1"/>
                <w:sz w:val="21"/>
                <w:szCs w:val="21"/>
              </w:rPr>
              <w:t>100+</w:t>
            </w:r>
            <w:r w:rsidRPr="00C86BA8">
              <w:rPr>
                <w:rFonts w:eastAsia="DengXian" w:cstheme="minorHAnsi"/>
                <w:color w:val="000000" w:themeColor="text1"/>
                <w:sz w:val="21"/>
                <w:szCs w:val="21"/>
              </w:rPr>
              <w:t xml:space="preserve"> colleagues and external visitors. It </w:t>
            </w:r>
            <w:r w:rsidRPr="00C86BA8">
              <w:rPr>
                <w:rFonts w:eastAsia="DengXian" w:cstheme="minorHAnsi"/>
                <w:color w:val="000000" w:themeColor="text1"/>
                <w:sz w:val="21"/>
                <w:szCs w:val="21"/>
              </w:rPr>
              <w:lastRenderedPageBreak/>
              <w:t xml:space="preserve">promoted the reuse and recycling of goods and served </w:t>
            </w:r>
            <w:r w:rsidR="00D34DDA" w:rsidRPr="00C86BA8">
              <w:rPr>
                <w:rFonts w:eastAsia="DengXian" w:cstheme="minorHAnsi"/>
                <w:color w:val="000000" w:themeColor="text1"/>
                <w:sz w:val="21"/>
                <w:szCs w:val="21"/>
              </w:rPr>
              <w:t>as a platform for interagency green advocacy.</w:t>
            </w:r>
          </w:p>
          <w:p w14:paraId="3BE6C485" w14:textId="77777777" w:rsidR="00EE5606" w:rsidRPr="00C86BA8" w:rsidRDefault="00EE5606" w:rsidP="00C86BA8">
            <w:pPr>
              <w:jc w:val="both"/>
              <w:rPr>
                <w:rFonts w:eastAsia="DengXian" w:cstheme="minorHAnsi"/>
                <w:color w:val="000000" w:themeColor="text1"/>
                <w:sz w:val="21"/>
                <w:szCs w:val="21"/>
              </w:rPr>
            </w:pPr>
          </w:p>
          <w:p w14:paraId="3CC3B0C9" w14:textId="0CBF47EC" w:rsidR="00FC39DE" w:rsidRPr="00C86BA8" w:rsidRDefault="00EE5606"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(1,</w:t>
            </w:r>
            <w:r w:rsidRPr="00C86BA8">
              <w:rPr>
                <w:rFonts w:eastAsia="DengXian" w:cstheme="minorHAnsi" w:hint="eastAsia"/>
                <w:color w:val="000000" w:themeColor="text1"/>
                <w:sz w:val="21"/>
                <w:szCs w:val="21"/>
              </w:rPr>
              <w:t>4</w:t>
            </w:r>
            <w:r w:rsidRPr="00C86BA8">
              <w:rPr>
                <w:rFonts w:eastAsia="DengXian" w:cstheme="minorHAnsi"/>
                <w:color w:val="000000" w:themeColor="text1"/>
                <w:sz w:val="21"/>
                <w:szCs w:val="21"/>
              </w:rPr>
              <w:t>42 characters)</w:t>
            </w:r>
          </w:p>
        </w:tc>
        <w:tc>
          <w:tcPr>
            <w:tcW w:w="2501" w:type="pct"/>
          </w:tcPr>
          <w:p w14:paraId="3A61DE5F" w14:textId="664CB51D" w:rsidR="002B60B3" w:rsidRPr="00C86BA8" w:rsidRDefault="002B60B3" w:rsidP="00FE700B">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2F40E4EB" w14:textId="77777777" w:rsidR="002B60B3" w:rsidRPr="00C86BA8" w:rsidRDefault="002B60B3" w:rsidP="00FE700B">
            <w:pPr>
              <w:jc w:val="both"/>
              <w:rPr>
                <w:rFonts w:eastAsia="DengXian" w:cstheme="minorHAnsi"/>
                <w:b/>
                <w:sz w:val="21"/>
                <w:szCs w:val="21"/>
              </w:rPr>
            </w:pPr>
          </w:p>
          <w:p w14:paraId="3183E2A9" w14:textId="77777777" w:rsidR="00160972" w:rsidRPr="00C86BA8" w:rsidRDefault="008F77C8" w:rsidP="00C86BA8">
            <w:pPr>
              <w:jc w:val="both"/>
              <w:rPr>
                <w:rFonts w:eastAsia="DengXian" w:cstheme="minorHAnsi"/>
                <w:sz w:val="21"/>
                <w:szCs w:val="21"/>
              </w:rPr>
            </w:pPr>
            <w:r w:rsidRPr="00C86BA8">
              <w:rPr>
                <w:rFonts w:eastAsia="DengXian" w:cstheme="minorHAnsi"/>
                <w:sz w:val="21"/>
                <w:szCs w:val="21"/>
              </w:rPr>
              <w:t>Due to stretched human resources and competing priorities, the CO’s Green Committee lacked dedicated members, which hindered activity planning, implementation, and follow-through.</w:t>
            </w:r>
          </w:p>
          <w:p w14:paraId="6A594894" w14:textId="77777777" w:rsidR="008F77C8" w:rsidRPr="00C86BA8" w:rsidRDefault="008F77C8" w:rsidP="00C86BA8">
            <w:pPr>
              <w:jc w:val="both"/>
              <w:rPr>
                <w:rFonts w:eastAsia="DengXian" w:cstheme="minorHAnsi"/>
                <w:sz w:val="21"/>
                <w:szCs w:val="21"/>
              </w:rPr>
            </w:pPr>
          </w:p>
          <w:p w14:paraId="4F147D5B" w14:textId="7A0FFB97" w:rsidR="00AD2808" w:rsidRPr="00C86BA8" w:rsidRDefault="00AD2808" w:rsidP="00C86BA8">
            <w:pPr>
              <w:jc w:val="both"/>
              <w:rPr>
                <w:rFonts w:eastAsia="DengXian" w:cstheme="minorHAnsi"/>
                <w:sz w:val="21"/>
                <w:szCs w:val="21"/>
              </w:rPr>
            </w:pPr>
            <w:r w:rsidRPr="00C86BA8">
              <w:rPr>
                <w:rFonts w:eastAsia="DengXian" w:cstheme="minorHAnsi" w:hint="eastAsia"/>
                <w:sz w:val="21"/>
                <w:szCs w:val="21"/>
              </w:rPr>
              <w:t>(179</w:t>
            </w:r>
            <w:r w:rsidRPr="00C86BA8">
              <w:rPr>
                <w:rFonts w:eastAsia="DengXian" w:cstheme="minorHAnsi"/>
                <w:sz w:val="21"/>
                <w:szCs w:val="21"/>
              </w:rPr>
              <w:t xml:space="preserve"> characters)</w:t>
            </w:r>
          </w:p>
          <w:p w14:paraId="387E26A6" w14:textId="77777777" w:rsidR="00160972" w:rsidRPr="00C86BA8" w:rsidRDefault="00160972" w:rsidP="00C86BA8">
            <w:pPr>
              <w:jc w:val="both"/>
              <w:rPr>
                <w:rFonts w:eastAsia="DengXian" w:cstheme="minorHAnsi"/>
                <w:sz w:val="21"/>
                <w:szCs w:val="21"/>
              </w:rPr>
            </w:pPr>
          </w:p>
        </w:tc>
      </w:tr>
      <w:tr w:rsidR="002B60B3" w:rsidRPr="007A41C6" w14:paraId="4B6F009F" w14:textId="77777777" w:rsidTr="00560CCF">
        <w:trPr>
          <w:trHeight w:val="809"/>
        </w:trPr>
        <w:tc>
          <w:tcPr>
            <w:tcW w:w="2499" w:type="pct"/>
            <w:vMerge/>
          </w:tcPr>
          <w:p w14:paraId="6788701B" w14:textId="77777777" w:rsidR="002B60B3" w:rsidRPr="00C86BA8" w:rsidRDefault="002B60B3" w:rsidP="00C86BA8">
            <w:pPr>
              <w:jc w:val="both"/>
              <w:rPr>
                <w:rFonts w:cstheme="minorHAnsi"/>
                <w:color w:val="000000"/>
                <w:sz w:val="21"/>
                <w:szCs w:val="21"/>
              </w:rPr>
            </w:pPr>
          </w:p>
        </w:tc>
        <w:tc>
          <w:tcPr>
            <w:tcW w:w="2501" w:type="pct"/>
          </w:tcPr>
          <w:p w14:paraId="78419A37" w14:textId="7CB87A82" w:rsidR="002B60B3" w:rsidRPr="00C86BA8" w:rsidRDefault="002B60B3" w:rsidP="00FE700B">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07C62B17" w14:textId="77777777" w:rsidR="002B60B3" w:rsidRPr="00C86BA8" w:rsidRDefault="002B60B3" w:rsidP="00FE700B">
            <w:pPr>
              <w:jc w:val="both"/>
              <w:rPr>
                <w:rFonts w:eastAsia="DengXian" w:cstheme="minorHAnsi"/>
                <w:b/>
                <w:color w:val="000000"/>
                <w:sz w:val="21"/>
                <w:szCs w:val="21"/>
              </w:rPr>
            </w:pPr>
          </w:p>
          <w:p w14:paraId="4516C888" w14:textId="77777777" w:rsidR="000A3E7E" w:rsidRPr="00C86BA8" w:rsidRDefault="00DC1C79" w:rsidP="00C86BA8">
            <w:pPr>
              <w:jc w:val="both"/>
              <w:rPr>
                <w:rFonts w:eastAsia="DengXian" w:cstheme="minorHAnsi"/>
                <w:color w:val="000000"/>
                <w:sz w:val="21"/>
                <w:szCs w:val="21"/>
              </w:rPr>
            </w:pPr>
            <w:r w:rsidRPr="00C86BA8">
              <w:rPr>
                <w:rFonts w:eastAsia="DengXian" w:cstheme="minorHAnsi"/>
                <w:color w:val="000000"/>
                <w:sz w:val="21"/>
                <w:szCs w:val="21"/>
              </w:rPr>
              <w:t>To address these gaps, the</w:t>
            </w:r>
            <w:r w:rsidR="26DB6F7C" w:rsidRPr="00C86BA8">
              <w:rPr>
                <w:rFonts w:eastAsia="DengXian" w:cstheme="minorHAnsi"/>
                <w:color w:val="000000"/>
                <w:sz w:val="21"/>
                <w:szCs w:val="21"/>
              </w:rPr>
              <w:t xml:space="preserve"> Green Committee’s functions and responsibilities have been embedded </w:t>
            </w:r>
            <w:r w:rsidRPr="00C86BA8">
              <w:rPr>
                <w:rFonts w:eastAsia="DengXian" w:cstheme="minorHAnsi"/>
                <w:color w:val="000000"/>
                <w:sz w:val="21"/>
                <w:szCs w:val="21"/>
              </w:rPr>
              <w:t>within</w:t>
            </w:r>
            <w:r w:rsidR="26DB6F7C" w:rsidRPr="00C86BA8">
              <w:rPr>
                <w:rFonts w:eastAsia="DengXian" w:cstheme="minorHAnsi"/>
                <w:color w:val="000000"/>
                <w:sz w:val="21"/>
                <w:szCs w:val="21"/>
              </w:rPr>
              <w:t xml:space="preserve"> the Employee Association </w:t>
            </w:r>
            <w:r w:rsidRPr="00C86BA8">
              <w:rPr>
                <w:rFonts w:eastAsia="DengXian" w:cstheme="minorHAnsi"/>
                <w:color w:val="000000"/>
                <w:sz w:val="21"/>
                <w:szCs w:val="21"/>
              </w:rPr>
              <w:t>to create stronger</w:t>
            </w:r>
            <w:r w:rsidR="26DB6F7C" w:rsidRPr="00C86BA8">
              <w:rPr>
                <w:rFonts w:eastAsia="DengXian" w:cstheme="minorHAnsi"/>
                <w:color w:val="000000"/>
                <w:sz w:val="21"/>
                <w:szCs w:val="21"/>
              </w:rPr>
              <w:t xml:space="preserve"> synergies.</w:t>
            </w:r>
          </w:p>
          <w:p w14:paraId="2C47E724" w14:textId="77777777" w:rsidR="000A3E7E" w:rsidRPr="00C86BA8" w:rsidRDefault="000A3E7E" w:rsidP="00C86BA8">
            <w:pPr>
              <w:jc w:val="both"/>
              <w:rPr>
                <w:rFonts w:eastAsia="DengXian" w:cstheme="minorHAnsi"/>
                <w:color w:val="000000"/>
                <w:sz w:val="21"/>
                <w:szCs w:val="21"/>
              </w:rPr>
            </w:pPr>
          </w:p>
          <w:p w14:paraId="6158721F" w14:textId="6B60659A" w:rsidR="00DC1C79" w:rsidRPr="00C86BA8" w:rsidRDefault="00DC1C79" w:rsidP="00FE700B">
            <w:pPr>
              <w:jc w:val="both"/>
              <w:rPr>
                <w:rFonts w:eastAsia="DengXian" w:cstheme="minorHAnsi"/>
                <w:color w:val="000000"/>
                <w:sz w:val="21"/>
                <w:szCs w:val="21"/>
              </w:rPr>
            </w:pPr>
            <w:r w:rsidRPr="00C86BA8">
              <w:rPr>
                <w:rFonts w:eastAsia="DengXian" w:cstheme="minorHAnsi"/>
                <w:color w:val="000000"/>
                <w:sz w:val="21"/>
                <w:szCs w:val="21"/>
              </w:rPr>
              <w:t xml:space="preserve">Going forward, the CO plans to </w:t>
            </w:r>
            <w:r w:rsidR="26DB6F7C" w:rsidRPr="00C86BA8">
              <w:rPr>
                <w:rFonts w:eastAsia="DengXian" w:cstheme="minorHAnsi"/>
                <w:color w:val="000000"/>
                <w:sz w:val="21"/>
                <w:szCs w:val="21"/>
              </w:rPr>
              <w:t xml:space="preserve">more actively engage the </w:t>
            </w:r>
            <w:r w:rsidRPr="00C86BA8">
              <w:rPr>
                <w:rFonts w:eastAsia="DengXian" w:cstheme="minorHAnsi"/>
                <w:color w:val="000000"/>
                <w:sz w:val="21"/>
                <w:szCs w:val="21"/>
              </w:rPr>
              <w:t>younger</w:t>
            </w:r>
            <w:r w:rsidR="26DB6F7C" w:rsidRPr="00C86BA8">
              <w:rPr>
                <w:rFonts w:eastAsia="DengXian" w:cstheme="minorHAnsi"/>
                <w:color w:val="000000"/>
                <w:sz w:val="21"/>
                <w:szCs w:val="21"/>
              </w:rPr>
              <w:t xml:space="preserve"> cohort of the office (e.g</w:t>
            </w:r>
            <w:r w:rsidRPr="00C86BA8">
              <w:rPr>
                <w:rFonts w:eastAsia="DengXian" w:cstheme="minorHAnsi"/>
                <w:color w:val="000000"/>
                <w:sz w:val="21"/>
                <w:szCs w:val="21"/>
              </w:rPr>
              <w:t>.</w:t>
            </w:r>
            <w:r w:rsidR="26DB6F7C" w:rsidRPr="00C86BA8">
              <w:rPr>
                <w:rFonts w:eastAsia="DengXian" w:cstheme="minorHAnsi"/>
                <w:color w:val="000000"/>
                <w:sz w:val="21"/>
                <w:szCs w:val="21"/>
              </w:rPr>
              <w:t xml:space="preserve"> interns, fellows, UNVs) </w:t>
            </w:r>
            <w:r w:rsidRPr="00C86BA8">
              <w:rPr>
                <w:rFonts w:eastAsia="DengXian" w:cstheme="minorHAnsi"/>
                <w:color w:val="000000"/>
                <w:sz w:val="21"/>
                <w:szCs w:val="21"/>
              </w:rPr>
              <w:t>to provide additional</w:t>
            </w:r>
            <w:r w:rsidR="26DB6F7C" w:rsidRPr="00C86BA8">
              <w:rPr>
                <w:rFonts w:eastAsia="DengXian" w:cstheme="minorHAnsi"/>
                <w:color w:val="000000"/>
                <w:sz w:val="21"/>
                <w:szCs w:val="21"/>
              </w:rPr>
              <w:t xml:space="preserve"> support and innovative </w:t>
            </w:r>
            <w:r w:rsidRPr="00C86BA8">
              <w:rPr>
                <w:rFonts w:eastAsia="DengXian" w:cstheme="minorHAnsi"/>
                <w:color w:val="000000"/>
                <w:sz w:val="21"/>
                <w:szCs w:val="21"/>
              </w:rPr>
              <w:t>ideas.</w:t>
            </w:r>
            <w:r w:rsidR="26DB6F7C" w:rsidRPr="00C86BA8">
              <w:rPr>
                <w:rFonts w:eastAsia="DengXian" w:cstheme="minorHAnsi"/>
                <w:color w:val="000000"/>
                <w:sz w:val="21"/>
                <w:szCs w:val="21"/>
              </w:rPr>
              <w:t xml:space="preserve"> This approach will not only allow them to gain valuable exposure to the ongoing initiatives, but also empower them to develop and implement their own initiatives based on their individual interests, further ensuring the sustainability of initiatives’ impact.</w:t>
            </w:r>
          </w:p>
          <w:p w14:paraId="2AA467D1" w14:textId="77777777" w:rsidR="004B0F25" w:rsidRPr="00C86BA8" w:rsidRDefault="004B0F25" w:rsidP="00FE700B">
            <w:pPr>
              <w:jc w:val="both"/>
              <w:rPr>
                <w:rFonts w:eastAsia="DengXian" w:cstheme="minorHAnsi"/>
                <w:b/>
                <w:color w:val="000000"/>
                <w:sz w:val="21"/>
                <w:szCs w:val="21"/>
              </w:rPr>
            </w:pPr>
          </w:p>
          <w:p w14:paraId="5562D415" w14:textId="7F850165" w:rsidR="002B60B3" w:rsidRPr="00C86BA8" w:rsidRDefault="005073AC" w:rsidP="00FE700B">
            <w:pPr>
              <w:jc w:val="both"/>
              <w:rPr>
                <w:rFonts w:eastAsia="DengXian" w:cstheme="minorHAnsi"/>
                <w:color w:val="000000"/>
                <w:sz w:val="21"/>
                <w:szCs w:val="21"/>
              </w:rPr>
            </w:pPr>
            <w:r w:rsidRPr="00C86BA8">
              <w:rPr>
                <w:rFonts w:eastAsia="DengXian" w:cstheme="minorHAnsi" w:hint="eastAsia"/>
                <w:color w:val="000000"/>
                <w:sz w:val="21"/>
                <w:szCs w:val="21"/>
              </w:rPr>
              <w:t>(581</w:t>
            </w:r>
            <w:r w:rsidRPr="00C86BA8">
              <w:rPr>
                <w:rFonts w:eastAsia="DengXian" w:cstheme="minorHAnsi"/>
                <w:color w:val="000000"/>
                <w:sz w:val="21"/>
                <w:szCs w:val="21"/>
              </w:rPr>
              <w:t xml:space="preserve"> characters)</w:t>
            </w:r>
            <w:r w:rsidR="26DB6F7C" w:rsidRPr="00C86BA8">
              <w:rPr>
                <w:rFonts w:eastAsia="DengXian" w:cstheme="minorHAnsi"/>
                <w:color w:val="000000" w:themeColor="text1"/>
                <w:sz w:val="21"/>
                <w:szCs w:val="21"/>
              </w:rPr>
              <w:t xml:space="preserve"> </w:t>
            </w:r>
          </w:p>
        </w:tc>
      </w:tr>
    </w:tbl>
    <w:p w14:paraId="15A22640" w14:textId="2410F2B8" w:rsidR="00541096" w:rsidRDefault="00541096" w:rsidP="00C86BA8">
      <w:pPr>
        <w:jc w:val="both"/>
        <w:rPr>
          <w:rFonts w:eastAsia="DengXian" w:cstheme="minorHAnsi"/>
          <w:b/>
          <w:sz w:val="21"/>
          <w:szCs w:val="21"/>
        </w:rPr>
      </w:pPr>
    </w:p>
    <w:p w14:paraId="393C5051" w14:textId="77777777" w:rsidR="00541096" w:rsidRDefault="00541096">
      <w:pPr>
        <w:spacing w:after="160" w:line="259" w:lineRule="auto"/>
        <w:rPr>
          <w:rFonts w:eastAsia="DengXian" w:cstheme="minorHAnsi"/>
          <w:b/>
          <w:sz w:val="21"/>
          <w:szCs w:val="21"/>
        </w:rPr>
      </w:pPr>
      <w:r>
        <w:rPr>
          <w:rFonts w:eastAsia="DengXian" w:cstheme="minorHAnsi"/>
          <w:b/>
          <w:sz w:val="21"/>
          <w:szCs w:val="21"/>
        </w:rPr>
        <w:br w:type="page"/>
      </w:r>
    </w:p>
    <w:p w14:paraId="7FED3CB4" w14:textId="0093F23A" w:rsidR="000E673A" w:rsidRPr="00C86BA8" w:rsidRDefault="000E673A" w:rsidP="00C86BA8">
      <w:pPr>
        <w:shd w:val="clear" w:color="auto" w:fill="DEEAF6" w:themeFill="accent5" w:themeFillTint="33"/>
        <w:jc w:val="both"/>
        <w:outlineLvl w:val="2"/>
        <w:rPr>
          <w:rFonts w:eastAsia="DengXian" w:cstheme="minorHAnsi"/>
          <w:b/>
          <w:sz w:val="21"/>
          <w:szCs w:val="21"/>
          <w:lang w:val="en-GB"/>
        </w:rPr>
      </w:pPr>
      <w:r w:rsidRPr="00C86BA8">
        <w:rPr>
          <w:rFonts w:eastAsia="DengXian" w:cstheme="minorHAnsi" w:hint="eastAsia"/>
          <w:b/>
          <w:sz w:val="21"/>
          <w:szCs w:val="21"/>
          <w:lang w:val="en-GB"/>
        </w:rPr>
        <w:lastRenderedPageBreak/>
        <w:t>D.1.</w:t>
      </w:r>
      <w:r w:rsidRPr="00C86BA8">
        <w:rPr>
          <w:rFonts w:eastAsia="DengXian" w:cstheme="minorHAnsi"/>
          <w:b/>
          <w:sz w:val="21"/>
          <w:szCs w:val="21"/>
          <w:lang w:val="en-GB"/>
        </w:rPr>
        <w:t>5</w:t>
      </w:r>
      <w:r w:rsidRPr="00C86BA8">
        <w:rPr>
          <w:rFonts w:eastAsia="DengXian" w:cstheme="minorHAnsi" w:hint="eastAsia"/>
          <w:b/>
          <w:sz w:val="21"/>
          <w:szCs w:val="21"/>
          <w:lang w:val="en-GB"/>
        </w:rPr>
        <w:t xml:space="preserve"> </w:t>
      </w:r>
      <w:r w:rsidRPr="00C86BA8">
        <w:rPr>
          <w:rFonts w:eastAsia="DengXian" w:cstheme="minorHAnsi"/>
          <w:b/>
          <w:sz w:val="21"/>
          <w:szCs w:val="21"/>
          <w:lang w:val="en-GB"/>
        </w:rPr>
        <w:t>IRRF Tier 3 – 1.1 Quality programmes designed in support of the United Nations Sustainable Development Cooperation Frameworks, national development goals and Sustainable Development Goals</w:t>
      </w:r>
    </w:p>
    <w:p w14:paraId="0A6DEBAE" w14:textId="77777777" w:rsidR="000E673A" w:rsidRPr="00C86BA8" w:rsidRDefault="000E673A"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387"/>
        <w:gridCol w:w="1701"/>
        <w:gridCol w:w="1559"/>
        <w:gridCol w:w="1473"/>
      </w:tblGrid>
      <w:tr w:rsidR="000E673A" w:rsidRPr="00C10969" w14:paraId="76D5BBB4" w14:textId="77777777" w:rsidTr="00560CCF">
        <w:tc>
          <w:tcPr>
            <w:tcW w:w="2830" w:type="dxa"/>
            <w:shd w:val="clear" w:color="auto" w:fill="002060"/>
          </w:tcPr>
          <w:p w14:paraId="35F729E2" w14:textId="77777777" w:rsidR="000E673A" w:rsidRPr="00C86BA8" w:rsidRDefault="000E673A" w:rsidP="00C86BA8">
            <w:pPr>
              <w:jc w:val="both"/>
              <w:rPr>
                <w:rFonts w:eastAsia="DengXian" w:cstheme="minorHAnsi"/>
                <w:b/>
                <w:sz w:val="21"/>
                <w:szCs w:val="21"/>
              </w:rPr>
            </w:pPr>
            <w:r w:rsidRPr="00C86BA8">
              <w:rPr>
                <w:rFonts w:eastAsia="DengXian" w:cstheme="minorHAnsi"/>
                <w:b/>
                <w:sz w:val="21"/>
                <w:szCs w:val="21"/>
              </w:rPr>
              <w:t>Name</w:t>
            </w:r>
          </w:p>
        </w:tc>
        <w:tc>
          <w:tcPr>
            <w:tcW w:w="5387" w:type="dxa"/>
            <w:shd w:val="clear" w:color="auto" w:fill="002060"/>
          </w:tcPr>
          <w:p w14:paraId="660E9B5D" w14:textId="77777777" w:rsidR="000E673A" w:rsidRPr="00C86BA8" w:rsidRDefault="000E673A"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596B3DF0" w14:textId="77777777" w:rsidR="000E673A" w:rsidRPr="00C86BA8" w:rsidRDefault="000E673A"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02340366" w14:textId="77777777" w:rsidR="000E673A" w:rsidRPr="00C86BA8" w:rsidRDefault="000E673A"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2073000D" w14:textId="77777777" w:rsidR="000E673A" w:rsidRPr="00C86BA8" w:rsidRDefault="000E673A" w:rsidP="00C86BA8">
            <w:pPr>
              <w:jc w:val="both"/>
              <w:rPr>
                <w:rFonts w:eastAsia="DengXian" w:cstheme="minorHAnsi"/>
                <w:b/>
                <w:sz w:val="21"/>
                <w:szCs w:val="21"/>
              </w:rPr>
            </w:pPr>
            <w:r w:rsidRPr="00C86BA8">
              <w:rPr>
                <w:rFonts w:eastAsia="DengXian" w:cstheme="minorHAnsi"/>
                <w:b/>
                <w:sz w:val="21"/>
                <w:szCs w:val="21"/>
              </w:rPr>
              <w:t>End Date</w:t>
            </w:r>
          </w:p>
        </w:tc>
      </w:tr>
      <w:tr w:rsidR="000E673A" w:rsidRPr="00C10969" w14:paraId="3FAA2893" w14:textId="77777777" w:rsidTr="00560CCF">
        <w:tc>
          <w:tcPr>
            <w:tcW w:w="2830" w:type="dxa"/>
          </w:tcPr>
          <w:p w14:paraId="008ED617" w14:textId="1EB3BC5F" w:rsidR="000E673A" w:rsidRPr="00C86BA8" w:rsidRDefault="000E673A" w:rsidP="00C86BA8">
            <w:pPr>
              <w:jc w:val="both"/>
              <w:rPr>
                <w:rFonts w:eastAsia="DengXian" w:cstheme="minorHAnsi"/>
                <w:sz w:val="21"/>
                <w:szCs w:val="21"/>
              </w:rPr>
            </w:pPr>
            <w:r w:rsidRPr="00C86BA8">
              <w:rPr>
                <w:rFonts w:eastAsia="DengXian" w:cstheme="minorHAnsi"/>
                <w:sz w:val="21"/>
                <w:szCs w:val="21"/>
              </w:rPr>
              <w:t>Supporting UNSDCF 2026-2030 Formulation</w:t>
            </w:r>
          </w:p>
        </w:tc>
        <w:tc>
          <w:tcPr>
            <w:tcW w:w="5387" w:type="dxa"/>
          </w:tcPr>
          <w:p w14:paraId="02B7E0D7" w14:textId="47BAEE73" w:rsidR="000E673A" w:rsidRPr="00C86BA8" w:rsidRDefault="000E673A" w:rsidP="00C86BA8">
            <w:pPr>
              <w:jc w:val="both"/>
              <w:rPr>
                <w:rFonts w:eastAsia="DengXian" w:cstheme="minorHAnsi"/>
                <w:sz w:val="21"/>
                <w:szCs w:val="21"/>
              </w:rPr>
            </w:pPr>
            <w:r w:rsidRPr="00C86BA8">
              <w:rPr>
                <w:rFonts w:eastAsia="DengXian" w:cstheme="minorHAnsi"/>
                <w:sz w:val="21"/>
                <w:szCs w:val="21"/>
              </w:rPr>
              <w:t>Contribute the formulation of the UNSDCF (2026-2030) to ensure it aligns with the Government of China's national priorities and responds to the evolving local demands and development landscape, thereby advancing the attainment of the SDGs by 2030 in China.</w:t>
            </w:r>
          </w:p>
        </w:tc>
        <w:tc>
          <w:tcPr>
            <w:tcW w:w="1701" w:type="dxa"/>
          </w:tcPr>
          <w:p w14:paraId="63393939" w14:textId="65EDA228" w:rsidR="000E673A" w:rsidRPr="00C86BA8" w:rsidRDefault="000E673A" w:rsidP="00C86BA8">
            <w:pPr>
              <w:jc w:val="both"/>
              <w:rPr>
                <w:rFonts w:eastAsia="DengXian" w:cstheme="minorHAnsi"/>
                <w:color w:val="181818"/>
                <w:sz w:val="21"/>
                <w:szCs w:val="21"/>
              </w:rPr>
            </w:pPr>
            <w:r w:rsidRPr="00C86BA8">
              <w:rPr>
                <w:rFonts w:eastAsia="DengXian" w:cstheme="minorHAnsi"/>
                <w:color w:val="181818"/>
                <w:sz w:val="21"/>
                <w:szCs w:val="21"/>
              </w:rPr>
              <w:t xml:space="preserve">Beate </w:t>
            </w:r>
            <w:r w:rsidR="00FE5596" w:rsidRPr="00C86BA8">
              <w:rPr>
                <w:rFonts w:eastAsia="DengXian" w:cstheme="minorHAnsi"/>
                <w:color w:val="181818"/>
                <w:sz w:val="21"/>
                <w:szCs w:val="21"/>
              </w:rPr>
              <w:t xml:space="preserve">TRANKMANN, </w:t>
            </w:r>
            <w:r w:rsidRPr="00C86BA8">
              <w:rPr>
                <w:rFonts w:eastAsia="DengXian" w:cstheme="minorHAnsi"/>
                <w:color w:val="181818"/>
                <w:sz w:val="21"/>
                <w:szCs w:val="21"/>
              </w:rPr>
              <w:t>James George</w:t>
            </w:r>
          </w:p>
          <w:p w14:paraId="25552FFD" w14:textId="77777777" w:rsidR="000E673A" w:rsidRPr="00C86BA8" w:rsidRDefault="000E673A" w:rsidP="00C86BA8">
            <w:pPr>
              <w:jc w:val="both"/>
              <w:rPr>
                <w:rFonts w:eastAsia="DengXian" w:cstheme="minorHAnsi"/>
                <w:sz w:val="21"/>
                <w:szCs w:val="21"/>
              </w:rPr>
            </w:pPr>
          </w:p>
        </w:tc>
        <w:tc>
          <w:tcPr>
            <w:tcW w:w="1559" w:type="dxa"/>
          </w:tcPr>
          <w:p w14:paraId="501EB3D5" w14:textId="65C688CC" w:rsidR="000E673A" w:rsidRPr="00C86BA8" w:rsidRDefault="000E673A" w:rsidP="00C86BA8">
            <w:pPr>
              <w:jc w:val="both"/>
              <w:rPr>
                <w:rFonts w:eastAsia="DengXian" w:cstheme="minorHAnsi"/>
                <w:sz w:val="21"/>
                <w:szCs w:val="21"/>
              </w:rPr>
            </w:pPr>
            <w:r w:rsidRPr="00C86BA8">
              <w:rPr>
                <w:rFonts w:eastAsia="DengXian" w:cstheme="minorHAnsi"/>
                <w:sz w:val="21"/>
                <w:szCs w:val="21"/>
              </w:rPr>
              <w:t>Dec 31, 2024</w:t>
            </w:r>
          </w:p>
        </w:tc>
        <w:tc>
          <w:tcPr>
            <w:tcW w:w="1473" w:type="dxa"/>
          </w:tcPr>
          <w:p w14:paraId="44E5D1B0" w14:textId="5D07F1EC" w:rsidR="000E673A" w:rsidRPr="00C86BA8" w:rsidRDefault="000E673A" w:rsidP="00C86BA8">
            <w:pPr>
              <w:jc w:val="both"/>
              <w:rPr>
                <w:rFonts w:eastAsia="DengXian" w:cstheme="minorHAnsi"/>
                <w:sz w:val="21"/>
                <w:szCs w:val="21"/>
              </w:rPr>
            </w:pPr>
            <w:r w:rsidRPr="00C86BA8">
              <w:rPr>
                <w:rFonts w:eastAsia="DengXian" w:cstheme="minorHAnsi"/>
                <w:sz w:val="21"/>
                <w:szCs w:val="21"/>
              </w:rPr>
              <w:t>Dec 30, 2025</w:t>
            </w:r>
          </w:p>
        </w:tc>
      </w:tr>
      <w:tr w:rsidR="000E673A" w:rsidRPr="00C10969" w14:paraId="17844C94" w14:textId="77777777" w:rsidTr="00560CCF">
        <w:tc>
          <w:tcPr>
            <w:tcW w:w="2830" w:type="dxa"/>
          </w:tcPr>
          <w:p w14:paraId="06B37642" w14:textId="24F09E38" w:rsidR="000E673A" w:rsidRPr="00C86BA8" w:rsidRDefault="000E673A" w:rsidP="00C86BA8">
            <w:pPr>
              <w:jc w:val="both"/>
              <w:rPr>
                <w:rFonts w:eastAsia="DengXian" w:cstheme="minorHAnsi"/>
                <w:sz w:val="21"/>
                <w:szCs w:val="21"/>
              </w:rPr>
            </w:pPr>
            <w:r w:rsidRPr="00C86BA8">
              <w:rPr>
                <w:rFonts w:eastAsia="DengXian" w:cstheme="minorHAnsi"/>
                <w:sz w:val="21"/>
                <w:szCs w:val="21"/>
              </w:rPr>
              <w:t>Coordinating CPD 2026-2030 Formulation</w:t>
            </w:r>
          </w:p>
        </w:tc>
        <w:tc>
          <w:tcPr>
            <w:tcW w:w="5387" w:type="dxa"/>
          </w:tcPr>
          <w:p w14:paraId="2DCC7E38" w14:textId="7B5EC45C" w:rsidR="000E673A" w:rsidRPr="00C86BA8" w:rsidRDefault="000E673A" w:rsidP="00C86BA8">
            <w:pPr>
              <w:jc w:val="both"/>
              <w:rPr>
                <w:rFonts w:eastAsia="DengXian" w:cstheme="minorHAnsi"/>
                <w:sz w:val="21"/>
                <w:szCs w:val="21"/>
              </w:rPr>
            </w:pPr>
            <w:r w:rsidRPr="00C86BA8">
              <w:rPr>
                <w:rFonts w:eastAsia="DengXian" w:cstheme="minorHAnsi"/>
                <w:sz w:val="21"/>
                <w:szCs w:val="21"/>
              </w:rPr>
              <w:t>Coordinate the formulation of the next CPD 2026-2030, in close consultation with MOFCOM and other key counterparts in China, ensuring that the CPD is results-informed and forward-looking, providing a robust guideline for UNDP’s continued strategic programming and presence in China.</w:t>
            </w:r>
          </w:p>
        </w:tc>
        <w:tc>
          <w:tcPr>
            <w:tcW w:w="1701" w:type="dxa"/>
          </w:tcPr>
          <w:p w14:paraId="69132F8B" w14:textId="6E512749" w:rsidR="000E673A" w:rsidRPr="00C86BA8" w:rsidRDefault="000E673A" w:rsidP="00C86BA8">
            <w:pPr>
              <w:jc w:val="both"/>
              <w:rPr>
                <w:rFonts w:eastAsia="DengXian" w:cstheme="minorHAnsi"/>
                <w:color w:val="181818"/>
                <w:sz w:val="21"/>
                <w:szCs w:val="21"/>
              </w:rPr>
            </w:pPr>
            <w:r w:rsidRPr="00C86BA8">
              <w:rPr>
                <w:rFonts w:eastAsia="DengXian" w:cstheme="minorHAnsi"/>
                <w:color w:val="181818"/>
                <w:sz w:val="21"/>
                <w:szCs w:val="21"/>
              </w:rPr>
              <w:t xml:space="preserve">Beate </w:t>
            </w:r>
            <w:r w:rsidR="00FE5596" w:rsidRPr="00C86BA8">
              <w:rPr>
                <w:rFonts w:eastAsia="DengXian" w:cstheme="minorHAnsi"/>
                <w:color w:val="181818"/>
                <w:sz w:val="21"/>
                <w:szCs w:val="21"/>
              </w:rPr>
              <w:t>TRANKMANN</w:t>
            </w:r>
            <w:r w:rsidRPr="00C86BA8">
              <w:rPr>
                <w:rFonts w:eastAsia="DengXian" w:cstheme="minorHAnsi"/>
                <w:color w:val="181818"/>
                <w:sz w:val="21"/>
                <w:szCs w:val="21"/>
              </w:rPr>
              <w:t>, James George</w:t>
            </w:r>
          </w:p>
          <w:p w14:paraId="191305AF" w14:textId="77777777" w:rsidR="000E673A" w:rsidRPr="00C86BA8" w:rsidRDefault="000E673A" w:rsidP="00C86BA8">
            <w:pPr>
              <w:jc w:val="both"/>
              <w:rPr>
                <w:rFonts w:eastAsia="DengXian" w:cstheme="minorHAnsi"/>
                <w:color w:val="181818"/>
                <w:sz w:val="21"/>
                <w:szCs w:val="21"/>
              </w:rPr>
            </w:pPr>
          </w:p>
        </w:tc>
        <w:tc>
          <w:tcPr>
            <w:tcW w:w="1559" w:type="dxa"/>
          </w:tcPr>
          <w:p w14:paraId="09CDCE2A" w14:textId="79BB24B1" w:rsidR="000E673A" w:rsidRPr="00C86BA8" w:rsidRDefault="000E673A" w:rsidP="00C86BA8">
            <w:pPr>
              <w:jc w:val="both"/>
              <w:rPr>
                <w:rFonts w:eastAsia="DengXian" w:cstheme="minorHAnsi"/>
                <w:sz w:val="21"/>
                <w:szCs w:val="21"/>
              </w:rPr>
            </w:pPr>
            <w:r w:rsidRPr="00C86BA8">
              <w:rPr>
                <w:rFonts w:eastAsia="DengXian" w:cstheme="minorHAnsi"/>
                <w:sz w:val="21"/>
                <w:szCs w:val="21"/>
              </w:rPr>
              <w:t>Dec 31, 2024</w:t>
            </w:r>
          </w:p>
        </w:tc>
        <w:tc>
          <w:tcPr>
            <w:tcW w:w="1473" w:type="dxa"/>
          </w:tcPr>
          <w:p w14:paraId="376ACE97" w14:textId="1B7B9808" w:rsidR="000E673A" w:rsidRPr="00C86BA8" w:rsidRDefault="000E673A" w:rsidP="00C86BA8">
            <w:pPr>
              <w:jc w:val="both"/>
              <w:rPr>
                <w:rFonts w:eastAsia="DengXian" w:cstheme="minorHAnsi"/>
                <w:sz w:val="21"/>
                <w:szCs w:val="21"/>
              </w:rPr>
            </w:pPr>
            <w:r w:rsidRPr="00C86BA8">
              <w:rPr>
                <w:rFonts w:eastAsia="DengXian" w:cstheme="minorHAnsi"/>
                <w:sz w:val="21"/>
                <w:szCs w:val="21"/>
              </w:rPr>
              <w:t>Dec 30, 2025</w:t>
            </w:r>
          </w:p>
        </w:tc>
      </w:tr>
    </w:tbl>
    <w:p w14:paraId="1920D780" w14:textId="77777777" w:rsidR="000E673A" w:rsidRPr="00C86BA8" w:rsidRDefault="000E673A"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0E673A" w:rsidRPr="00C10969" w14:paraId="5C7AAEE1" w14:textId="77777777" w:rsidTr="00560CCF">
        <w:trPr>
          <w:trHeight w:val="341"/>
        </w:trPr>
        <w:tc>
          <w:tcPr>
            <w:tcW w:w="2499" w:type="pct"/>
            <w:shd w:val="clear" w:color="auto" w:fill="E2EFD9" w:themeFill="accent6" w:themeFillTint="33"/>
            <w:vAlign w:val="center"/>
          </w:tcPr>
          <w:p w14:paraId="1BF7FA6E" w14:textId="77777777" w:rsidR="000E673A" w:rsidRPr="00C86BA8" w:rsidRDefault="000E673A"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134F18E4" w14:textId="77777777" w:rsidR="000E673A" w:rsidRPr="00C86BA8" w:rsidRDefault="000E673A" w:rsidP="00C86BA8">
            <w:pPr>
              <w:jc w:val="both"/>
              <w:rPr>
                <w:rFonts w:cstheme="minorHAnsi"/>
                <w:color w:val="000000"/>
                <w:sz w:val="21"/>
                <w:szCs w:val="21"/>
              </w:rPr>
            </w:pPr>
            <w:r w:rsidRPr="00C86BA8">
              <w:rPr>
                <w:rFonts w:cstheme="minorHAnsi"/>
                <w:color w:val="000000" w:themeColor="text1"/>
                <w:sz w:val="21"/>
                <w:szCs w:val="21"/>
              </w:rPr>
              <w:t>Challenges</w:t>
            </w:r>
          </w:p>
        </w:tc>
      </w:tr>
      <w:tr w:rsidR="000E673A" w:rsidRPr="00C10969" w14:paraId="280C7746" w14:textId="77777777" w:rsidTr="00560CCF">
        <w:trPr>
          <w:trHeight w:val="3410"/>
        </w:trPr>
        <w:tc>
          <w:tcPr>
            <w:tcW w:w="2499" w:type="pct"/>
            <w:vMerge w:val="restart"/>
          </w:tcPr>
          <w:p w14:paraId="6993D596" w14:textId="3B29986A" w:rsidR="000E673A" w:rsidRPr="00C86BA8" w:rsidRDefault="000E673A" w:rsidP="00C86BA8">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7019892A" w14:textId="77777777" w:rsidR="000E673A" w:rsidRPr="00C86BA8" w:rsidRDefault="000E673A" w:rsidP="00C86BA8">
            <w:pPr>
              <w:jc w:val="both"/>
              <w:rPr>
                <w:rFonts w:eastAsia="DengXian" w:cstheme="minorHAnsi"/>
                <w:sz w:val="21"/>
                <w:szCs w:val="21"/>
              </w:rPr>
            </w:pPr>
          </w:p>
          <w:p w14:paraId="68A169A7" w14:textId="7DEADE3D" w:rsidR="00500CB0" w:rsidRPr="00C86BA8" w:rsidRDefault="00500CB0" w:rsidP="00C86BA8">
            <w:pPr>
              <w:jc w:val="both"/>
              <w:rPr>
                <w:rFonts w:eastAsia="DengXian" w:cstheme="minorHAnsi"/>
                <w:sz w:val="21"/>
                <w:szCs w:val="21"/>
              </w:rPr>
            </w:pPr>
            <w:r w:rsidRPr="00C86BA8">
              <w:rPr>
                <w:rFonts w:eastAsia="DengXian" w:cstheme="minorHAnsi"/>
                <w:sz w:val="21"/>
                <w:szCs w:val="21"/>
              </w:rPr>
              <w:t xml:space="preserve">The year 2025 marks a critical juncture between </w:t>
            </w:r>
            <w:r w:rsidRPr="00C86BA8">
              <w:rPr>
                <w:rFonts w:eastAsia="DengXian" w:cstheme="minorHAnsi" w:hint="eastAsia"/>
                <w:sz w:val="21"/>
                <w:szCs w:val="21"/>
              </w:rPr>
              <w:t xml:space="preserve">two </w:t>
            </w:r>
            <w:r w:rsidRPr="00C86BA8">
              <w:rPr>
                <w:rFonts w:eastAsia="DengXian" w:cstheme="minorHAnsi"/>
                <w:sz w:val="21"/>
                <w:szCs w:val="21"/>
              </w:rPr>
              <w:t>programme cycles, during which UNDP China actively contributed to and led the formulation of the new UNSDCF and CPD</w:t>
            </w:r>
            <w:r w:rsidR="00FA118F" w:rsidRPr="00C86BA8">
              <w:rPr>
                <w:rFonts w:eastAsia="DengXian" w:cstheme="minorHAnsi" w:hint="eastAsia"/>
                <w:sz w:val="21"/>
                <w:szCs w:val="21"/>
              </w:rPr>
              <w:t xml:space="preserve"> China</w:t>
            </w:r>
            <w:r w:rsidRPr="00C86BA8">
              <w:rPr>
                <w:rFonts w:eastAsia="DengXian" w:cstheme="minorHAnsi"/>
                <w:sz w:val="21"/>
                <w:szCs w:val="21"/>
              </w:rPr>
              <w:t>.</w:t>
            </w:r>
          </w:p>
          <w:p w14:paraId="001E505A" w14:textId="77777777" w:rsidR="00371AB6" w:rsidRPr="00C86BA8" w:rsidRDefault="00371AB6" w:rsidP="00C86BA8">
            <w:pPr>
              <w:jc w:val="both"/>
              <w:rPr>
                <w:rFonts w:eastAsia="DengXian" w:cstheme="minorHAnsi"/>
                <w:sz w:val="21"/>
                <w:szCs w:val="21"/>
              </w:rPr>
            </w:pPr>
          </w:p>
          <w:p w14:paraId="633B7848" w14:textId="21A021AF" w:rsidR="000E673A" w:rsidRPr="00C86BA8" w:rsidRDefault="3BA7158B" w:rsidP="00C86BA8">
            <w:pPr>
              <w:jc w:val="both"/>
              <w:rPr>
                <w:rFonts w:eastAsia="DengXian" w:cstheme="minorHAnsi"/>
                <w:sz w:val="21"/>
                <w:szCs w:val="21"/>
              </w:rPr>
            </w:pPr>
            <w:r w:rsidRPr="00C86BA8">
              <w:rPr>
                <w:rFonts w:eastAsia="DengXian" w:cstheme="minorHAnsi"/>
                <w:sz w:val="21"/>
                <w:szCs w:val="21"/>
              </w:rPr>
              <w:t xml:space="preserve">Throughout the UNSDCF development process in 2025, </w:t>
            </w:r>
            <w:r w:rsidR="00371AB6" w:rsidRPr="00C86BA8">
              <w:rPr>
                <w:rFonts w:eastAsia="DengXian" w:cstheme="minorHAnsi" w:hint="eastAsia"/>
                <w:sz w:val="21"/>
                <w:szCs w:val="21"/>
              </w:rPr>
              <w:t>UNDP</w:t>
            </w:r>
            <w:r w:rsidRPr="00C86BA8">
              <w:rPr>
                <w:rFonts w:eastAsia="DengXian" w:cstheme="minorHAnsi"/>
                <w:sz w:val="21"/>
                <w:szCs w:val="21"/>
              </w:rPr>
              <w:t xml:space="preserve"> has actively contributed to the </w:t>
            </w:r>
            <w:r w:rsidR="21D7597B" w:rsidRPr="00C86BA8">
              <w:rPr>
                <w:rFonts w:eastAsia="DengXian" w:cstheme="minorHAnsi"/>
                <w:sz w:val="21"/>
                <w:szCs w:val="21"/>
              </w:rPr>
              <w:t xml:space="preserve">design, drafting, and consultation process of the new SDCF, fully leveraging CO’s </w:t>
            </w:r>
            <w:r w:rsidR="32E7BD49" w:rsidRPr="00C86BA8">
              <w:rPr>
                <w:rFonts w:eastAsia="DengXian" w:cstheme="minorHAnsi"/>
                <w:sz w:val="21"/>
                <w:szCs w:val="21"/>
              </w:rPr>
              <w:t>substantive expertise and</w:t>
            </w:r>
            <w:r w:rsidR="21D7597B" w:rsidRPr="00C86BA8">
              <w:rPr>
                <w:rFonts w:eastAsia="DengXian" w:cstheme="minorHAnsi"/>
                <w:sz w:val="21"/>
                <w:szCs w:val="21"/>
              </w:rPr>
              <w:t xml:space="preserve"> co-chair roles of the </w:t>
            </w:r>
            <w:r w:rsidR="00C93C97" w:rsidRPr="00C86BA8">
              <w:rPr>
                <w:rFonts w:eastAsia="DengXian" w:cstheme="minorHAnsi"/>
                <w:sz w:val="21"/>
                <w:szCs w:val="21"/>
              </w:rPr>
              <w:t>P</w:t>
            </w:r>
            <w:r w:rsidR="21D7597B" w:rsidRPr="00C86BA8">
              <w:rPr>
                <w:rFonts w:eastAsia="DengXian" w:cstheme="minorHAnsi"/>
                <w:sz w:val="21"/>
                <w:szCs w:val="21"/>
              </w:rPr>
              <w:t xml:space="preserve">lanet and </w:t>
            </w:r>
            <w:r w:rsidR="00C93C97" w:rsidRPr="00C86BA8">
              <w:rPr>
                <w:rFonts w:eastAsia="DengXian" w:cstheme="minorHAnsi"/>
                <w:sz w:val="21"/>
                <w:szCs w:val="21"/>
              </w:rPr>
              <w:t>P</w:t>
            </w:r>
            <w:r w:rsidR="21D7597B" w:rsidRPr="00C86BA8">
              <w:rPr>
                <w:rFonts w:eastAsia="DengXian" w:cstheme="minorHAnsi"/>
                <w:sz w:val="21"/>
                <w:szCs w:val="21"/>
              </w:rPr>
              <w:t xml:space="preserve">artnership </w:t>
            </w:r>
            <w:r w:rsidR="00C93C97" w:rsidRPr="00C86BA8">
              <w:rPr>
                <w:rFonts w:eastAsia="DengXian" w:cstheme="minorHAnsi"/>
                <w:sz w:val="21"/>
                <w:szCs w:val="21"/>
              </w:rPr>
              <w:t>R</w:t>
            </w:r>
            <w:r w:rsidR="21D7597B" w:rsidRPr="00C86BA8">
              <w:rPr>
                <w:rFonts w:eastAsia="DengXian" w:cstheme="minorHAnsi"/>
                <w:sz w:val="21"/>
                <w:szCs w:val="21"/>
              </w:rPr>
              <w:t xml:space="preserve">esult </w:t>
            </w:r>
            <w:r w:rsidR="00C93C97" w:rsidRPr="00C86BA8">
              <w:rPr>
                <w:rFonts w:eastAsia="DengXian" w:cstheme="minorHAnsi"/>
                <w:sz w:val="21"/>
                <w:szCs w:val="21"/>
              </w:rPr>
              <w:t>G</w:t>
            </w:r>
            <w:r w:rsidR="21D7597B" w:rsidRPr="00C86BA8">
              <w:rPr>
                <w:rFonts w:eastAsia="DengXian" w:cstheme="minorHAnsi"/>
                <w:sz w:val="21"/>
                <w:szCs w:val="21"/>
              </w:rPr>
              <w:t>roup</w:t>
            </w:r>
            <w:r w:rsidR="00C93C97" w:rsidRPr="00C86BA8">
              <w:rPr>
                <w:rFonts w:eastAsia="DengXian" w:cstheme="minorHAnsi"/>
                <w:sz w:val="21"/>
                <w:szCs w:val="21"/>
              </w:rPr>
              <w:t>s</w:t>
            </w:r>
            <w:r w:rsidR="21D7597B" w:rsidRPr="00C86BA8">
              <w:rPr>
                <w:rFonts w:eastAsia="DengXian" w:cstheme="minorHAnsi"/>
                <w:sz w:val="21"/>
                <w:szCs w:val="21"/>
              </w:rPr>
              <w:t xml:space="preserve"> and Programme ME group.</w:t>
            </w:r>
            <w:r w:rsidR="56FBC2B1" w:rsidRPr="00C86BA8">
              <w:rPr>
                <w:rFonts w:eastAsia="DengXian" w:cstheme="minorHAnsi"/>
                <w:sz w:val="21"/>
                <w:szCs w:val="21"/>
              </w:rPr>
              <w:t xml:space="preserve"> The </w:t>
            </w:r>
            <w:r w:rsidR="007B6DBA" w:rsidRPr="00C86BA8">
              <w:rPr>
                <w:rFonts w:eastAsia="DengXian" w:cstheme="minorHAnsi" w:hint="eastAsia"/>
                <w:sz w:val="21"/>
                <w:szCs w:val="21"/>
              </w:rPr>
              <w:t>new</w:t>
            </w:r>
            <w:r w:rsidR="56FBC2B1" w:rsidRPr="00C86BA8">
              <w:rPr>
                <w:rFonts w:eastAsia="DengXian" w:cstheme="minorHAnsi"/>
                <w:sz w:val="21"/>
                <w:szCs w:val="21"/>
              </w:rPr>
              <w:t xml:space="preserve"> UNSDCF</w:t>
            </w:r>
            <w:r w:rsidR="5B022BFB" w:rsidRPr="00C86BA8">
              <w:rPr>
                <w:rFonts w:eastAsia="DengXian" w:cstheme="minorHAnsi"/>
                <w:sz w:val="21"/>
                <w:szCs w:val="21"/>
              </w:rPr>
              <w:t xml:space="preserve"> reflected China’s development priorities in line with the upcoming 15</w:t>
            </w:r>
            <w:r w:rsidR="5B022BFB" w:rsidRPr="00C86BA8">
              <w:rPr>
                <w:rFonts w:eastAsia="DengXian" w:cstheme="minorHAnsi"/>
                <w:sz w:val="21"/>
                <w:szCs w:val="21"/>
                <w:vertAlign w:val="superscript"/>
              </w:rPr>
              <w:t>th</w:t>
            </w:r>
            <w:r w:rsidR="5B022BFB" w:rsidRPr="00C86BA8">
              <w:rPr>
                <w:rFonts w:eastAsia="DengXian" w:cstheme="minorHAnsi"/>
                <w:sz w:val="21"/>
                <w:szCs w:val="21"/>
              </w:rPr>
              <w:t xml:space="preserve"> five year</w:t>
            </w:r>
            <w:r w:rsidR="520740A8" w:rsidRPr="00C86BA8">
              <w:rPr>
                <w:rFonts w:eastAsia="DengXian" w:cstheme="minorHAnsi"/>
                <w:sz w:val="21"/>
                <w:szCs w:val="21"/>
              </w:rPr>
              <w:t xml:space="preserve"> and was successfully endorsed by the Chinese government and UNCT.</w:t>
            </w:r>
          </w:p>
          <w:p w14:paraId="74E961AE" w14:textId="762FF2F2" w:rsidR="000E673A" w:rsidRPr="00C86BA8" w:rsidRDefault="000E673A" w:rsidP="00C86BA8">
            <w:pPr>
              <w:jc w:val="both"/>
              <w:rPr>
                <w:rFonts w:eastAsia="DengXian" w:cstheme="minorHAnsi"/>
                <w:sz w:val="21"/>
                <w:szCs w:val="21"/>
              </w:rPr>
            </w:pPr>
          </w:p>
          <w:p w14:paraId="374E1BCA" w14:textId="247DE804" w:rsidR="00E861DF" w:rsidRPr="00C86BA8" w:rsidRDefault="35760A23" w:rsidP="00C86BA8">
            <w:pPr>
              <w:jc w:val="both"/>
              <w:rPr>
                <w:rFonts w:eastAsia="DengXian" w:cstheme="minorHAnsi"/>
                <w:sz w:val="21"/>
                <w:szCs w:val="21"/>
              </w:rPr>
            </w:pPr>
            <w:r w:rsidRPr="00C86BA8">
              <w:rPr>
                <w:rFonts w:eastAsia="DengXian" w:cstheme="minorHAnsi"/>
                <w:sz w:val="21"/>
                <w:szCs w:val="21"/>
              </w:rPr>
              <w:t xml:space="preserve">For the development of UNDP China CPD 2026-2030, CO  worked closely with government counterpart and HQ </w:t>
            </w:r>
            <w:r w:rsidR="006F6840" w:rsidRPr="00C86BA8">
              <w:rPr>
                <w:rFonts w:eastAsia="DengXian" w:cstheme="minorHAnsi"/>
                <w:sz w:val="21"/>
                <w:szCs w:val="21"/>
              </w:rPr>
              <w:t>and Regional</w:t>
            </w:r>
            <w:r w:rsidRPr="00C86BA8">
              <w:rPr>
                <w:rFonts w:eastAsia="DengXian" w:cstheme="minorHAnsi"/>
                <w:sz w:val="21"/>
                <w:szCs w:val="21"/>
              </w:rPr>
              <w:t xml:space="preserve"> units </w:t>
            </w:r>
            <w:r w:rsidR="38CDF1D8" w:rsidRPr="00C86BA8">
              <w:rPr>
                <w:rFonts w:eastAsia="DengXian" w:cstheme="minorHAnsi"/>
                <w:sz w:val="21"/>
                <w:szCs w:val="21"/>
              </w:rPr>
              <w:t>to follow corporate guidelines throughout the whole development process.</w:t>
            </w:r>
            <w:r w:rsidR="008B5647" w:rsidRPr="00C86BA8">
              <w:rPr>
                <w:rFonts w:eastAsia="DengXian" w:cstheme="minorHAnsi" w:hint="eastAsia"/>
                <w:sz w:val="21"/>
                <w:szCs w:val="21"/>
              </w:rPr>
              <w:t xml:space="preserve"> </w:t>
            </w:r>
            <w:r w:rsidR="008B5647" w:rsidRPr="00C86BA8">
              <w:rPr>
                <w:rFonts w:eastAsia="DengXian" w:cstheme="minorHAnsi"/>
                <w:sz w:val="21"/>
                <w:szCs w:val="21"/>
              </w:rPr>
              <w:t xml:space="preserve">Specifically, (a) UNDP and MOFCOM convened an inter-ministerial </w:t>
            </w:r>
            <w:r w:rsidR="008B5647" w:rsidRPr="00C86BA8">
              <w:rPr>
                <w:rFonts w:eastAsia="DengXian" w:cstheme="minorHAnsi"/>
                <w:sz w:val="21"/>
                <w:szCs w:val="21"/>
              </w:rPr>
              <w:lastRenderedPageBreak/>
              <w:t xml:space="preserve">consultation meeting at the outset to ensure alignment with China’s development priorities; (b) </w:t>
            </w:r>
            <w:r w:rsidR="002278FD" w:rsidRPr="00C86BA8">
              <w:rPr>
                <w:rFonts w:eastAsia="DengXian" w:cstheme="minorHAnsi"/>
                <w:sz w:val="21"/>
                <w:szCs w:val="21"/>
              </w:rPr>
              <w:t>CO has conducted wide-range consultation with member states including a joint member states briefing co-hosted with UNICEF and UNFPA, and bilateral and informal consultation through various channels. (c) Following the commenting period of MS on CPD, CO worked closely with MOFCOM to address and respond to MS comments wherever possible.</w:t>
            </w:r>
          </w:p>
          <w:p w14:paraId="439C2137" w14:textId="77777777" w:rsidR="003B6086" w:rsidRPr="00C86BA8" w:rsidRDefault="003B6086" w:rsidP="00C86BA8">
            <w:pPr>
              <w:jc w:val="both"/>
              <w:rPr>
                <w:rFonts w:eastAsia="DengXian" w:cstheme="minorHAnsi"/>
                <w:sz w:val="21"/>
                <w:szCs w:val="21"/>
              </w:rPr>
            </w:pPr>
          </w:p>
          <w:p w14:paraId="0C01BE8D" w14:textId="3E845124" w:rsidR="003B6086" w:rsidRPr="00C86BA8" w:rsidRDefault="005E088D" w:rsidP="00C86BA8">
            <w:pPr>
              <w:jc w:val="both"/>
              <w:rPr>
                <w:rFonts w:eastAsia="DengXian" w:cstheme="minorHAnsi"/>
                <w:sz w:val="21"/>
                <w:szCs w:val="21"/>
              </w:rPr>
            </w:pPr>
            <w:r w:rsidRPr="00C86BA8">
              <w:rPr>
                <w:rFonts w:eastAsia="DengXian" w:cstheme="minorHAnsi"/>
                <w:sz w:val="21"/>
                <w:szCs w:val="21"/>
              </w:rPr>
              <w:t>The final CPD is aligned with China’s development priorities and focuses on key drivers of sustainable development including innovation, integrated development solutions and financing. The new CPD takes the partnership with China to a new level and quality that can help advance the speed and scale of the transformations needed in the final mile towards the Sustainable Development Goals by 2030 - in China and beyond.</w:t>
            </w:r>
          </w:p>
          <w:p w14:paraId="42B1E263" w14:textId="77777777" w:rsidR="00202665" w:rsidRPr="00C86BA8" w:rsidRDefault="00202665" w:rsidP="00C86BA8">
            <w:pPr>
              <w:jc w:val="both"/>
              <w:rPr>
                <w:rFonts w:eastAsia="DengXian" w:cstheme="minorHAnsi"/>
                <w:sz w:val="21"/>
                <w:szCs w:val="21"/>
              </w:rPr>
            </w:pPr>
          </w:p>
          <w:p w14:paraId="5FF512CA" w14:textId="5FA73FA5" w:rsidR="00202665" w:rsidRPr="00C86BA8" w:rsidRDefault="00202665" w:rsidP="00C86BA8">
            <w:pPr>
              <w:jc w:val="both"/>
              <w:rPr>
                <w:rFonts w:eastAsia="DengXian" w:cstheme="minorHAnsi"/>
                <w:sz w:val="21"/>
                <w:szCs w:val="21"/>
              </w:rPr>
            </w:pPr>
            <w:r w:rsidRPr="00C86BA8">
              <w:rPr>
                <w:rFonts w:eastAsia="DengXian" w:cstheme="minorHAnsi"/>
                <w:sz w:val="21"/>
                <w:szCs w:val="21"/>
              </w:rPr>
              <w:t>(</w:t>
            </w:r>
            <w:r w:rsidRPr="00C86BA8">
              <w:rPr>
                <w:rFonts w:eastAsia="DengXian" w:cstheme="minorHAnsi" w:hint="eastAsia"/>
                <w:sz w:val="21"/>
                <w:szCs w:val="21"/>
              </w:rPr>
              <w:t>1,</w:t>
            </w:r>
            <w:r w:rsidR="008F32F9">
              <w:rPr>
                <w:rFonts w:eastAsia="DengXian" w:cstheme="minorHAnsi"/>
                <w:sz w:val="21"/>
                <w:szCs w:val="21"/>
              </w:rPr>
              <w:t>725</w:t>
            </w:r>
            <w:r w:rsidRPr="00C86BA8">
              <w:rPr>
                <w:rFonts w:eastAsia="DengXian" w:cstheme="minorHAnsi"/>
                <w:sz w:val="21"/>
                <w:szCs w:val="21"/>
              </w:rPr>
              <w:t xml:space="preserve"> characters)</w:t>
            </w:r>
          </w:p>
          <w:p w14:paraId="61B104D7" w14:textId="423A28B9" w:rsidR="000E673A" w:rsidRPr="00C86BA8" w:rsidRDefault="00E861DF" w:rsidP="00C86BA8">
            <w:pPr>
              <w:jc w:val="both"/>
              <w:rPr>
                <w:rFonts w:eastAsia="DengXian" w:cstheme="minorHAnsi"/>
                <w:sz w:val="21"/>
                <w:szCs w:val="21"/>
              </w:rPr>
            </w:pPr>
            <w:r w:rsidRPr="00C86BA8">
              <w:rPr>
                <w:rFonts w:eastAsia="DengXian" w:cstheme="minorHAnsi" w:hint="eastAsia"/>
                <w:sz w:val="21"/>
                <w:szCs w:val="21"/>
              </w:rPr>
              <w:t xml:space="preserve"> </w:t>
            </w:r>
          </w:p>
        </w:tc>
        <w:tc>
          <w:tcPr>
            <w:tcW w:w="2501" w:type="pct"/>
          </w:tcPr>
          <w:p w14:paraId="4BD8E428" w14:textId="6DD37E2B" w:rsidR="000E673A" w:rsidRPr="00C86BA8" w:rsidRDefault="000E673A" w:rsidP="00C86BA8">
            <w:pPr>
              <w:jc w:val="both"/>
              <w:rPr>
                <w:rFonts w:eastAsia="DengXian" w:cstheme="minorHAnsi"/>
                <w:color w:val="FF0000"/>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1EB0EC73" w14:textId="77777777" w:rsidR="00E352FB" w:rsidRPr="00C86BA8" w:rsidRDefault="00E352FB" w:rsidP="00C86BA8">
            <w:pPr>
              <w:jc w:val="both"/>
              <w:rPr>
                <w:rFonts w:eastAsia="DengXian" w:cstheme="minorHAnsi"/>
                <w:color w:val="FF0000"/>
                <w:sz w:val="21"/>
                <w:szCs w:val="21"/>
              </w:rPr>
            </w:pPr>
          </w:p>
          <w:p w14:paraId="09A207A8" w14:textId="4B91BE6D" w:rsidR="000E673A" w:rsidRPr="00C86BA8" w:rsidRDefault="00DB51CE" w:rsidP="00C86BA8">
            <w:pPr>
              <w:jc w:val="both"/>
              <w:rPr>
                <w:rFonts w:eastAsia="DengXian" w:cstheme="minorHAnsi"/>
                <w:sz w:val="21"/>
                <w:szCs w:val="21"/>
              </w:rPr>
            </w:pPr>
            <w:r>
              <w:rPr>
                <w:rFonts w:eastAsia="DengXian" w:cstheme="minorHAnsi"/>
                <w:sz w:val="21"/>
                <w:szCs w:val="21"/>
              </w:rPr>
              <w:t>None.</w:t>
            </w:r>
          </w:p>
        </w:tc>
      </w:tr>
      <w:tr w:rsidR="000E673A" w:rsidRPr="00C10969" w14:paraId="0C5B1906" w14:textId="77777777" w:rsidTr="00560CCF">
        <w:trPr>
          <w:trHeight w:val="61"/>
        </w:trPr>
        <w:tc>
          <w:tcPr>
            <w:tcW w:w="2499" w:type="pct"/>
            <w:vMerge/>
          </w:tcPr>
          <w:p w14:paraId="01487799" w14:textId="77777777" w:rsidR="000E673A" w:rsidRPr="00C86BA8" w:rsidRDefault="000E673A" w:rsidP="00C86BA8">
            <w:pPr>
              <w:jc w:val="both"/>
              <w:rPr>
                <w:rFonts w:cstheme="minorHAnsi"/>
                <w:color w:val="000000"/>
                <w:sz w:val="21"/>
                <w:szCs w:val="21"/>
              </w:rPr>
            </w:pPr>
          </w:p>
        </w:tc>
        <w:tc>
          <w:tcPr>
            <w:tcW w:w="2501" w:type="pct"/>
          </w:tcPr>
          <w:p w14:paraId="5420E0C7" w14:textId="358C4606" w:rsidR="000E673A" w:rsidRPr="00C86BA8" w:rsidRDefault="000E673A" w:rsidP="00C86BA8">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62BE8776" w14:textId="77777777" w:rsidR="000E673A" w:rsidRPr="00C86BA8" w:rsidRDefault="000E673A" w:rsidP="00C86BA8">
            <w:pPr>
              <w:jc w:val="both"/>
              <w:rPr>
                <w:rFonts w:eastAsia="DengXian" w:cstheme="minorHAnsi"/>
                <w:color w:val="000000"/>
                <w:sz w:val="21"/>
                <w:szCs w:val="21"/>
              </w:rPr>
            </w:pPr>
          </w:p>
          <w:p w14:paraId="5D4C47D0" w14:textId="77777777" w:rsidR="003A692C" w:rsidRDefault="00397445" w:rsidP="00C86BA8">
            <w:pPr>
              <w:jc w:val="both"/>
              <w:rPr>
                <w:rFonts w:eastAsia="DengXian" w:cstheme="minorHAnsi"/>
                <w:color w:val="000000"/>
                <w:sz w:val="21"/>
                <w:szCs w:val="21"/>
              </w:rPr>
            </w:pPr>
            <w:r>
              <w:rPr>
                <w:rFonts w:eastAsia="DengXian" w:cstheme="minorHAnsi"/>
                <w:color w:val="000000"/>
                <w:sz w:val="21"/>
                <w:szCs w:val="21"/>
              </w:rPr>
              <w:t>Not applicable.</w:t>
            </w:r>
          </w:p>
          <w:p w14:paraId="02BC4977" w14:textId="5A0A6EDF" w:rsidR="000E673A" w:rsidRPr="00C86BA8" w:rsidRDefault="000E673A" w:rsidP="00C86BA8">
            <w:pPr>
              <w:jc w:val="both"/>
              <w:rPr>
                <w:rFonts w:eastAsia="DengXian" w:cstheme="minorHAnsi"/>
                <w:color w:val="000000"/>
                <w:sz w:val="21"/>
                <w:szCs w:val="21"/>
              </w:rPr>
            </w:pPr>
          </w:p>
        </w:tc>
      </w:tr>
    </w:tbl>
    <w:p w14:paraId="5CCFE49C" w14:textId="4143B1F2" w:rsidR="002F5FE4" w:rsidRDefault="002F5FE4" w:rsidP="00C86BA8">
      <w:pPr>
        <w:jc w:val="both"/>
        <w:rPr>
          <w:rFonts w:eastAsia="DengXian" w:cstheme="minorHAnsi"/>
          <w:b/>
          <w:sz w:val="21"/>
          <w:szCs w:val="21"/>
          <w:lang w:val="en-GB"/>
        </w:rPr>
      </w:pPr>
    </w:p>
    <w:p w14:paraId="5D0E62BC" w14:textId="77777777" w:rsidR="002F5FE4" w:rsidRDefault="002F5FE4">
      <w:pPr>
        <w:spacing w:after="160" w:line="259" w:lineRule="auto"/>
        <w:rPr>
          <w:rFonts w:eastAsia="DengXian" w:cstheme="minorHAnsi"/>
          <w:b/>
          <w:sz w:val="21"/>
          <w:szCs w:val="21"/>
          <w:lang w:val="en-GB"/>
        </w:rPr>
      </w:pPr>
      <w:r>
        <w:rPr>
          <w:rFonts w:eastAsia="DengXian" w:cstheme="minorHAnsi"/>
          <w:b/>
          <w:sz w:val="21"/>
          <w:szCs w:val="21"/>
          <w:lang w:val="en-GB"/>
        </w:rPr>
        <w:br w:type="page"/>
      </w:r>
    </w:p>
    <w:p w14:paraId="58856C2F" w14:textId="1E4F6C6B" w:rsidR="003C5C9D" w:rsidRPr="00C86BA8" w:rsidRDefault="00C43087"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lastRenderedPageBreak/>
        <w:t>D</w:t>
      </w:r>
      <w:r w:rsidR="003A421D" w:rsidRPr="00C86BA8">
        <w:rPr>
          <w:rFonts w:eastAsia="DengXian" w:cstheme="minorHAnsi" w:hint="eastAsia"/>
          <w:b/>
          <w:sz w:val="21"/>
          <w:szCs w:val="21"/>
          <w:lang w:val="en-GB"/>
        </w:rPr>
        <w:t>.</w:t>
      </w:r>
      <w:r w:rsidRPr="00C86BA8">
        <w:rPr>
          <w:rFonts w:eastAsia="DengXian" w:cstheme="minorHAnsi" w:hint="eastAsia"/>
          <w:b/>
          <w:sz w:val="21"/>
          <w:szCs w:val="21"/>
          <w:lang w:val="en-GB"/>
        </w:rPr>
        <w:t>1.</w:t>
      </w:r>
      <w:r w:rsidR="000E673A" w:rsidRPr="00C86BA8">
        <w:rPr>
          <w:rFonts w:eastAsia="DengXian" w:cstheme="minorHAnsi"/>
          <w:b/>
          <w:sz w:val="21"/>
          <w:szCs w:val="21"/>
          <w:lang w:val="en-GB"/>
        </w:rPr>
        <w:t>6</w:t>
      </w:r>
      <w:r w:rsidRPr="00C86BA8">
        <w:rPr>
          <w:rFonts w:eastAsia="DengXian" w:cstheme="minorHAnsi" w:hint="eastAsia"/>
          <w:b/>
          <w:sz w:val="21"/>
          <w:szCs w:val="21"/>
          <w:lang w:val="en-GB"/>
        </w:rPr>
        <w:t xml:space="preserve"> </w:t>
      </w:r>
      <w:r w:rsidR="003C5C9D" w:rsidRPr="00C86BA8">
        <w:rPr>
          <w:rFonts w:eastAsia="DengXian" w:cstheme="minorHAnsi"/>
          <w:b/>
          <w:sz w:val="21"/>
          <w:szCs w:val="21"/>
          <w:lang w:val="en-GB"/>
        </w:rPr>
        <w:t xml:space="preserve">IRRF Tier 3 – 4.1 </w:t>
      </w:r>
      <w:r w:rsidR="00400296" w:rsidRPr="00C86BA8">
        <w:rPr>
          <w:rFonts w:eastAsia="DengXian" w:cstheme="minorHAnsi"/>
          <w:b/>
          <w:sz w:val="21"/>
          <w:szCs w:val="21"/>
          <w:lang w:val="en-GB"/>
        </w:rPr>
        <w:t>Proactive and effective approaches to risk management embedded in UNDP’s decision-making and business model</w:t>
      </w:r>
    </w:p>
    <w:p w14:paraId="11942D81" w14:textId="77777777" w:rsidR="003C5C9D" w:rsidRPr="00C86BA8" w:rsidRDefault="003C5C9D"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387"/>
        <w:gridCol w:w="1701"/>
        <w:gridCol w:w="1559"/>
        <w:gridCol w:w="1473"/>
      </w:tblGrid>
      <w:tr w:rsidR="003C5C9D" w:rsidRPr="00C10969" w14:paraId="06CB3325" w14:textId="77777777" w:rsidTr="00560CCF">
        <w:tc>
          <w:tcPr>
            <w:tcW w:w="2830" w:type="dxa"/>
            <w:shd w:val="clear" w:color="auto" w:fill="002060"/>
          </w:tcPr>
          <w:p w14:paraId="7CA26CF3" w14:textId="77777777" w:rsidR="003C5C9D" w:rsidRPr="00C86BA8" w:rsidRDefault="003C5C9D" w:rsidP="00C86BA8">
            <w:pPr>
              <w:jc w:val="both"/>
              <w:rPr>
                <w:rFonts w:eastAsia="DengXian" w:cstheme="minorHAnsi"/>
                <w:b/>
                <w:sz w:val="21"/>
                <w:szCs w:val="21"/>
              </w:rPr>
            </w:pPr>
            <w:r w:rsidRPr="00C86BA8">
              <w:rPr>
                <w:rFonts w:eastAsia="DengXian" w:cstheme="minorHAnsi"/>
                <w:b/>
                <w:sz w:val="21"/>
                <w:szCs w:val="21"/>
              </w:rPr>
              <w:t>Name</w:t>
            </w:r>
          </w:p>
        </w:tc>
        <w:tc>
          <w:tcPr>
            <w:tcW w:w="5387" w:type="dxa"/>
            <w:shd w:val="clear" w:color="auto" w:fill="002060"/>
          </w:tcPr>
          <w:p w14:paraId="7E3AA43A" w14:textId="77777777" w:rsidR="003C5C9D" w:rsidRPr="00C86BA8" w:rsidRDefault="003C5C9D"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2ABB5250" w14:textId="77777777" w:rsidR="003C5C9D" w:rsidRPr="00C86BA8" w:rsidRDefault="003C5C9D"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6F5189AC" w14:textId="77777777" w:rsidR="003C5C9D" w:rsidRPr="00C86BA8" w:rsidRDefault="003C5C9D"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261B77AF" w14:textId="77777777" w:rsidR="003C5C9D" w:rsidRPr="00C86BA8" w:rsidRDefault="003C5C9D" w:rsidP="00C86BA8">
            <w:pPr>
              <w:jc w:val="both"/>
              <w:rPr>
                <w:rFonts w:eastAsia="DengXian" w:cstheme="minorHAnsi"/>
                <w:b/>
                <w:sz w:val="21"/>
                <w:szCs w:val="21"/>
              </w:rPr>
            </w:pPr>
            <w:r w:rsidRPr="00C86BA8">
              <w:rPr>
                <w:rFonts w:eastAsia="DengXian" w:cstheme="minorHAnsi"/>
                <w:b/>
                <w:sz w:val="21"/>
                <w:szCs w:val="21"/>
              </w:rPr>
              <w:t>End Date</w:t>
            </w:r>
          </w:p>
        </w:tc>
      </w:tr>
      <w:tr w:rsidR="003C5C9D" w:rsidRPr="00C10969" w14:paraId="1A8C31D6" w14:textId="77777777" w:rsidTr="00560CCF">
        <w:tc>
          <w:tcPr>
            <w:tcW w:w="2830" w:type="dxa"/>
          </w:tcPr>
          <w:p w14:paraId="3C75B941" w14:textId="3FAC106A" w:rsidR="003C5C9D" w:rsidRPr="00C86BA8" w:rsidRDefault="00FE5596" w:rsidP="00C86BA8">
            <w:pPr>
              <w:jc w:val="both"/>
              <w:rPr>
                <w:rFonts w:eastAsia="DengXian" w:cstheme="minorHAnsi"/>
                <w:sz w:val="21"/>
                <w:szCs w:val="21"/>
              </w:rPr>
            </w:pPr>
            <w:r w:rsidRPr="00C86BA8">
              <w:rPr>
                <w:rFonts w:eastAsia="DengXian" w:cstheme="minorHAnsi"/>
                <w:sz w:val="21"/>
                <w:szCs w:val="21"/>
              </w:rPr>
              <w:t>Enhancing Risk Management Across Programme and Project Lifecycles</w:t>
            </w:r>
          </w:p>
        </w:tc>
        <w:tc>
          <w:tcPr>
            <w:tcW w:w="5387" w:type="dxa"/>
          </w:tcPr>
          <w:p w14:paraId="0B50CFE7" w14:textId="37BD16E5" w:rsidR="003C5C9D" w:rsidRPr="00C86BA8" w:rsidRDefault="00FE5596" w:rsidP="00C86BA8">
            <w:pPr>
              <w:jc w:val="both"/>
              <w:rPr>
                <w:rFonts w:eastAsia="DengXian" w:cstheme="minorHAnsi"/>
                <w:sz w:val="21"/>
                <w:szCs w:val="21"/>
              </w:rPr>
            </w:pPr>
            <w:r w:rsidRPr="00C86BA8">
              <w:rPr>
                <w:rFonts w:eastAsia="DengXian" w:cstheme="minorHAnsi"/>
                <w:sz w:val="21"/>
                <w:szCs w:val="21"/>
              </w:rPr>
              <w:t>Strengthen the CO’s risk management capacities across various stages and scenarios throughout the project lifecycle. This includes dedicated scheduled discussion during the LPAC and PSC meetings, as well as monitoring and oversight visits documented in through BTOR. Additionally, maintaining an updated risk log in Quantum.</w:t>
            </w:r>
          </w:p>
        </w:tc>
        <w:tc>
          <w:tcPr>
            <w:tcW w:w="1701" w:type="dxa"/>
          </w:tcPr>
          <w:p w14:paraId="364489DD" w14:textId="2B3BE7F5" w:rsidR="003C5C9D" w:rsidRPr="00C86BA8" w:rsidRDefault="00400296" w:rsidP="00C86BA8">
            <w:pPr>
              <w:jc w:val="both"/>
              <w:rPr>
                <w:rFonts w:eastAsia="DengXian" w:cstheme="minorHAnsi"/>
                <w:color w:val="181818"/>
                <w:sz w:val="21"/>
                <w:szCs w:val="21"/>
              </w:rPr>
            </w:pPr>
            <w:r w:rsidRPr="00C86BA8">
              <w:rPr>
                <w:rFonts w:eastAsia="DengXian" w:cstheme="minorHAnsi"/>
                <w:color w:val="181818"/>
                <w:sz w:val="21"/>
                <w:szCs w:val="21"/>
              </w:rPr>
              <w:t>Qian Sun</w:t>
            </w:r>
          </w:p>
          <w:p w14:paraId="7E69BEEB" w14:textId="77777777" w:rsidR="003C5C9D" w:rsidRPr="00C86BA8" w:rsidRDefault="003C5C9D" w:rsidP="00C86BA8">
            <w:pPr>
              <w:jc w:val="both"/>
              <w:rPr>
                <w:rFonts w:eastAsia="DengXian" w:cstheme="minorHAnsi"/>
                <w:sz w:val="21"/>
                <w:szCs w:val="21"/>
              </w:rPr>
            </w:pPr>
          </w:p>
        </w:tc>
        <w:tc>
          <w:tcPr>
            <w:tcW w:w="1559" w:type="dxa"/>
          </w:tcPr>
          <w:p w14:paraId="39CE4332" w14:textId="343E7626" w:rsidR="003C5C9D" w:rsidRPr="00C86BA8" w:rsidRDefault="003C5C9D" w:rsidP="00C86BA8">
            <w:pPr>
              <w:jc w:val="both"/>
              <w:rPr>
                <w:rFonts w:eastAsia="DengXian" w:cstheme="minorHAnsi"/>
                <w:sz w:val="21"/>
                <w:szCs w:val="21"/>
              </w:rPr>
            </w:pPr>
            <w:r w:rsidRPr="00C86BA8">
              <w:rPr>
                <w:rFonts w:eastAsia="DengXian" w:cstheme="minorHAnsi"/>
                <w:sz w:val="21"/>
                <w:szCs w:val="21"/>
              </w:rPr>
              <w:t xml:space="preserve">Dec 31, </w:t>
            </w:r>
            <w:r w:rsidR="00FE5596" w:rsidRPr="00C86BA8">
              <w:rPr>
                <w:rFonts w:eastAsia="DengXian" w:cstheme="minorHAnsi"/>
                <w:sz w:val="21"/>
                <w:szCs w:val="21"/>
              </w:rPr>
              <w:t>2024</w:t>
            </w:r>
          </w:p>
        </w:tc>
        <w:tc>
          <w:tcPr>
            <w:tcW w:w="1473" w:type="dxa"/>
          </w:tcPr>
          <w:p w14:paraId="38F49886" w14:textId="5B4768F8" w:rsidR="003C5C9D" w:rsidRPr="00C86BA8" w:rsidRDefault="003C5C9D" w:rsidP="00C86BA8">
            <w:pPr>
              <w:jc w:val="both"/>
              <w:rPr>
                <w:rFonts w:eastAsia="DengXian" w:cstheme="minorHAnsi"/>
                <w:sz w:val="21"/>
                <w:szCs w:val="21"/>
              </w:rPr>
            </w:pPr>
            <w:r w:rsidRPr="00C86BA8">
              <w:rPr>
                <w:rFonts w:eastAsia="DengXian" w:cstheme="minorHAnsi"/>
                <w:sz w:val="21"/>
                <w:szCs w:val="21"/>
              </w:rPr>
              <w:t>Dec 30,</w:t>
            </w:r>
            <w:r w:rsidR="00FE5596" w:rsidRPr="00C86BA8">
              <w:rPr>
                <w:rFonts w:eastAsia="DengXian" w:cstheme="minorHAnsi"/>
                <w:sz w:val="21"/>
                <w:szCs w:val="21"/>
              </w:rPr>
              <w:t>2025</w:t>
            </w:r>
          </w:p>
        </w:tc>
      </w:tr>
    </w:tbl>
    <w:p w14:paraId="0F609A77" w14:textId="77777777" w:rsidR="003C5C9D" w:rsidRPr="00C86BA8" w:rsidRDefault="003C5C9D"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3C5C9D" w:rsidRPr="00C10969" w14:paraId="051CC103" w14:textId="77777777" w:rsidTr="00560CCF">
        <w:trPr>
          <w:trHeight w:val="341"/>
        </w:trPr>
        <w:tc>
          <w:tcPr>
            <w:tcW w:w="2499" w:type="pct"/>
            <w:shd w:val="clear" w:color="auto" w:fill="E2EFD9" w:themeFill="accent6" w:themeFillTint="33"/>
            <w:vAlign w:val="center"/>
          </w:tcPr>
          <w:p w14:paraId="46A432D1" w14:textId="77777777" w:rsidR="003C5C9D" w:rsidRPr="00C86BA8" w:rsidRDefault="003C5C9D"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243E4D00" w14:textId="77777777" w:rsidR="003C5C9D" w:rsidRPr="00C86BA8" w:rsidRDefault="003C5C9D" w:rsidP="00C86BA8">
            <w:pPr>
              <w:jc w:val="both"/>
              <w:rPr>
                <w:rFonts w:cstheme="minorHAnsi"/>
                <w:color w:val="000000"/>
                <w:sz w:val="21"/>
                <w:szCs w:val="21"/>
              </w:rPr>
            </w:pPr>
            <w:r w:rsidRPr="00C86BA8">
              <w:rPr>
                <w:rFonts w:cstheme="minorHAnsi"/>
                <w:color w:val="000000" w:themeColor="text1"/>
                <w:sz w:val="21"/>
                <w:szCs w:val="21"/>
              </w:rPr>
              <w:t>Challenges</w:t>
            </w:r>
          </w:p>
        </w:tc>
      </w:tr>
      <w:tr w:rsidR="003C5C9D" w:rsidRPr="00C10969" w14:paraId="0385D683" w14:textId="77777777" w:rsidTr="00560CCF">
        <w:trPr>
          <w:trHeight w:val="3410"/>
        </w:trPr>
        <w:tc>
          <w:tcPr>
            <w:tcW w:w="2499" w:type="pct"/>
            <w:vMerge w:val="restart"/>
          </w:tcPr>
          <w:p w14:paraId="3B25328F" w14:textId="4AB73BF8" w:rsidR="003C5C9D" w:rsidRPr="00C86BA8" w:rsidRDefault="003C5C9D" w:rsidP="00FE700B">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58DBA2FD" w14:textId="77777777" w:rsidR="008E0143" w:rsidRPr="00C86BA8" w:rsidRDefault="008E0143" w:rsidP="00C86BA8">
            <w:pPr>
              <w:jc w:val="both"/>
              <w:rPr>
                <w:rFonts w:eastAsia="DengXian" w:cstheme="minorHAnsi"/>
                <w:sz w:val="21"/>
                <w:szCs w:val="21"/>
              </w:rPr>
            </w:pPr>
          </w:p>
          <w:p w14:paraId="463AC5F8" w14:textId="3DF45B11" w:rsidR="005B1CC2" w:rsidRPr="00C86BA8" w:rsidRDefault="005B1CC2" w:rsidP="00C86BA8">
            <w:pPr>
              <w:jc w:val="both"/>
              <w:rPr>
                <w:rFonts w:eastAsia="DengXian" w:cstheme="minorHAnsi"/>
                <w:sz w:val="21"/>
                <w:szCs w:val="21"/>
              </w:rPr>
            </w:pPr>
            <w:r w:rsidRPr="00C86BA8">
              <w:rPr>
                <w:rFonts w:eastAsia="DengXian" w:cstheme="minorHAnsi"/>
                <w:sz w:val="21"/>
                <w:szCs w:val="21"/>
              </w:rPr>
              <w:t>UNDP China’s risk management continued to improve</w:t>
            </w:r>
            <w:r w:rsidR="00D45684" w:rsidRPr="00C86BA8">
              <w:rPr>
                <w:rFonts w:eastAsia="DengXian" w:cstheme="minorHAnsi" w:hint="eastAsia"/>
                <w:sz w:val="21"/>
                <w:szCs w:val="21"/>
              </w:rPr>
              <w:t xml:space="preserve"> </w:t>
            </w:r>
            <w:r w:rsidR="00E20B23" w:rsidRPr="00C86BA8">
              <w:rPr>
                <w:rFonts w:eastAsia="DengXian" w:cstheme="minorHAnsi" w:hint="eastAsia"/>
                <w:sz w:val="21"/>
                <w:szCs w:val="21"/>
              </w:rPr>
              <w:t>in</w:t>
            </w:r>
            <w:r w:rsidR="00D45684" w:rsidRPr="00C86BA8">
              <w:rPr>
                <w:rFonts w:eastAsia="DengXian" w:cstheme="minorHAnsi" w:hint="eastAsia"/>
                <w:sz w:val="21"/>
                <w:szCs w:val="21"/>
              </w:rPr>
              <w:t xml:space="preserve"> 2025</w:t>
            </w:r>
            <w:r w:rsidRPr="00C86BA8">
              <w:rPr>
                <w:rFonts w:eastAsia="DengXian" w:cstheme="minorHAnsi"/>
                <w:sz w:val="21"/>
                <w:szCs w:val="21"/>
              </w:rPr>
              <w:t>, driven by the CO’s sustained commitment to implementing 2024 OAI audit recommendations.</w:t>
            </w:r>
          </w:p>
          <w:p w14:paraId="2FB8753E" w14:textId="77777777" w:rsidR="00DE2EEA" w:rsidRPr="00C86BA8" w:rsidRDefault="00DE2EEA" w:rsidP="00C86BA8">
            <w:pPr>
              <w:jc w:val="both"/>
              <w:rPr>
                <w:rFonts w:eastAsia="DengXian" w:cstheme="minorHAnsi"/>
                <w:sz w:val="21"/>
                <w:szCs w:val="21"/>
              </w:rPr>
            </w:pPr>
          </w:p>
          <w:p w14:paraId="1D4D4C55" w14:textId="0C3FE194" w:rsidR="00D475C9" w:rsidRPr="00C86BA8" w:rsidRDefault="00D475C9" w:rsidP="00C86BA8">
            <w:pPr>
              <w:jc w:val="both"/>
              <w:rPr>
                <w:rFonts w:eastAsia="DengXian" w:cstheme="minorHAnsi"/>
                <w:sz w:val="21"/>
                <w:szCs w:val="21"/>
              </w:rPr>
            </w:pPr>
            <w:r w:rsidRPr="00C86BA8">
              <w:rPr>
                <w:rFonts w:eastAsia="DengXian" w:cstheme="minorHAnsi"/>
                <w:sz w:val="21"/>
                <w:szCs w:val="21"/>
              </w:rPr>
              <w:t xml:space="preserve">In 2025, CO further streamlined its </w:t>
            </w:r>
            <w:r w:rsidRPr="00C86BA8">
              <w:rPr>
                <w:rFonts w:eastAsia="DengXian" w:cstheme="minorHAnsi"/>
                <w:b/>
                <w:sz w:val="21"/>
                <w:szCs w:val="21"/>
              </w:rPr>
              <w:t>risk management approach</w:t>
            </w:r>
            <w:r w:rsidRPr="00C86BA8">
              <w:rPr>
                <w:rFonts w:eastAsia="DengXian" w:cstheme="minorHAnsi"/>
                <w:sz w:val="21"/>
                <w:szCs w:val="21"/>
              </w:rPr>
              <w:t xml:space="preserve"> and made it a requirement across the entire project life cycle. From pipeline development, project document review, annual workplans, PSC reviews, risk logs and SESP (including their annual reviews), HACT, evaluations and project reporting, CO ensured that risk identification, monitoring and mitigation were embedded as mandatory steps. CO also maintained a 100% complete and up-to-date risk dashboard</w:t>
            </w:r>
            <w:r w:rsidR="002962E0" w:rsidRPr="00C86BA8">
              <w:rPr>
                <w:rStyle w:val="FootnoteReference"/>
                <w:rFonts w:eastAsia="DengXian" w:cstheme="minorHAnsi"/>
                <w:sz w:val="21"/>
                <w:szCs w:val="21"/>
              </w:rPr>
              <w:footnoteReference w:id="92"/>
            </w:r>
            <w:r w:rsidRPr="00C86BA8">
              <w:rPr>
                <w:rFonts w:eastAsia="DengXian" w:cstheme="minorHAnsi"/>
                <w:sz w:val="21"/>
                <w:szCs w:val="21"/>
              </w:rPr>
              <w:t xml:space="preserve"> and consistently achieved full scores in quarterly KPI assessments.</w:t>
            </w:r>
          </w:p>
          <w:p w14:paraId="39761007" w14:textId="77777777" w:rsidR="00D475C9" w:rsidRPr="00C86BA8" w:rsidRDefault="00D475C9" w:rsidP="00C86BA8">
            <w:pPr>
              <w:jc w:val="both"/>
              <w:rPr>
                <w:rFonts w:eastAsia="DengXian" w:cstheme="minorHAnsi"/>
                <w:sz w:val="21"/>
                <w:szCs w:val="21"/>
              </w:rPr>
            </w:pPr>
          </w:p>
          <w:p w14:paraId="4AB8D722" w14:textId="4033D8EF" w:rsidR="00D475C9" w:rsidRPr="00C86BA8" w:rsidRDefault="00D475C9" w:rsidP="00C86BA8">
            <w:pPr>
              <w:jc w:val="both"/>
              <w:rPr>
                <w:rFonts w:eastAsia="DengXian" w:cstheme="minorHAnsi"/>
                <w:sz w:val="21"/>
                <w:szCs w:val="21"/>
              </w:rPr>
            </w:pPr>
            <w:r w:rsidRPr="00C86BA8">
              <w:rPr>
                <w:rFonts w:eastAsia="DengXian" w:cstheme="minorHAnsi"/>
                <w:sz w:val="21"/>
                <w:szCs w:val="21"/>
              </w:rPr>
              <w:t>Building on this sound risk management foundation, UNDP China</w:t>
            </w:r>
            <w:r w:rsidR="006D14BF" w:rsidRPr="00C86BA8">
              <w:rPr>
                <w:rFonts w:eastAsia="DengXian" w:cstheme="minorHAnsi" w:hint="eastAsia"/>
                <w:sz w:val="21"/>
                <w:szCs w:val="21"/>
              </w:rPr>
              <w:t xml:space="preserve"> in Ju</w:t>
            </w:r>
            <w:r w:rsidR="006776AC" w:rsidRPr="00C86BA8">
              <w:rPr>
                <w:rFonts w:eastAsia="DengXian" w:cstheme="minorHAnsi" w:hint="eastAsia"/>
                <w:sz w:val="21"/>
                <w:szCs w:val="21"/>
              </w:rPr>
              <w:t>l</w:t>
            </w:r>
            <w:r w:rsidR="00816434" w:rsidRPr="00C86BA8">
              <w:rPr>
                <w:rFonts w:eastAsia="DengXian" w:cstheme="minorHAnsi"/>
                <w:sz w:val="21"/>
                <w:szCs w:val="21"/>
              </w:rPr>
              <w:t>y</w:t>
            </w:r>
            <w:r w:rsidR="006D14BF" w:rsidRPr="00C86BA8">
              <w:rPr>
                <w:rFonts w:eastAsia="DengXian" w:cstheme="minorHAnsi" w:hint="eastAsia"/>
                <w:sz w:val="21"/>
                <w:szCs w:val="21"/>
              </w:rPr>
              <w:t xml:space="preserve"> 2025</w:t>
            </w:r>
            <w:r w:rsidRPr="00C86BA8">
              <w:rPr>
                <w:rFonts w:eastAsia="DengXian" w:cstheme="minorHAnsi"/>
                <w:sz w:val="21"/>
                <w:szCs w:val="21"/>
              </w:rPr>
              <w:t xml:space="preserve"> reviewed and upgraded the quality of its risk entries in line with the RBAP white paper “</w:t>
            </w:r>
            <w:r w:rsidRPr="00C86BA8">
              <w:rPr>
                <w:rFonts w:eastAsia="DengXian" w:cstheme="minorHAnsi"/>
                <w:i/>
                <w:sz w:val="21"/>
                <w:szCs w:val="21"/>
              </w:rPr>
              <w:t>Refining Project Risk Registers: Quick Wins for Quality Enhancement</w:t>
            </w:r>
            <w:r w:rsidRPr="00C86BA8">
              <w:rPr>
                <w:rFonts w:eastAsia="DengXian" w:cstheme="minorHAnsi"/>
                <w:sz w:val="21"/>
                <w:szCs w:val="21"/>
              </w:rPr>
              <w:t>.” Within two weeks, CO invested substantial effort to review and enhance 488 risk entries, improving clarity, specificity and mitigation measures. As a result, in November 2025, UNDP China was rated “</w:t>
            </w:r>
            <w:r w:rsidRPr="00C86BA8">
              <w:rPr>
                <w:rFonts w:eastAsia="DengXian" w:cstheme="minorHAnsi"/>
                <w:b/>
                <w:sz w:val="21"/>
                <w:szCs w:val="21"/>
              </w:rPr>
              <w:t>fully satisfactory” on risk quality</w:t>
            </w:r>
            <w:r w:rsidRPr="00C86BA8">
              <w:rPr>
                <w:rFonts w:eastAsia="DengXian" w:cstheme="minorHAnsi"/>
                <w:sz w:val="21"/>
                <w:szCs w:val="21"/>
              </w:rPr>
              <w:t xml:space="preserve">, as one of only three COs in RBAP, </w:t>
            </w:r>
            <w:r w:rsidRPr="00C86BA8">
              <w:rPr>
                <w:rFonts w:eastAsia="DengXian" w:cstheme="minorHAnsi"/>
                <w:sz w:val="21"/>
                <w:szCs w:val="21"/>
              </w:rPr>
              <w:lastRenderedPageBreak/>
              <w:t>demonstrating strong corporate compliance and a robust risk-informed programme management culture.</w:t>
            </w:r>
          </w:p>
          <w:p w14:paraId="2E56BFB0" w14:textId="77777777" w:rsidR="00BE1D53" w:rsidRPr="00C86BA8" w:rsidRDefault="00BE1D53" w:rsidP="00C86BA8">
            <w:pPr>
              <w:jc w:val="both"/>
              <w:rPr>
                <w:rFonts w:eastAsia="DengXian" w:cstheme="minorHAnsi"/>
                <w:sz w:val="21"/>
                <w:szCs w:val="21"/>
              </w:rPr>
            </w:pPr>
          </w:p>
          <w:p w14:paraId="37BA7E94" w14:textId="0D71A5DC" w:rsidR="00BE1D53" w:rsidRPr="00C86BA8" w:rsidRDefault="00BE1D53" w:rsidP="00C86BA8">
            <w:pPr>
              <w:jc w:val="both"/>
              <w:rPr>
                <w:rFonts w:eastAsia="DengXian" w:cstheme="minorHAnsi"/>
                <w:sz w:val="21"/>
                <w:szCs w:val="21"/>
              </w:rPr>
            </w:pPr>
            <w:r w:rsidRPr="00C86BA8">
              <w:rPr>
                <w:rFonts w:eastAsia="DengXian" w:cstheme="minorHAnsi"/>
                <w:sz w:val="21"/>
                <w:szCs w:val="21"/>
              </w:rPr>
              <w:t>CO also actively disseminated its risk management experience and tools within RBAP and with national partners. (a) At the regional level, in Feb</w:t>
            </w:r>
            <w:r w:rsidR="00556F1B" w:rsidRPr="00C86BA8">
              <w:rPr>
                <w:rFonts w:eastAsia="DengXian" w:cstheme="minorHAnsi"/>
                <w:sz w:val="21"/>
                <w:szCs w:val="21"/>
              </w:rPr>
              <w:t>ruary</w:t>
            </w:r>
            <w:r w:rsidRPr="00C86BA8">
              <w:rPr>
                <w:rFonts w:eastAsia="DengXian" w:cstheme="minorHAnsi"/>
                <w:sz w:val="21"/>
                <w:szCs w:val="21"/>
              </w:rPr>
              <w:t xml:space="preserve"> 2025 CO participated in the </w:t>
            </w:r>
            <w:r w:rsidRPr="00C86BA8">
              <w:rPr>
                <w:rFonts w:eastAsia="DengXian" w:cstheme="minorHAnsi"/>
                <w:b/>
                <w:sz w:val="21"/>
                <w:szCs w:val="21"/>
              </w:rPr>
              <w:t xml:space="preserve">Integrated Risk Management </w:t>
            </w:r>
            <w:r w:rsidR="005108A4" w:rsidRPr="00C86BA8">
              <w:rPr>
                <w:rFonts w:eastAsia="DengXian" w:cstheme="minorHAnsi" w:hint="eastAsia"/>
                <w:b/>
                <w:sz w:val="21"/>
                <w:szCs w:val="21"/>
              </w:rPr>
              <w:t>W</w:t>
            </w:r>
            <w:r w:rsidRPr="00C86BA8">
              <w:rPr>
                <w:rFonts w:eastAsia="DengXian" w:cstheme="minorHAnsi"/>
                <w:b/>
                <w:sz w:val="21"/>
                <w:szCs w:val="21"/>
              </w:rPr>
              <w:t>orkshop</w:t>
            </w:r>
            <w:r w:rsidRPr="00C86BA8">
              <w:rPr>
                <w:rFonts w:eastAsia="DengXian" w:cstheme="minorHAnsi"/>
                <w:sz w:val="21"/>
                <w:szCs w:val="21"/>
              </w:rPr>
              <w:t xml:space="preserve"> and was one of only four COs invited to present practical approaches and lessons learned, supporting peer learning and strengthening risk</w:t>
            </w:r>
            <w:r w:rsidRPr="00C24CB0">
              <w:rPr>
                <w:rFonts w:ascii="Cambria Math" w:eastAsia="DengXian" w:hAnsi="Cambria Math" w:cs="Cambria Math"/>
                <w:sz w:val="21"/>
                <w:szCs w:val="21"/>
              </w:rPr>
              <w:t>‑</w:t>
            </w:r>
            <w:r w:rsidRPr="00C86BA8">
              <w:rPr>
                <w:rFonts w:eastAsia="DengXian" w:cstheme="minorHAnsi"/>
                <w:sz w:val="21"/>
                <w:szCs w:val="21"/>
              </w:rPr>
              <w:t>informed programming across RBAP. (b) At the national level, in May 2025 UNDP co</w:t>
            </w:r>
            <w:r w:rsidRPr="00C24CB0">
              <w:rPr>
                <w:rFonts w:ascii="Cambria Math" w:eastAsia="DengXian" w:hAnsi="Cambria Math" w:cs="Cambria Math"/>
                <w:sz w:val="21"/>
                <w:szCs w:val="21"/>
              </w:rPr>
              <w:t>‑</w:t>
            </w:r>
            <w:r w:rsidRPr="00C86BA8">
              <w:rPr>
                <w:rFonts w:eastAsia="DengXian" w:cstheme="minorHAnsi"/>
                <w:sz w:val="21"/>
                <w:szCs w:val="21"/>
              </w:rPr>
              <w:t xml:space="preserve">organized a </w:t>
            </w:r>
            <w:r w:rsidRPr="00C86BA8">
              <w:rPr>
                <w:rFonts w:eastAsia="DengXian" w:cstheme="minorHAnsi"/>
                <w:b/>
                <w:sz w:val="21"/>
                <w:szCs w:val="21"/>
              </w:rPr>
              <w:t>Capacity Building Workshop</w:t>
            </w:r>
            <w:r w:rsidRPr="00C86BA8">
              <w:rPr>
                <w:rFonts w:eastAsia="DengXian" w:cstheme="minorHAnsi"/>
                <w:sz w:val="21"/>
                <w:szCs w:val="21"/>
              </w:rPr>
              <w:t xml:space="preserve"> with CICETE, featuring risk management as a core module. The workshop convened 90 participants from 16 provinces</w:t>
            </w:r>
            <w:r w:rsidR="00675625" w:rsidRPr="00C86BA8">
              <w:rPr>
                <w:rStyle w:val="FootnoteReference"/>
                <w:rFonts w:eastAsia="DengXian" w:cstheme="minorHAnsi"/>
                <w:sz w:val="21"/>
                <w:szCs w:val="21"/>
              </w:rPr>
              <w:footnoteReference w:id="93"/>
            </w:r>
            <w:r w:rsidRPr="00C86BA8">
              <w:rPr>
                <w:rFonts w:eastAsia="DengXian" w:cstheme="minorHAnsi"/>
                <w:sz w:val="21"/>
                <w:szCs w:val="21"/>
              </w:rPr>
              <w:t>, enhancing the capacity of project managers, PMO staff, and implementing partners to apply UNDP corporate risk management standards.</w:t>
            </w:r>
          </w:p>
          <w:p w14:paraId="365D31AE" w14:textId="3C184BFF" w:rsidR="004A5C3B" w:rsidRPr="00C86BA8" w:rsidRDefault="004A5C3B" w:rsidP="004A5C3B">
            <w:pPr>
              <w:jc w:val="both"/>
              <w:rPr>
                <w:rFonts w:eastAsia="DengXian" w:cstheme="minorHAnsi"/>
                <w:sz w:val="21"/>
                <w:szCs w:val="21"/>
              </w:rPr>
            </w:pPr>
          </w:p>
          <w:p w14:paraId="3047AF56" w14:textId="1930EDF6"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F27BA4" w:rsidRPr="00C86BA8">
              <w:rPr>
                <w:rFonts w:eastAsia="DengXian" w:cstheme="minorHAnsi" w:hint="eastAsia"/>
                <w:sz w:val="21"/>
                <w:szCs w:val="21"/>
              </w:rPr>
              <w:t>1,99</w:t>
            </w:r>
            <w:r w:rsidR="002A42F4" w:rsidRPr="00C86BA8">
              <w:rPr>
                <w:rFonts w:eastAsia="DengXian" w:cstheme="minorHAnsi" w:hint="eastAsia"/>
                <w:sz w:val="21"/>
                <w:szCs w:val="21"/>
              </w:rPr>
              <w:t>1</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3EB7C18B" w14:textId="78A4E0EA" w:rsidR="00445E05" w:rsidRPr="00C86BA8" w:rsidRDefault="00445E05" w:rsidP="00C86BA8">
            <w:pPr>
              <w:jc w:val="both"/>
              <w:rPr>
                <w:rFonts w:eastAsia="DengXian" w:cstheme="minorHAnsi"/>
                <w:sz w:val="21"/>
                <w:szCs w:val="21"/>
              </w:rPr>
            </w:pPr>
          </w:p>
        </w:tc>
        <w:tc>
          <w:tcPr>
            <w:tcW w:w="2501" w:type="pct"/>
          </w:tcPr>
          <w:p w14:paraId="2A88B768" w14:textId="4BF90309" w:rsidR="003C5C9D" w:rsidRPr="00C86BA8" w:rsidRDefault="003C5C9D" w:rsidP="00FE700B">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59F0D650" w14:textId="77777777" w:rsidR="003C5C9D" w:rsidRPr="00C86BA8" w:rsidRDefault="003C5C9D" w:rsidP="00FE700B">
            <w:pPr>
              <w:jc w:val="both"/>
              <w:rPr>
                <w:rFonts w:eastAsia="DengXian" w:cstheme="minorHAnsi"/>
                <w:b/>
                <w:sz w:val="21"/>
                <w:szCs w:val="21"/>
              </w:rPr>
            </w:pPr>
          </w:p>
          <w:p w14:paraId="67A21775" w14:textId="5D8E1A5C" w:rsidR="00B648D2" w:rsidRPr="00C86BA8" w:rsidRDefault="0093572D" w:rsidP="00C86BA8">
            <w:pPr>
              <w:jc w:val="both"/>
              <w:rPr>
                <w:rFonts w:eastAsia="DengXian" w:cstheme="minorHAnsi"/>
                <w:sz w:val="21"/>
                <w:szCs w:val="21"/>
              </w:rPr>
            </w:pPr>
            <w:r w:rsidRPr="00C86BA8">
              <w:rPr>
                <w:rFonts w:eastAsia="DengXian" w:cstheme="minorHAnsi"/>
                <w:sz w:val="21"/>
                <w:szCs w:val="21"/>
              </w:rPr>
              <w:t>While at the corporate level UNDP has provided</w:t>
            </w:r>
            <w:r w:rsidRPr="00C86BA8">
              <w:rPr>
                <w:rFonts w:eastAsia="DengXian" w:cstheme="minorHAnsi" w:hint="eastAsia"/>
                <w:sz w:val="21"/>
                <w:szCs w:val="21"/>
              </w:rPr>
              <w:t xml:space="preserve"> </w:t>
            </w:r>
            <w:r w:rsidR="00002A01" w:rsidRPr="00C86BA8">
              <w:rPr>
                <w:rFonts w:eastAsia="DengXian" w:cstheme="minorHAnsi"/>
                <w:sz w:val="21"/>
                <w:szCs w:val="21"/>
              </w:rPr>
              <w:t>adequate</w:t>
            </w:r>
            <w:r w:rsidR="00E062D8" w:rsidRPr="00C86BA8">
              <w:rPr>
                <w:rFonts w:eastAsia="DengXian" w:cstheme="minorHAnsi" w:hint="eastAsia"/>
                <w:sz w:val="21"/>
                <w:szCs w:val="21"/>
              </w:rPr>
              <w:t xml:space="preserve"> </w:t>
            </w:r>
            <w:r w:rsidR="00002A01" w:rsidRPr="00C86BA8">
              <w:rPr>
                <w:rFonts w:eastAsia="DengXian" w:cstheme="minorHAnsi"/>
                <w:sz w:val="21"/>
                <w:szCs w:val="21"/>
              </w:rPr>
              <w:t>tools and online platforms for risk logging and management, challenges emerged with the parallel use of different systems.</w:t>
            </w:r>
          </w:p>
          <w:p w14:paraId="2FB7080A" w14:textId="77777777" w:rsidR="000C1F41" w:rsidRPr="00C86BA8" w:rsidRDefault="000C1F41" w:rsidP="00C86BA8">
            <w:pPr>
              <w:jc w:val="both"/>
              <w:rPr>
                <w:rFonts w:eastAsia="DengXian" w:cstheme="minorHAnsi"/>
                <w:sz w:val="21"/>
                <w:szCs w:val="21"/>
              </w:rPr>
            </w:pPr>
          </w:p>
          <w:p w14:paraId="39FDBBCD" w14:textId="08381C99" w:rsidR="00A0169F" w:rsidRPr="00C86BA8" w:rsidRDefault="000C1F41" w:rsidP="00C86BA8">
            <w:pPr>
              <w:jc w:val="both"/>
              <w:rPr>
                <w:rFonts w:eastAsia="DengXian" w:cstheme="minorHAnsi"/>
                <w:sz w:val="21"/>
                <w:szCs w:val="21"/>
              </w:rPr>
            </w:pPr>
            <w:r w:rsidRPr="00C86BA8">
              <w:rPr>
                <w:rFonts w:eastAsia="DengXian" w:cstheme="minorHAnsi" w:hint="eastAsia"/>
                <w:sz w:val="21"/>
                <w:szCs w:val="21"/>
              </w:rPr>
              <w:t xml:space="preserve">In 2025, </w:t>
            </w:r>
            <w:r w:rsidR="00002A01" w:rsidRPr="00C86BA8">
              <w:rPr>
                <w:rFonts w:eastAsia="DengXian" w:cstheme="minorHAnsi"/>
                <w:sz w:val="21"/>
                <w:szCs w:val="21"/>
              </w:rPr>
              <w:t xml:space="preserve">all SES risk entries must be uploaded and updated in the Quantum+ UNITY platform, while </w:t>
            </w:r>
            <w:r w:rsidR="00813C8C" w:rsidRPr="00C86BA8">
              <w:rPr>
                <w:rFonts w:eastAsia="DengXian" w:cstheme="minorHAnsi"/>
                <w:sz w:val="21"/>
                <w:szCs w:val="21"/>
              </w:rPr>
              <w:t>“</w:t>
            </w:r>
            <w:r w:rsidR="00002A01" w:rsidRPr="00C86BA8">
              <w:rPr>
                <w:rFonts w:eastAsia="DengXian" w:cstheme="minorHAnsi"/>
                <w:sz w:val="21"/>
                <w:szCs w:val="21"/>
              </w:rPr>
              <w:t>routine</w:t>
            </w:r>
            <w:r w:rsidR="00813C8C" w:rsidRPr="00C86BA8">
              <w:rPr>
                <w:rFonts w:eastAsia="DengXian" w:cstheme="minorHAnsi"/>
                <w:sz w:val="21"/>
                <w:szCs w:val="21"/>
              </w:rPr>
              <w:t>”</w:t>
            </w:r>
            <w:r w:rsidR="00002A01" w:rsidRPr="00C86BA8">
              <w:rPr>
                <w:rFonts w:eastAsia="DengXian" w:cstheme="minorHAnsi"/>
                <w:sz w:val="21"/>
                <w:szCs w:val="21"/>
              </w:rPr>
              <w:t xml:space="preserve"> project risk logs remain in Quantum. COs</w:t>
            </w:r>
            <w:r w:rsidR="003D2DE1" w:rsidRPr="00C86BA8">
              <w:rPr>
                <w:rFonts w:eastAsia="DengXian" w:cstheme="minorHAnsi" w:hint="eastAsia"/>
                <w:sz w:val="21"/>
                <w:szCs w:val="21"/>
              </w:rPr>
              <w:t>, UNDP C</w:t>
            </w:r>
            <w:r w:rsidR="003D2DE1" w:rsidRPr="00C86BA8">
              <w:rPr>
                <w:rFonts w:eastAsia="DengXian" w:cstheme="minorHAnsi"/>
                <w:sz w:val="21"/>
                <w:szCs w:val="21"/>
              </w:rPr>
              <w:t>h</w:t>
            </w:r>
            <w:r w:rsidR="003D2DE1" w:rsidRPr="00C86BA8">
              <w:rPr>
                <w:rFonts w:eastAsia="DengXian" w:cstheme="minorHAnsi" w:hint="eastAsia"/>
                <w:sz w:val="21"/>
                <w:szCs w:val="21"/>
              </w:rPr>
              <w:t>ina included,</w:t>
            </w:r>
            <w:r w:rsidR="00002A01" w:rsidRPr="00C86BA8">
              <w:rPr>
                <w:rFonts w:eastAsia="DengXian" w:cstheme="minorHAnsi"/>
                <w:sz w:val="21"/>
                <w:szCs w:val="21"/>
              </w:rPr>
              <w:t xml:space="preserve"> were subsequently requested to ensure SES risks are also reflected in the regular risk logs. This dual-entry requirement and lack of full system integration created confusion among some colleagues, increased transaction costs, and led to inconsistencies and delays in updating risk information, which affected the efficiency and timeliness of risk-informed decision-making.</w:t>
            </w:r>
          </w:p>
          <w:p w14:paraId="04C060BF" w14:textId="77777777" w:rsidR="007F04C3" w:rsidRPr="00C86BA8" w:rsidRDefault="007F04C3" w:rsidP="004A5C3B">
            <w:pPr>
              <w:jc w:val="both"/>
              <w:rPr>
                <w:rFonts w:eastAsia="DengXian" w:cstheme="minorHAnsi"/>
                <w:sz w:val="21"/>
                <w:szCs w:val="21"/>
              </w:rPr>
            </w:pPr>
          </w:p>
          <w:p w14:paraId="5CFF353B" w14:textId="66D7E9CF"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7C07FD" w:rsidRPr="00C86BA8">
              <w:rPr>
                <w:rFonts w:eastAsia="DengXian" w:cstheme="minorHAnsi" w:hint="eastAsia"/>
                <w:sz w:val="21"/>
                <w:szCs w:val="21"/>
              </w:rPr>
              <w:t>721</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267221C2" w14:textId="4DC4F268" w:rsidR="003C5C9D" w:rsidRPr="00C86BA8" w:rsidRDefault="003C5C9D" w:rsidP="00FE700B">
            <w:pPr>
              <w:jc w:val="both"/>
              <w:rPr>
                <w:rFonts w:eastAsia="DengXian" w:cstheme="minorHAnsi"/>
                <w:b/>
                <w:sz w:val="21"/>
                <w:szCs w:val="21"/>
              </w:rPr>
            </w:pPr>
          </w:p>
        </w:tc>
      </w:tr>
      <w:tr w:rsidR="003C5C9D" w:rsidRPr="00C10969" w14:paraId="68ED0699" w14:textId="77777777" w:rsidTr="00560CCF">
        <w:trPr>
          <w:trHeight w:val="809"/>
        </w:trPr>
        <w:tc>
          <w:tcPr>
            <w:tcW w:w="2499" w:type="pct"/>
            <w:vMerge/>
          </w:tcPr>
          <w:p w14:paraId="40831A8F" w14:textId="77777777" w:rsidR="003C5C9D" w:rsidRPr="00C86BA8" w:rsidRDefault="003C5C9D" w:rsidP="00C86BA8">
            <w:pPr>
              <w:jc w:val="both"/>
              <w:rPr>
                <w:rFonts w:cstheme="minorHAnsi"/>
                <w:color w:val="000000"/>
                <w:sz w:val="21"/>
                <w:szCs w:val="21"/>
              </w:rPr>
            </w:pPr>
          </w:p>
        </w:tc>
        <w:tc>
          <w:tcPr>
            <w:tcW w:w="2501" w:type="pct"/>
          </w:tcPr>
          <w:p w14:paraId="009EB7EB" w14:textId="44C54E82" w:rsidR="003C5C9D" w:rsidRPr="00C86BA8" w:rsidRDefault="003C5C9D" w:rsidP="00FE700B">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2AF9D5DE" w14:textId="77777777" w:rsidR="003C5C9D" w:rsidRPr="00C86BA8" w:rsidRDefault="003C5C9D" w:rsidP="00C86BA8">
            <w:pPr>
              <w:jc w:val="both"/>
              <w:rPr>
                <w:rFonts w:eastAsia="DengXian" w:cstheme="minorHAnsi"/>
                <w:color w:val="000000"/>
                <w:sz w:val="21"/>
                <w:szCs w:val="21"/>
              </w:rPr>
            </w:pPr>
          </w:p>
          <w:p w14:paraId="450FF787" w14:textId="77777777" w:rsidR="00216DB7" w:rsidRPr="00C86BA8" w:rsidRDefault="00591323" w:rsidP="00C86BA8">
            <w:pPr>
              <w:jc w:val="both"/>
              <w:rPr>
                <w:rFonts w:eastAsia="DengXian" w:cstheme="minorHAnsi"/>
                <w:color w:val="000000"/>
                <w:sz w:val="21"/>
                <w:szCs w:val="21"/>
              </w:rPr>
            </w:pPr>
            <w:r w:rsidRPr="00C86BA8">
              <w:rPr>
                <w:rFonts w:eastAsia="DengXian" w:cstheme="minorHAnsi"/>
                <w:color w:val="000000"/>
                <w:sz w:val="21"/>
                <w:szCs w:val="21"/>
              </w:rPr>
              <w:t xml:space="preserve">UNDP China, together with other COs, raised this issue as collective field feedback and suggestions to BMS and BPPS during the RBAP Integrated </w:t>
            </w:r>
            <w:r w:rsidRPr="00C86BA8">
              <w:rPr>
                <w:rFonts w:eastAsia="DengXian" w:cstheme="minorHAnsi"/>
                <w:color w:val="000000"/>
                <w:sz w:val="21"/>
                <w:szCs w:val="21"/>
              </w:rPr>
              <w:lastRenderedPageBreak/>
              <w:t>Risk Management Workshop in February 2025, advocating for clearer guidance and better system alignment between Quantum and Quantum+ UNITY.</w:t>
            </w:r>
          </w:p>
          <w:p w14:paraId="2D98858C" w14:textId="77777777" w:rsidR="00216DB7" w:rsidRPr="00C86BA8" w:rsidRDefault="00216DB7" w:rsidP="00C86BA8">
            <w:pPr>
              <w:jc w:val="both"/>
              <w:rPr>
                <w:rFonts w:eastAsia="DengXian" w:cstheme="minorHAnsi"/>
                <w:color w:val="000000"/>
                <w:sz w:val="21"/>
                <w:szCs w:val="21"/>
              </w:rPr>
            </w:pPr>
          </w:p>
          <w:p w14:paraId="5202DF6A" w14:textId="19E892A4" w:rsidR="00B63A6B" w:rsidRPr="00C86BA8" w:rsidRDefault="00591323" w:rsidP="00C86BA8">
            <w:pPr>
              <w:jc w:val="both"/>
              <w:rPr>
                <w:rFonts w:eastAsia="DengXian" w:cstheme="minorHAnsi"/>
                <w:color w:val="000000"/>
                <w:sz w:val="21"/>
                <w:szCs w:val="21"/>
              </w:rPr>
            </w:pPr>
            <w:r w:rsidRPr="00C86BA8">
              <w:rPr>
                <w:rFonts w:eastAsia="DengXian" w:cstheme="minorHAnsi"/>
                <w:color w:val="000000"/>
                <w:sz w:val="21"/>
                <w:szCs w:val="21"/>
              </w:rPr>
              <w:t>While awaiting a corporate response, CO continued to invest time and effort in internal capacity building, organizing targeted training sessions on the use of both platforms and on consistent risk entry management. CO also developed a practical “UNDP China step-by-step” guide to help colleagues navigate the processes, reduce errors and improve the consistency and quality of risk information.</w:t>
            </w:r>
          </w:p>
          <w:p w14:paraId="1FB4E435" w14:textId="77777777" w:rsidR="00B63A6B" w:rsidRPr="00C86BA8" w:rsidRDefault="00B63A6B" w:rsidP="00C86BA8">
            <w:pPr>
              <w:jc w:val="both"/>
              <w:rPr>
                <w:rFonts w:eastAsia="DengXian" w:cstheme="minorHAnsi"/>
                <w:sz w:val="21"/>
                <w:szCs w:val="21"/>
              </w:rPr>
            </w:pPr>
          </w:p>
          <w:p w14:paraId="6B2DF77B" w14:textId="2A58C1B3"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44425C" w:rsidRPr="00C86BA8">
              <w:rPr>
                <w:rFonts w:eastAsia="DengXian" w:cstheme="minorHAnsi" w:hint="eastAsia"/>
                <w:sz w:val="21"/>
                <w:szCs w:val="21"/>
              </w:rPr>
              <w:t>675</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2176E2F1" w14:textId="00285E2A" w:rsidR="00034485" w:rsidRPr="00C86BA8" w:rsidRDefault="00034485" w:rsidP="00C86BA8">
            <w:pPr>
              <w:jc w:val="both"/>
              <w:rPr>
                <w:rFonts w:eastAsia="DengXian" w:cstheme="minorHAnsi"/>
                <w:color w:val="000000"/>
                <w:sz w:val="21"/>
                <w:szCs w:val="21"/>
              </w:rPr>
            </w:pPr>
          </w:p>
        </w:tc>
      </w:tr>
    </w:tbl>
    <w:p w14:paraId="23CE7823" w14:textId="178FF7E6" w:rsidR="000334A4" w:rsidRDefault="000334A4" w:rsidP="00C86BA8">
      <w:pPr>
        <w:jc w:val="both"/>
        <w:rPr>
          <w:rFonts w:eastAsia="DengXian" w:cstheme="minorHAnsi"/>
          <w:b/>
          <w:sz w:val="21"/>
          <w:szCs w:val="21"/>
        </w:rPr>
      </w:pPr>
    </w:p>
    <w:p w14:paraId="0925FD1D" w14:textId="77777777" w:rsidR="000334A4" w:rsidRDefault="000334A4">
      <w:pPr>
        <w:spacing w:after="160" w:line="259" w:lineRule="auto"/>
        <w:rPr>
          <w:rFonts w:eastAsia="DengXian" w:cstheme="minorHAnsi"/>
          <w:b/>
          <w:sz w:val="21"/>
          <w:szCs w:val="21"/>
        </w:rPr>
      </w:pPr>
      <w:r>
        <w:rPr>
          <w:rFonts w:eastAsia="DengXian" w:cstheme="minorHAnsi"/>
          <w:b/>
          <w:sz w:val="21"/>
          <w:szCs w:val="21"/>
        </w:rPr>
        <w:br w:type="page"/>
      </w:r>
    </w:p>
    <w:p w14:paraId="7BACDAF6" w14:textId="37D1F578" w:rsidR="00303B34" w:rsidRPr="00C86BA8" w:rsidRDefault="00C43087"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lastRenderedPageBreak/>
        <w:t>D</w:t>
      </w:r>
      <w:r w:rsidR="009062E7" w:rsidRPr="00C86BA8">
        <w:rPr>
          <w:rFonts w:eastAsia="DengXian" w:cstheme="minorHAnsi" w:hint="eastAsia"/>
          <w:b/>
          <w:sz w:val="21"/>
          <w:szCs w:val="21"/>
          <w:lang w:val="en-GB"/>
        </w:rPr>
        <w:t>.</w:t>
      </w:r>
      <w:r w:rsidRPr="00C86BA8">
        <w:rPr>
          <w:rFonts w:eastAsia="DengXian" w:cstheme="minorHAnsi" w:hint="eastAsia"/>
          <w:b/>
          <w:sz w:val="21"/>
          <w:szCs w:val="21"/>
          <w:lang w:val="en-GB"/>
        </w:rPr>
        <w:t xml:space="preserve">1.7 </w:t>
      </w:r>
      <w:r w:rsidR="00303B34" w:rsidRPr="00C86BA8">
        <w:rPr>
          <w:rFonts w:eastAsia="DengXian" w:cstheme="minorHAnsi"/>
          <w:b/>
          <w:sz w:val="21"/>
          <w:szCs w:val="21"/>
          <w:lang w:val="en-GB"/>
        </w:rPr>
        <w:t xml:space="preserve">IRRF Tier 3 – </w:t>
      </w:r>
      <w:r w:rsidR="00E56CF8" w:rsidRPr="00C86BA8">
        <w:rPr>
          <w:rFonts w:eastAsia="DengXian" w:cstheme="minorHAnsi"/>
          <w:b/>
          <w:sz w:val="21"/>
          <w:szCs w:val="21"/>
          <w:lang w:val="en-GB"/>
        </w:rPr>
        <w:t>7.1 Transformative change tracked and evaluated over longer time spans.</w:t>
      </w:r>
    </w:p>
    <w:p w14:paraId="3158FF76" w14:textId="77777777" w:rsidR="00303B34" w:rsidRPr="00C86BA8" w:rsidRDefault="00303B34"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387"/>
        <w:gridCol w:w="1701"/>
        <w:gridCol w:w="1559"/>
        <w:gridCol w:w="1473"/>
      </w:tblGrid>
      <w:tr w:rsidR="00303B34" w:rsidRPr="00C10969" w14:paraId="6A98CC4B" w14:textId="77777777" w:rsidTr="00560CCF">
        <w:tc>
          <w:tcPr>
            <w:tcW w:w="2830" w:type="dxa"/>
            <w:shd w:val="clear" w:color="auto" w:fill="002060"/>
          </w:tcPr>
          <w:p w14:paraId="3E4D2184"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t>Name</w:t>
            </w:r>
          </w:p>
        </w:tc>
        <w:tc>
          <w:tcPr>
            <w:tcW w:w="5387" w:type="dxa"/>
            <w:shd w:val="clear" w:color="auto" w:fill="002060"/>
          </w:tcPr>
          <w:p w14:paraId="300BA204"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49533DDB"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1978E290"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4D986649"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t>End Date</w:t>
            </w:r>
          </w:p>
        </w:tc>
      </w:tr>
      <w:tr w:rsidR="00FE5596" w:rsidRPr="00C10969" w14:paraId="6B2A371D" w14:textId="77777777" w:rsidTr="00560CCF">
        <w:tc>
          <w:tcPr>
            <w:tcW w:w="2830" w:type="dxa"/>
          </w:tcPr>
          <w:p w14:paraId="02E247EB" w14:textId="59D284B6" w:rsidR="00FE5596" w:rsidRPr="00C86BA8" w:rsidRDefault="00FE5596" w:rsidP="00C86BA8">
            <w:pPr>
              <w:jc w:val="both"/>
              <w:rPr>
                <w:rFonts w:eastAsia="DengXian" w:cstheme="minorHAnsi"/>
                <w:sz w:val="21"/>
                <w:szCs w:val="21"/>
              </w:rPr>
            </w:pPr>
            <w:r w:rsidRPr="00C86BA8">
              <w:rPr>
                <w:rFonts w:eastAsia="DengXian" w:cstheme="minorHAnsi"/>
                <w:sz w:val="21"/>
                <w:szCs w:val="21"/>
              </w:rPr>
              <w:t>Enhancing Evaluation Implementation and Utilization</w:t>
            </w:r>
          </w:p>
        </w:tc>
        <w:tc>
          <w:tcPr>
            <w:tcW w:w="5387" w:type="dxa"/>
          </w:tcPr>
          <w:p w14:paraId="3DEDC0B6" w14:textId="7C3A184C" w:rsidR="00FE5596" w:rsidRPr="00C86BA8" w:rsidRDefault="00FE5596" w:rsidP="00C86BA8">
            <w:pPr>
              <w:jc w:val="both"/>
              <w:rPr>
                <w:rFonts w:eastAsia="DengXian" w:cstheme="minorHAnsi"/>
                <w:sz w:val="21"/>
                <w:szCs w:val="21"/>
              </w:rPr>
            </w:pPr>
            <w:r w:rsidRPr="00C86BA8">
              <w:rPr>
                <w:rFonts w:eastAsia="DengXian" w:cstheme="minorHAnsi"/>
                <w:sz w:val="21"/>
                <w:szCs w:val="21"/>
              </w:rPr>
              <w:t>Ensure the timely and high-quality completion of all planned evaluations in 2025. Facilitate the effective utilization of evaluation findings by ensuring implementing key actions and distilling lessons to inform future programming.</w:t>
            </w:r>
          </w:p>
        </w:tc>
        <w:tc>
          <w:tcPr>
            <w:tcW w:w="1701" w:type="dxa"/>
          </w:tcPr>
          <w:p w14:paraId="40000474" w14:textId="77777777" w:rsidR="00FE5596" w:rsidRPr="00C86BA8" w:rsidRDefault="00FE5596" w:rsidP="00C86BA8">
            <w:pPr>
              <w:jc w:val="both"/>
              <w:rPr>
                <w:rFonts w:eastAsia="DengXian" w:cstheme="minorHAnsi"/>
                <w:color w:val="181818"/>
                <w:sz w:val="21"/>
                <w:szCs w:val="21"/>
              </w:rPr>
            </w:pPr>
            <w:r w:rsidRPr="00C86BA8">
              <w:rPr>
                <w:rFonts w:eastAsia="DengXian" w:cstheme="minorHAnsi"/>
                <w:color w:val="181818"/>
                <w:sz w:val="21"/>
                <w:szCs w:val="21"/>
              </w:rPr>
              <w:t>Qian Sun</w:t>
            </w:r>
          </w:p>
          <w:p w14:paraId="316A368A" w14:textId="5BC3282C" w:rsidR="00FE5596" w:rsidRPr="00C86BA8" w:rsidRDefault="00FE5596" w:rsidP="00C86BA8">
            <w:pPr>
              <w:jc w:val="both"/>
              <w:rPr>
                <w:rFonts w:eastAsia="DengXian" w:cstheme="minorHAnsi"/>
                <w:color w:val="181818"/>
                <w:sz w:val="21"/>
                <w:szCs w:val="21"/>
              </w:rPr>
            </w:pPr>
          </w:p>
        </w:tc>
        <w:tc>
          <w:tcPr>
            <w:tcW w:w="1559" w:type="dxa"/>
          </w:tcPr>
          <w:p w14:paraId="52BB0CCC" w14:textId="68E916E5" w:rsidR="00FE5596" w:rsidRPr="00C86BA8" w:rsidRDefault="00FE5596" w:rsidP="00C86BA8">
            <w:pPr>
              <w:jc w:val="both"/>
              <w:rPr>
                <w:rFonts w:eastAsia="DengXian" w:cstheme="minorHAnsi"/>
                <w:sz w:val="21"/>
                <w:szCs w:val="21"/>
              </w:rPr>
            </w:pPr>
            <w:r w:rsidRPr="00C86BA8">
              <w:rPr>
                <w:rFonts w:eastAsia="DengXian" w:cstheme="minorHAnsi"/>
                <w:sz w:val="21"/>
                <w:szCs w:val="21"/>
              </w:rPr>
              <w:t>Dec 31, 2024</w:t>
            </w:r>
          </w:p>
        </w:tc>
        <w:tc>
          <w:tcPr>
            <w:tcW w:w="1473" w:type="dxa"/>
          </w:tcPr>
          <w:p w14:paraId="6CE6BE94" w14:textId="51203325" w:rsidR="00FE5596" w:rsidRPr="00C86BA8" w:rsidRDefault="00FE5596" w:rsidP="00C86BA8">
            <w:pPr>
              <w:jc w:val="both"/>
              <w:rPr>
                <w:rFonts w:eastAsia="DengXian" w:cstheme="minorHAnsi"/>
                <w:sz w:val="21"/>
                <w:szCs w:val="21"/>
              </w:rPr>
            </w:pPr>
            <w:r w:rsidRPr="00C86BA8">
              <w:rPr>
                <w:rFonts w:eastAsia="DengXian" w:cstheme="minorHAnsi"/>
                <w:sz w:val="21"/>
                <w:szCs w:val="21"/>
              </w:rPr>
              <w:t>Dec 30,2025</w:t>
            </w:r>
          </w:p>
        </w:tc>
      </w:tr>
    </w:tbl>
    <w:p w14:paraId="2E2F2FF5" w14:textId="77777777" w:rsidR="00303B34" w:rsidRPr="00C86BA8" w:rsidRDefault="00303B34"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303B34" w:rsidRPr="00C10969" w14:paraId="195473F1" w14:textId="77777777" w:rsidTr="00560CCF">
        <w:trPr>
          <w:trHeight w:val="341"/>
        </w:trPr>
        <w:tc>
          <w:tcPr>
            <w:tcW w:w="2499" w:type="pct"/>
            <w:shd w:val="clear" w:color="auto" w:fill="E2EFD9" w:themeFill="accent6" w:themeFillTint="33"/>
            <w:vAlign w:val="center"/>
          </w:tcPr>
          <w:p w14:paraId="634FA4E4" w14:textId="77777777" w:rsidR="00303B34" w:rsidRPr="00C86BA8" w:rsidRDefault="00303B34"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0175A556" w14:textId="77777777" w:rsidR="00303B34" w:rsidRPr="00C86BA8" w:rsidRDefault="00303B34" w:rsidP="00C86BA8">
            <w:pPr>
              <w:jc w:val="both"/>
              <w:rPr>
                <w:rFonts w:cstheme="minorHAnsi"/>
                <w:color w:val="000000"/>
                <w:sz w:val="21"/>
                <w:szCs w:val="21"/>
              </w:rPr>
            </w:pPr>
            <w:r w:rsidRPr="00C86BA8">
              <w:rPr>
                <w:rFonts w:cstheme="minorHAnsi"/>
                <w:color w:val="000000" w:themeColor="text1"/>
                <w:sz w:val="21"/>
                <w:szCs w:val="21"/>
              </w:rPr>
              <w:t>Challenges</w:t>
            </w:r>
          </w:p>
        </w:tc>
      </w:tr>
      <w:tr w:rsidR="00303B34" w:rsidRPr="00C10969" w14:paraId="5F486327" w14:textId="77777777" w:rsidTr="00560CCF">
        <w:trPr>
          <w:trHeight w:val="1565"/>
        </w:trPr>
        <w:tc>
          <w:tcPr>
            <w:tcW w:w="2499" w:type="pct"/>
            <w:vMerge w:val="restart"/>
          </w:tcPr>
          <w:p w14:paraId="57F091A8" w14:textId="5C51627B" w:rsidR="00303B34" w:rsidRPr="00C86BA8" w:rsidRDefault="00303B34" w:rsidP="00C86BA8">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4885EDA2" w14:textId="77777777" w:rsidR="004F6F9E" w:rsidRPr="00C86BA8" w:rsidRDefault="004F6F9E" w:rsidP="004A5C3B">
            <w:pPr>
              <w:jc w:val="both"/>
              <w:rPr>
                <w:rFonts w:eastAsia="DengXian" w:cstheme="minorHAnsi"/>
                <w:sz w:val="21"/>
                <w:szCs w:val="21"/>
              </w:rPr>
            </w:pPr>
          </w:p>
          <w:p w14:paraId="324FC7E5" w14:textId="2C992E14" w:rsidR="00F4270B" w:rsidRPr="00C86BA8" w:rsidRDefault="00F4270B" w:rsidP="00C86BA8">
            <w:pPr>
              <w:jc w:val="both"/>
              <w:rPr>
                <w:rFonts w:eastAsia="DengXian" w:cstheme="minorHAnsi"/>
                <w:sz w:val="21"/>
                <w:szCs w:val="21"/>
              </w:rPr>
            </w:pPr>
            <w:r w:rsidRPr="00C86BA8">
              <w:rPr>
                <w:rFonts w:eastAsia="DengXian" w:cstheme="minorHAnsi"/>
                <w:sz w:val="21"/>
                <w:szCs w:val="21"/>
              </w:rPr>
              <w:t>UNDP China in 2025 has planned 12 evaluations</w:t>
            </w:r>
            <w:r w:rsidR="00F62191" w:rsidRPr="00C86BA8">
              <w:rPr>
                <w:rStyle w:val="FootnoteReference"/>
                <w:rFonts w:eastAsia="DengXian" w:cstheme="minorHAnsi"/>
                <w:sz w:val="21"/>
                <w:szCs w:val="21"/>
              </w:rPr>
              <w:footnoteReference w:id="94"/>
            </w:r>
            <w:r w:rsidRPr="00C86BA8">
              <w:rPr>
                <w:rFonts w:eastAsia="DengXian" w:cstheme="minorHAnsi"/>
                <w:sz w:val="21"/>
                <w:szCs w:val="21"/>
              </w:rPr>
              <w:t xml:space="preserve">, covering both VF and non-VF </w:t>
            </w:r>
            <w:r w:rsidR="003E23E8" w:rsidRPr="00C86BA8">
              <w:rPr>
                <w:rFonts w:eastAsia="DengXian" w:cstheme="minorHAnsi" w:hint="eastAsia"/>
                <w:sz w:val="21"/>
                <w:szCs w:val="21"/>
              </w:rPr>
              <w:t>project</w:t>
            </w:r>
            <w:r w:rsidRPr="00C86BA8">
              <w:rPr>
                <w:rFonts w:eastAsia="DengXian" w:cstheme="minorHAnsi"/>
                <w:sz w:val="21"/>
                <w:szCs w:val="21"/>
              </w:rPr>
              <w:t xml:space="preserve">, representing 18% of all RBAP evaluations. To effectively manage this significant portfolio, </w:t>
            </w:r>
            <w:r w:rsidR="00D9040A" w:rsidRPr="00C86BA8">
              <w:rPr>
                <w:rFonts w:eastAsia="DengXian" w:cstheme="minorHAnsi" w:hint="eastAsia"/>
                <w:sz w:val="21"/>
                <w:szCs w:val="21"/>
              </w:rPr>
              <w:t>CO</w:t>
            </w:r>
            <w:r w:rsidRPr="00C86BA8">
              <w:rPr>
                <w:rFonts w:eastAsia="DengXian" w:cstheme="minorHAnsi"/>
                <w:sz w:val="21"/>
                <w:szCs w:val="21"/>
              </w:rPr>
              <w:t xml:space="preserve"> adopted a more proactive, </w:t>
            </w:r>
            <w:r w:rsidR="009D7930" w:rsidRPr="00C86BA8">
              <w:rPr>
                <w:rFonts w:eastAsia="DengXian" w:cstheme="minorHAnsi"/>
                <w:sz w:val="21"/>
                <w:szCs w:val="21"/>
              </w:rPr>
              <w:t>systematic</w:t>
            </w:r>
            <w:r w:rsidR="00D9040A" w:rsidRPr="00C86BA8">
              <w:rPr>
                <w:rFonts w:eastAsia="DengXian" w:cstheme="minorHAnsi" w:hint="eastAsia"/>
                <w:sz w:val="21"/>
                <w:szCs w:val="21"/>
              </w:rPr>
              <w:t xml:space="preserve"> </w:t>
            </w:r>
            <w:r w:rsidRPr="00C86BA8">
              <w:rPr>
                <w:rFonts w:eastAsia="DengXian" w:cstheme="minorHAnsi"/>
                <w:sz w:val="21"/>
                <w:szCs w:val="21"/>
              </w:rPr>
              <w:t xml:space="preserve">approach and streamlined each key step of the evaluation process. CO </w:t>
            </w:r>
            <w:r w:rsidR="009D7930" w:rsidRPr="00C86BA8">
              <w:rPr>
                <w:rFonts w:eastAsia="DengXian" w:cstheme="minorHAnsi"/>
                <w:sz w:val="21"/>
                <w:szCs w:val="21"/>
              </w:rPr>
              <w:t>institutes</w:t>
            </w:r>
            <w:r w:rsidRPr="00C86BA8">
              <w:rPr>
                <w:rFonts w:eastAsia="DengXian" w:cstheme="minorHAnsi"/>
                <w:sz w:val="21"/>
                <w:szCs w:val="21"/>
              </w:rPr>
              <w:t xml:space="preserve"> </w:t>
            </w:r>
            <w:r w:rsidRPr="00C86BA8">
              <w:rPr>
                <w:rFonts w:eastAsia="DengXian" w:cstheme="minorHAnsi"/>
                <w:b/>
                <w:sz w:val="21"/>
                <w:szCs w:val="21"/>
              </w:rPr>
              <w:t>monthly check-ins</w:t>
            </w:r>
            <w:r w:rsidRPr="00C86BA8">
              <w:rPr>
                <w:rFonts w:eastAsia="DengXian" w:cstheme="minorHAnsi"/>
                <w:sz w:val="21"/>
                <w:szCs w:val="21"/>
              </w:rPr>
              <w:t xml:space="preserve"> with programme teams and evaluation teams to systematically track progress, address bottlenecks, and ensure timely delivery. As of November 2025, all evaluations are progressing on schedule, with no delays against planned timelines.</w:t>
            </w:r>
          </w:p>
          <w:p w14:paraId="39B45E94" w14:textId="77777777" w:rsidR="00F4270B" w:rsidRPr="00C86BA8" w:rsidRDefault="00F4270B" w:rsidP="00C86BA8">
            <w:pPr>
              <w:jc w:val="both"/>
              <w:rPr>
                <w:rFonts w:eastAsia="DengXian" w:cstheme="minorHAnsi"/>
                <w:sz w:val="21"/>
                <w:szCs w:val="21"/>
              </w:rPr>
            </w:pPr>
          </w:p>
          <w:p w14:paraId="579D2B0E" w14:textId="1C2D5524" w:rsidR="00F4270B" w:rsidRPr="00C86BA8" w:rsidRDefault="00F4270B" w:rsidP="00C86BA8">
            <w:pPr>
              <w:jc w:val="both"/>
              <w:rPr>
                <w:rFonts w:eastAsia="DengXian" w:cstheme="minorHAnsi"/>
                <w:sz w:val="21"/>
                <w:szCs w:val="21"/>
              </w:rPr>
            </w:pPr>
            <w:r w:rsidRPr="00C86BA8">
              <w:rPr>
                <w:rFonts w:eastAsia="DengXian" w:cstheme="minorHAnsi"/>
                <w:sz w:val="21"/>
                <w:szCs w:val="21"/>
              </w:rPr>
              <w:t xml:space="preserve">To further strengthen the quality of evaluations, CO in 2025 continued to invest in national evaluation capacity development. Three evaluations in 2025 were led by new national evaluators working with UNDP for the first time. To equip them with the required knowledge and skills, CO provided continuous technical guidance from the outset, including support on evaluation design, data collection, and stakeholder interviews. UNDP China also developed and institutionalized </w:t>
            </w:r>
            <w:r w:rsidRPr="00C86BA8">
              <w:rPr>
                <w:rFonts w:eastAsia="DengXian" w:cstheme="minorHAnsi"/>
                <w:b/>
                <w:sz w:val="21"/>
                <w:szCs w:val="21"/>
              </w:rPr>
              <w:t>annotated templates for the TOR, evaluation reports and management responses</w:t>
            </w:r>
            <w:r w:rsidRPr="00C86BA8">
              <w:rPr>
                <w:rFonts w:eastAsia="DengXian" w:cstheme="minorHAnsi"/>
                <w:sz w:val="21"/>
                <w:szCs w:val="21"/>
              </w:rPr>
              <w:t>, enriched with practical guidance and context-specific examples. These tools have significantly supported evaluators in producing higher-quality, more actionable evaluation reports.</w:t>
            </w:r>
          </w:p>
          <w:p w14:paraId="4389A961" w14:textId="77777777" w:rsidR="00F4270B" w:rsidRPr="00C86BA8" w:rsidRDefault="00F4270B" w:rsidP="00C86BA8">
            <w:pPr>
              <w:jc w:val="both"/>
              <w:rPr>
                <w:rFonts w:eastAsia="DengXian" w:cstheme="minorHAnsi"/>
                <w:sz w:val="21"/>
                <w:szCs w:val="21"/>
              </w:rPr>
            </w:pPr>
          </w:p>
          <w:p w14:paraId="7A0F1F92" w14:textId="51033656" w:rsidR="00163550" w:rsidRPr="00C86BA8" w:rsidRDefault="000F0C63" w:rsidP="00C86BA8">
            <w:pPr>
              <w:jc w:val="both"/>
              <w:rPr>
                <w:rFonts w:eastAsia="DengXian" w:cstheme="minorHAnsi"/>
                <w:sz w:val="21"/>
                <w:szCs w:val="21"/>
              </w:rPr>
            </w:pPr>
            <w:r w:rsidRPr="00C86BA8">
              <w:rPr>
                <w:rFonts w:eastAsia="DengXian" w:cstheme="minorHAnsi"/>
                <w:sz w:val="21"/>
                <w:szCs w:val="21"/>
              </w:rPr>
              <w:lastRenderedPageBreak/>
              <w:t xml:space="preserve">Under the </w:t>
            </w:r>
            <w:r w:rsidRPr="00C86BA8">
              <w:rPr>
                <w:rFonts w:eastAsia="DengXian" w:cstheme="minorHAnsi"/>
                <w:b/>
                <w:sz w:val="21"/>
                <w:szCs w:val="21"/>
              </w:rPr>
              <w:t>National Evaluation Capacity (NEC) initiative</w:t>
            </w:r>
            <w:r w:rsidRPr="00C86BA8">
              <w:rPr>
                <w:rFonts w:eastAsia="DengXian" w:cstheme="minorHAnsi"/>
                <w:sz w:val="21"/>
                <w:szCs w:val="21"/>
              </w:rPr>
              <w:t xml:space="preserve">, and as a follow-up to NEC 2024, UNDP in 2025 continued </w:t>
            </w:r>
            <w:r w:rsidR="00D00253" w:rsidRPr="00C86BA8">
              <w:rPr>
                <w:rFonts w:eastAsia="DengXian" w:cstheme="minorHAnsi"/>
                <w:sz w:val="21"/>
                <w:szCs w:val="21"/>
              </w:rPr>
              <w:t>to work</w:t>
            </w:r>
            <w:r w:rsidR="003C5D2B" w:rsidRPr="00C86BA8">
              <w:rPr>
                <w:rFonts w:eastAsia="DengXian" w:cstheme="minorHAnsi" w:hint="eastAsia"/>
                <w:sz w:val="21"/>
                <w:szCs w:val="21"/>
              </w:rPr>
              <w:t xml:space="preserve"> </w:t>
            </w:r>
            <w:r w:rsidR="003C5D2B" w:rsidRPr="00C86BA8">
              <w:rPr>
                <w:rFonts w:eastAsia="DengXian" w:cstheme="minorHAnsi"/>
                <w:sz w:val="21"/>
                <w:szCs w:val="21"/>
              </w:rPr>
              <w:t>with</w:t>
            </w:r>
            <w:r w:rsidR="003C5D2B" w:rsidRPr="00C86BA8">
              <w:rPr>
                <w:rFonts w:eastAsia="DengXian" w:cstheme="minorHAnsi" w:hint="eastAsia"/>
                <w:sz w:val="21"/>
                <w:szCs w:val="21"/>
              </w:rPr>
              <w:t xml:space="preserve"> UNICEF and</w:t>
            </w:r>
            <w:r w:rsidRPr="00C86BA8">
              <w:rPr>
                <w:rFonts w:eastAsia="DengXian" w:cstheme="minorHAnsi"/>
                <w:sz w:val="21"/>
                <w:szCs w:val="21"/>
              </w:rPr>
              <w:t xml:space="preserve"> leading national academic institutions in China, including Tsinghua University (THU), Lanzhou University (LZU)</w:t>
            </w:r>
            <w:r w:rsidR="00C012EE" w:rsidRPr="00C86BA8">
              <w:rPr>
                <w:rStyle w:val="FootnoteReference"/>
                <w:rFonts w:eastAsia="DengXian" w:cstheme="minorHAnsi"/>
                <w:sz w:val="21"/>
                <w:szCs w:val="21"/>
              </w:rPr>
              <w:footnoteReference w:id="95"/>
            </w:r>
            <w:r w:rsidRPr="00C86BA8">
              <w:rPr>
                <w:rFonts w:eastAsia="DengXian" w:cstheme="minorHAnsi"/>
                <w:sz w:val="21"/>
                <w:szCs w:val="21"/>
              </w:rPr>
              <w:t xml:space="preserve"> and Shaanxi Normal University (SNNU), to strengthen national evaluation capacities</w:t>
            </w:r>
            <w:r w:rsidR="00EB144E" w:rsidRPr="00C86BA8">
              <w:rPr>
                <w:rFonts w:eastAsia="DengXian" w:cstheme="minorHAnsi" w:hint="eastAsia"/>
                <w:sz w:val="21"/>
                <w:szCs w:val="21"/>
              </w:rPr>
              <w:t xml:space="preserve"> </w:t>
            </w:r>
            <w:r w:rsidR="00EB144E" w:rsidRPr="00C86BA8">
              <w:rPr>
                <w:rFonts w:eastAsia="DengXian" w:cstheme="minorHAnsi"/>
                <w:sz w:val="21"/>
                <w:szCs w:val="21"/>
              </w:rPr>
              <w:t>through structured training</w:t>
            </w:r>
            <w:r w:rsidR="00163550" w:rsidRPr="00C86BA8">
              <w:rPr>
                <w:rFonts w:eastAsia="DengXian" w:cstheme="minorHAnsi" w:hint="eastAsia"/>
                <w:sz w:val="21"/>
                <w:szCs w:val="21"/>
              </w:rPr>
              <w:t xml:space="preserve">, </w:t>
            </w:r>
            <w:r w:rsidR="00163550" w:rsidRPr="00C86BA8">
              <w:rPr>
                <w:rFonts w:eastAsia="DengXian" w:cstheme="minorHAnsi"/>
                <w:sz w:val="21"/>
                <w:szCs w:val="21"/>
              </w:rPr>
              <w:t>mentoring</w:t>
            </w:r>
            <w:r w:rsidR="00EB144E" w:rsidRPr="00C86BA8">
              <w:rPr>
                <w:rFonts w:eastAsia="DengXian" w:cstheme="minorHAnsi"/>
                <w:sz w:val="21"/>
                <w:szCs w:val="21"/>
              </w:rPr>
              <w:t xml:space="preserve"> and hands-on engagement </w:t>
            </w:r>
            <w:r w:rsidR="00D00253" w:rsidRPr="00C86BA8">
              <w:rPr>
                <w:rFonts w:eastAsia="DengXian" w:cstheme="minorHAnsi"/>
                <w:sz w:val="21"/>
                <w:szCs w:val="21"/>
              </w:rPr>
              <w:t xml:space="preserve">grounded in </w:t>
            </w:r>
            <w:r w:rsidR="001D6EFB" w:rsidRPr="00C86BA8">
              <w:rPr>
                <w:rFonts w:eastAsia="DengXian" w:cstheme="minorHAnsi" w:hint="eastAsia"/>
                <w:sz w:val="21"/>
                <w:szCs w:val="21"/>
              </w:rPr>
              <w:t>UNEG guidelines</w:t>
            </w:r>
            <w:r w:rsidR="007D7323" w:rsidRPr="00C86BA8">
              <w:rPr>
                <w:rFonts w:eastAsia="DengXian" w:cstheme="minorHAnsi"/>
                <w:sz w:val="21"/>
                <w:szCs w:val="21"/>
              </w:rPr>
              <w:t>. The engagement</w:t>
            </w:r>
            <w:r w:rsidR="00A50472" w:rsidRPr="00C86BA8">
              <w:rPr>
                <w:rFonts w:eastAsia="DengXian" w:cstheme="minorHAnsi" w:hint="eastAsia"/>
                <w:sz w:val="21"/>
                <w:szCs w:val="21"/>
              </w:rPr>
              <w:t xml:space="preserve"> in 2025</w:t>
            </w:r>
            <w:r w:rsidR="007D7323" w:rsidRPr="00C86BA8">
              <w:rPr>
                <w:rFonts w:eastAsia="DengXian" w:cstheme="minorHAnsi"/>
                <w:sz w:val="21"/>
                <w:szCs w:val="21"/>
              </w:rPr>
              <w:t xml:space="preserve"> benefited </w:t>
            </w:r>
            <w:r w:rsidR="00D00253" w:rsidRPr="00C86BA8">
              <w:rPr>
                <w:rFonts w:eastAsia="DengXian" w:cstheme="minorHAnsi"/>
                <w:sz w:val="21"/>
                <w:szCs w:val="21"/>
              </w:rPr>
              <w:t xml:space="preserve">more than </w:t>
            </w:r>
            <w:r w:rsidR="00A55438" w:rsidRPr="00C86BA8">
              <w:rPr>
                <w:rFonts w:eastAsia="DengXian" w:cstheme="minorHAnsi" w:hint="eastAsia"/>
                <w:sz w:val="21"/>
                <w:szCs w:val="21"/>
              </w:rPr>
              <w:t xml:space="preserve">200 </w:t>
            </w:r>
            <w:r w:rsidR="007D7323" w:rsidRPr="00C86BA8">
              <w:rPr>
                <w:rFonts w:eastAsia="DengXian" w:cstheme="minorHAnsi"/>
                <w:sz w:val="21"/>
                <w:szCs w:val="21"/>
              </w:rPr>
              <w:t>young evaluation practitioners in China</w:t>
            </w:r>
            <w:r w:rsidR="00D00253" w:rsidRPr="00C86BA8">
              <w:rPr>
                <w:rFonts w:eastAsia="DengXian" w:cstheme="minorHAnsi"/>
                <w:sz w:val="21"/>
                <w:szCs w:val="21"/>
              </w:rPr>
              <w:t xml:space="preserve"> and </w:t>
            </w:r>
            <w:r w:rsidR="004A6342" w:rsidRPr="00C86BA8">
              <w:rPr>
                <w:rFonts w:eastAsia="DengXian" w:cstheme="minorHAnsi"/>
                <w:sz w:val="21"/>
                <w:szCs w:val="21"/>
              </w:rPr>
              <w:t xml:space="preserve">enhanced </w:t>
            </w:r>
            <w:r w:rsidR="00D00253" w:rsidRPr="00C86BA8">
              <w:rPr>
                <w:rFonts w:eastAsia="DengXian" w:cstheme="minorHAnsi"/>
                <w:sz w:val="21"/>
                <w:szCs w:val="21"/>
              </w:rPr>
              <w:t>their</w:t>
            </w:r>
            <w:r w:rsidR="00163550" w:rsidRPr="00C86BA8">
              <w:rPr>
                <w:rFonts w:eastAsia="DengXian" w:cstheme="minorHAnsi"/>
                <w:sz w:val="21"/>
                <w:szCs w:val="21"/>
              </w:rPr>
              <w:t xml:space="preserve"> practical skills in RBM, theory of change and mixed-methods data analysis</w:t>
            </w:r>
            <w:r w:rsidR="001D6EFB" w:rsidRPr="00C86BA8">
              <w:rPr>
                <w:rFonts w:eastAsia="DengXian" w:cstheme="minorHAnsi" w:hint="eastAsia"/>
                <w:sz w:val="21"/>
                <w:szCs w:val="21"/>
              </w:rPr>
              <w:t>.</w:t>
            </w:r>
          </w:p>
          <w:p w14:paraId="322FC446" w14:textId="77777777" w:rsidR="00A865FF" w:rsidRPr="00C86BA8" w:rsidRDefault="00A865FF" w:rsidP="004A5C3B">
            <w:pPr>
              <w:jc w:val="both"/>
              <w:rPr>
                <w:rFonts w:eastAsia="DengXian" w:cstheme="minorHAnsi"/>
                <w:sz w:val="21"/>
                <w:szCs w:val="21"/>
              </w:rPr>
            </w:pPr>
          </w:p>
          <w:p w14:paraId="4E9D8AAC" w14:textId="439F8004"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E90BFE" w:rsidRPr="00C86BA8">
              <w:rPr>
                <w:rFonts w:eastAsia="DengXian" w:cstheme="minorHAnsi" w:hint="eastAsia"/>
                <w:sz w:val="21"/>
                <w:szCs w:val="21"/>
              </w:rPr>
              <w:t>1,880</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768A28D9" w14:textId="29DD9C24" w:rsidR="00BE1DD5" w:rsidRPr="00C86BA8" w:rsidRDefault="00BE1DD5" w:rsidP="00C86BA8">
            <w:pPr>
              <w:jc w:val="both"/>
              <w:rPr>
                <w:rFonts w:eastAsia="DengXian" w:cstheme="minorHAnsi"/>
                <w:color w:val="000000" w:themeColor="text1"/>
                <w:sz w:val="21"/>
                <w:szCs w:val="21"/>
              </w:rPr>
            </w:pPr>
          </w:p>
        </w:tc>
        <w:tc>
          <w:tcPr>
            <w:tcW w:w="2501" w:type="pct"/>
          </w:tcPr>
          <w:p w14:paraId="2D4DF8A8" w14:textId="1EFD9090" w:rsidR="00303B34" w:rsidRPr="00C86BA8" w:rsidRDefault="00303B34" w:rsidP="00C86BA8">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1053CF45" w14:textId="77777777" w:rsidR="008A1757" w:rsidRPr="00C86BA8" w:rsidRDefault="008A1757" w:rsidP="00C86BA8">
            <w:pPr>
              <w:jc w:val="both"/>
              <w:rPr>
                <w:rFonts w:eastAsia="DengXian" w:cstheme="minorHAnsi"/>
                <w:sz w:val="21"/>
                <w:szCs w:val="21"/>
              </w:rPr>
            </w:pPr>
          </w:p>
          <w:p w14:paraId="72544CE7" w14:textId="3436BA66" w:rsidR="000E371C" w:rsidRPr="00C86BA8" w:rsidRDefault="000E371C" w:rsidP="00C86BA8">
            <w:pPr>
              <w:jc w:val="both"/>
              <w:rPr>
                <w:rFonts w:eastAsia="DengXian" w:cstheme="minorHAnsi"/>
                <w:sz w:val="21"/>
                <w:szCs w:val="21"/>
              </w:rPr>
            </w:pPr>
            <w:r w:rsidRPr="00C86BA8">
              <w:rPr>
                <w:rFonts w:eastAsia="DengXian" w:cstheme="minorHAnsi"/>
                <w:sz w:val="21"/>
                <w:szCs w:val="21"/>
              </w:rPr>
              <w:t xml:space="preserve">UNDP observed a persistent misalignment between external national partners and UNDP on the purpose and scope of </w:t>
            </w:r>
            <w:r w:rsidR="000A7F62" w:rsidRPr="00C86BA8">
              <w:rPr>
                <w:rFonts w:eastAsia="DengXian" w:cstheme="minorHAnsi"/>
                <w:sz w:val="21"/>
                <w:szCs w:val="21"/>
              </w:rPr>
              <w:t>“</w:t>
            </w:r>
            <w:r w:rsidRPr="00C86BA8">
              <w:rPr>
                <w:rFonts w:eastAsia="DengXian" w:cstheme="minorHAnsi"/>
                <w:sz w:val="21"/>
                <w:szCs w:val="21"/>
              </w:rPr>
              <w:t>evaluation</w:t>
            </w:r>
            <w:r w:rsidR="000A7F62" w:rsidRPr="00C86BA8">
              <w:rPr>
                <w:rFonts w:eastAsia="DengXian" w:cstheme="minorHAnsi"/>
                <w:sz w:val="21"/>
                <w:szCs w:val="21"/>
              </w:rPr>
              <w:t>”</w:t>
            </w:r>
            <w:r w:rsidRPr="00C86BA8">
              <w:rPr>
                <w:rFonts w:eastAsia="DengXian" w:cstheme="minorHAnsi"/>
                <w:sz w:val="21"/>
                <w:szCs w:val="21"/>
              </w:rPr>
              <w:t>. Many Chinese partners continue to equate evaluation with audit or performance inspection, rather than a learning- and improvement-oriented function. This misperception has, in some cases, slowed evaluation communication, delayed stakeholder engagement and limited early ownership of evaluation questions and findings, thereby constraining the full realization of planned results in evidence-based programme adaptation.</w:t>
            </w:r>
          </w:p>
          <w:p w14:paraId="08A79461" w14:textId="77777777" w:rsidR="00E331F1" w:rsidRPr="00C86BA8" w:rsidRDefault="00E331F1" w:rsidP="00C86BA8">
            <w:pPr>
              <w:jc w:val="both"/>
              <w:rPr>
                <w:rFonts w:eastAsia="DengXian" w:cstheme="minorHAnsi"/>
                <w:sz w:val="21"/>
                <w:szCs w:val="21"/>
              </w:rPr>
            </w:pPr>
          </w:p>
          <w:p w14:paraId="234314BB" w14:textId="14FEC7B3"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BF3E14" w:rsidRPr="00C86BA8">
              <w:rPr>
                <w:rFonts w:eastAsia="DengXian" w:cstheme="minorHAnsi" w:hint="eastAsia"/>
                <w:sz w:val="21"/>
                <w:szCs w:val="21"/>
              </w:rPr>
              <w:t>544</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7A530DE1" w14:textId="4E154B06" w:rsidR="00303B34" w:rsidRPr="00C86BA8" w:rsidRDefault="00303B34" w:rsidP="00C86BA8">
            <w:pPr>
              <w:jc w:val="both"/>
              <w:rPr>
                <w:rFonts w:eastAsia="DengXian" w:cstheme="minorHAnsi"/>
                <w:b/>
                <w:sz w:val="21"/>
                <w:szCs w:val="21"/>
              </w:rPr>
            </w:pPr>
          </w:p>
        </w:tc>
      </w:tr>
      <w:tr w:rsidR="00303B34" w:rsidRPr="00C10969" w14:paraId="66F3A6BF" w14:textId="77777777" w:rsidTr="00560CCF">
        <w:trPr>
          <w:trHeight w:val="809"/>
        </w:trPr>
        <w:tc>
          <w:tcPr>
            <w:tcW w:w="2499" w:type="pct"/>
            <w:vMerge/>
          </w:tcPr>
          <w:p w14:paraId="7710B717" w14:textId="77777777" w:rsidR="00303B34" w:rsidRPr="00C86BA8" w:rsidRDefault="00303B34" w:rsidP="00C86BA8">
            <w:pPr>
              <w:jc w:val="both"/>
              <w:rPr>
                <w:rFonts w:cstheme="minorHAnsi"/>
                <w:color w:val="000000"/>
                <w:sz w:val="21"/>
                <w:szCs w:val="21"/>
              </w:rPr>
            </w:pPr>
          </w:p>
        </w:tc>
        <w:tc>
          <w:tcPr>
            <w:tcW w:w="2501" w:type="pct"/>
          </w:tcPr>
          <w:p w14:paraId="574CEB16" w14:textId="0A0F9E33" w:rsidR="00303B34" w:rsidRPr="00C86BA8" w:rsidRDefault="00303B34" w:rsidP="00C86BA8">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3CE37D0A" w14:textId="77777777" w:rsidR="00303B34" w:rsidRPr="00C86BA8" w:rsidRDefault="00303B34" w:rsidP="00C86BA8">
            <w:pPr>
              <w:jc w:val="both"/>
              <w:rPr>
                <w:rFonts w:eastAsia="DengXian" w:cstheme="minorHAnsi"/>
                <w:b/>
                <w:color w:val="000000"/>
                <w:sz w:val="21"/>
                <w:szCs w:val="21"/>
              </w:rPr>
            </w:pPr>
          </w:p>
          <w:p w14:paraId="06C84B2C" w14:textId="77777777" w:rsidR="00520828" w:rsidRPr="00C86BA8" w:rsidRDefault="0045254D" w:rsidP="00C86BA8">
            <w:pPr>
              <w:jc w:val="both"/>
              <w:rPr>
                <w:rFonts w:eastAsia="DengXian" w:cstheme="minorHAnsi"/>
                <w:color w:val="000000"/>
                <w:sz w:val="21"/>
                <w:szCs w:val="21"/>
              </w:rPr>
            </w:pPr>
            <w:r w:rsidRPr="00C86BA8">
              <w:rPr>
                <w:rFonts w:eastAsia="DengXian" w:cstheme="minorHAnsi"/>
                <w:color w:val="000000"/>
                <w:sz w:val="21"/>
                <w:szCs w:val="21"/>
              </w:rPr>
              <w:t>UNDP has developed annotated evaluation templates to provide clearer guidance to national evaluators and partners on UNDP evaluation standards, concepts and processes. These tools aim to demystify evaluation and distinguish it from audit or inspection, thereby facilitating smoother engagement.</w:t>
            </w:r>
          </w:p>
          <w:p w14:paraId="759CC5C5" w14:textId="77777777" w:rsidR="00520828" w:rsidRPr="00C86BA8" w:rsidRDefault="00520828" w:rsidP="00C86BA8">
            <w:pPr>
              <w:jc w:val="both"/>
              <w:rPr>
                <w:rFonts w:eastAsia="DengXian" w:cstheme="minorHAnsi"/>
                <w:color w:val="000000"/>
                <w:sz w:val="21"/>
                <w:szCs w:val="21"/>
              </w:rPr>
            </w:pPr>
          </w:p>
          <w:p w14:paraId="2C78BBA8" w14:textId="4CF88896" w:rsidR="0045254D" w:rsidRPr="00C86BA8" w:rsidRDefault="0045254D" w:rsidP="00C86BA8">
            <w:pPr>
              <w:jc w:val="both"/>
              <w:rPr>
                <w:rFonts w:eastAsia="DengXian" w:cstheme="minorHAnsi"/>
                <w:color w:val="000000"/>
                <w:sz w:val="21"/>
                <w:szCs w:val="21"/>
              </w:rPr>
            </w:pPr>
            <w:r w:rsidRPr="00C86BA8">
              <w:rPr>
                <w:rFonts w:eastAsia="DengXian" w:cstheme="minorHAnsi"/>
                <w:color w:val="000000"/>
                <w:sz w:val="21"/>
                <w:szCs w:val="21"/>
              </w:rPr>
              <w:t xml:space="preserve">In the longer term, UNDP is investing time and resources in incubating national evaluators and young evaluation practitioners, using </w:t>
            </w:r>
            <w:r w:rsidRPr="00C86BA8">
              <w:rPr>
                <w:rFonts w:eastAsia="DengXian" w:cstheme="minorHAnsi"/>
                <w:color w:val="000000"/>
                <w:sz w:val="21"/>
                <w:szCs w:val="21"/>
              </w:rPr>
              <w:lastRenderedPageBreak/>
              <w:t>UNEG/UNDP guidelines as core references. This includes targeted orientation sessions for government partners on evaluation principles, as well as joint learning events that promote evaluation as a tool for adaptive management and evidence-based policymaking.</w:t>
            </w:r>
          </w:p>
          <w:p w14:paraId="2E54C257" w14:textId="77777777" w:rsidR="00945A6F" w:rsidRPr="00C86BA8" w:rsidRDefault="00945A6F" w:rsidP="004A5C3B">
            <w:pPr>
              <w:jc w:val="both"/>
              <w:rPr>
                <w:rFonts w:eastAsia="DengXian" w:cstheme="minorHAnsi"/>
                <w:sz w:val="21"/>
                <w:szCs w:val="21"/>
              </w:rPr>
            </w:pPr>
          </w:p>
          <w:p w14:paraId="2531A283" w14:textId="6C8E4DC3"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5B5801" w:rsidRPr="00C86BA8">
              <w:rPr>
                <w:rFonts w:eastAsia="DengXian" w:cstheme="minorHAnsi" w:hint="eastAsia"/>
                <w:sz w:val="21"/>
                <w:szCs w:val="21"/>
              </w:rPr>
              <w:t>685</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14D9147C" w14:textId="4D7DB1D2" w:rsidR="00303B34" w:rsidRPr="00C86BA8" w:rsidRDefault="00303B34" w:rsidP="00C86BA8">
            <w:pPr>
              <w:jc w:val="both"/>
              <w:rPr>
                <w:rFonts w:eastAsia="DengXian" w:cstheme="minorHAnsi"/>
                <w:color w:val="000000"/>
                <w:sz w:val="21"/>
                <w:szCs w:val="21"/>
              </w:rPr>
            </w:pPr>
          </w:p>
        </w:tc>
      </w:tr>
    </w:tbl>
    <w:p w14:paraId="2C50D517" w14:textId="77777777" w:rsidR="00303B34" w:rsidRPr="00C86BA8" w:rsidRDefault="00303B34" w:rsidP="00C86BA8">
      <w:pPr>
        <w:jc w:val="both"/>
        <w:rPr>
          <w:rFonts w:eastAsia="DengXian" w:cstheme="minorHAnsi"/>
          <w:b/>
          <w:sz w:val="21"/>
          <w:szCs w:val="21"/>
        </w:rPr>
      </w:pPr>
    </w:p>
    <w:p w14:paraId="340B95D1"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br w:type="page"/>
      </w:r>
    </w:p>
    <w:p w14:paraId="77098E08" w14:textId="28EF58C3" w:rsidR="004E09F7" w:rsidRPr="00C86BA8" w:rsidRDefault="004E09F7" w:rsidP="00C86BA8">
      <w:pPr>
        <w:pStyle w:val="Heading2"/>
        <w:jc w:val="both"/>
        <w:rPr>
          <w:rFonts w:cstheme="minorHAnsi"/>
          <w:sz w:val="21"/>
          <w:szCs w:val="21"/>
        </w:rPr>
      </w:pPr>
      <w:r w:rsidRPr="00C86BA8">
        <w:rPr>
          <w:rFonts w:cstheme="minorHAnsi"/>
          <w:sz w:val="21"/>
          <w:szCs w:val="21"/>
        </w:rPr>
        <w:lastRenderedPageBreak/>
        <w:t>D.2 [Partnership] Did your office forge new strategic partnership (with private sector, IFIs, Vertical Funds, foundations, Southern development partners, etc.)? [Yes/</w:t>
      </w:r>
      <w:r w:rsidR="00FD0D0F">
        <w:rPr>
          <w:rFonts w:cstheme="minorHAnsi" w:hint="eastAsia"/>
          <w:sz w:val="21"/>
          <w:szCs w:val="21"/>
        </w:rPr>
        <w:t>No</w:t>
      </w:r>
      <w:r w:rsidRPr="00C86BA8">
        <w:rPr>
          <w:rFonts w:cstheme="minorHAnsi"/>
          <w:sz w:val="21"/>
          <w:szCs w:val="21"/>
        </w:rPr>
        <w:t>]</w:t>
      </w:r>
    </w:p>
    <w:p w14:paraId="449ABEB2" w14:textId="77777777" w:rsidR="004E09F7" w:rsidRPr="00C86BA8" w:rsidRDefault="004E09F7" w:rsidP="00C86BA8">
      <w:pPr>
        <w:jc w:val="both"/>
        <w:rPr>
          <w:rFonts w:eastAsia="DengXian" w:cstheme="minorHAnsi"/>
          <w:b/>
          <w:sz w:val="21"/>
          <w:szCs w:val="21"/>
        </w:rPr>
      </w:pPr>
    </w:p>
    <w:p w14:paraId="3CB3E888" w14:textId="7A6A082C" w:rsidR="004A5C3B" w:rsidRPr="00C86BA8" w:rsidRDefault="00000000" w:rsidP="00C86BA8">
      <w:pPr>
        <w:jc w:val="both"/>
        <w:rPr>
          <w:rFonts w:eastAsia="DengXian" w:cstheme="minorHAnsi"/>
          <w:sz w:val="21"/>
          <w:szCs w:val="21"/>
        </w:rPr>
      </w:pPr>
      <w:sdt>
        <w:sdtPr>
          <w:rPr>
            <w:rFonts w:eastAsia="DengXian" w:cstheme="minorHAnsi"/>
            <w:sz w:val="21"/>
            <w:szCs w:val="21"/>
          </w:rPr>
          <w:id w:val="184866511"/>
          <w14:checkbox>
            <w14:checked w14:val="1"/>
            <w14:checkedState w14:val="2612" w14:font="MS Gothic"/>
            <w14:uncheckedState w14:val="2610" w14:font="MS Gothic"/>
          </w14:checkbox>
        </w:sdtPr>
        <w:sdtContent>
          <w:r w:rsidR="004B02B3" w:rsidRPr="00C86BA8">
            <w:rPr>
              <w:rFonts w:ascii="Segoe UI Symbol" w:eastAsia="MS Gothic" w:hAnsi="Segoe UI Symbol" w:cs="Segoe UI Symbol" w:hint="eastAsia"/>
              <w:sz w:val="21"/>
              <w:szCs w:val="21"/>
            </w:rPr>
            <w:t>☒</w:t>
          </w:r>
        </w:sdtContent>
      </w:sdt>
      <w:r w:rsidR="004A5C3B" w:rsidRPr="00C86BA8">
        <w:rPr>
          <w:rFonts w:eastAsia="DengXian" w:cstheme="minorHAnsi"/>
          <w:sz w:val="21"/>
          <w:szCs w:val="21"/>
        </w:rPr>
        <w:t>Yes.</w:t>
      </w:r>
    </w:p>
    <w:p w14:paraId="5CEC89D6" w14:textId="110A6811" w:rsidR="004A5C3B" w:rsidRPr="00C86BA8" w:rsidRDefault="00000000" w:rsidP="00C86BA8">
      <w:pPr>
        <w:jc w:val="both"/>
        <w:rPr>
          <w:rFonts w:eastAsia="DengXian" w:cstheme="minorHAnsi"/>
          <w:sz w:val="21"/>
          <w:szCs w:val="21"/>
        </w:rPr>
      </w:pPr>
      <w:sdt>
        <w:sdtPr>
          <w:rPr>
            <w:rFonts w:eastAsia="DengXian" w:cstheme="minorHAnsi"/>
            <w:sz w:val="21"/>
            <w:szCs w:val="21"/>
          </w:rPr>
          <w:id w:val="725651661"/>
          <w14:checkbox>
            <w14:checked w14:val="0"/>
            <w14:checkedState w14:val="2612" w14:font="MS Gothic"/>
            <w14:uncheckedState w14:val="2610" w14:font="MS Gothic"/>
          </w14:checkbox>
        </w:sdtPr>
        <w:sdtContent>
          <w:r w:rsidR="004B02B3" w:rsidRPr="00C86BA8">
            <w:rPr>
              <w:rFonts w:ascii="Segoe UI Symbol" w:eastAsia="MS Gothic" w:hAnsi="Segoe UI Symbol" w:cs="Segoe UI Symbol" w:hint="eastAsia"/>
              <w:sz w:val="21"/>
              <w:szCs w:val="21"/>
            </w:rPr>
            <w:t>☐</w:t>
          </w:r>
        </w:sdtContent>
      </w:sdt>
      <w:r w:rsidR="004A5C3B" w:rsidRPr="00C86BA8">
        <w:rPr>
          <w:rFonts w:eastAsia="DengXian" w:cstheme="minorHAnsi"/>
          <w:sz w:val="21"/>
          <w:szCs w:val="21"/>
        </w:rPr>
        <w:t>No.</w:t>
      </w:r>
    </w:p>
    <w:p w14:paraId="017BC7A4" w14:textId="77777777" w:rsidR="004A5C3B" w:rsidRPr="00C86BA8" w:rsidRDefault="004A5C3B" w:rsidP="00C86BA8">
      <w:pPr>
        <w:jc w:val="both"/>
        <w:rPr>
          <w:rFonts w:eastAsia="DengXian" w:cstheme="minorHAnsi"/>
          <w:b/>
          <w:sz w:val="21"/>
          <w:szCs w:val="21"/>
        </w:rPr>
      </w:pPr>
    </w:p>
    <w:p w14:paraId="559F7347" w14:textId="7809AABA" w:rsidR="002B60B3" w:rsidRPr="00C86BA8" w:rsidRDefault="004E09F7" w:rsidP="00C86BA8">
      <w:pPr>
        <w:pStyle w:val="ListParagraph"/>
        <w:numPr>
          <w:ilvl w:val="0"/>
          <w:numId w:val="5"/>
        </w:numPr>
        <w:jc w:val="both"/>
        <w:rPr>
          <w:rFonts w:eastAsia="DengXian" w:cstheme="minorHAnsi"/>
          <w:b/>
          <w:sz w:val="21"/>
          <w:szCs w:val="21"/>
        </w:rPr>
      </w:pPr>
      <w:r w:rsidRPr="00C86BA8">
        <w:rPr>
          <w:rFonts w:eastAsia="DengXian" w:cstheme="minorHAnsi"/>
          <w:b/>
          <w:sz w:val="21"/>
          <w:szCs w:val="21"/>
        </w:rPr>
        <w:t xml:space="preserve">If yes, what results did the office achieve through that partnership? </w:t>
      </w:r>
      <w:r w:rsidRPr="00C86BA8">
        <w:rPr>
          <w:rFonts w:eastAsia="DengXian" w:cstheme="minorHAnsi"/>
          <w:color w:val="FF0000"/>
          <w:sz w:val="21"/>
          <w:szCs w:val="21"/>
        </w:rPr>
        <w:t>(1,</w:t>
      </w:r>
      <w:r w:rsidR="006A504F" w:rsidRPr="00C86BA8">
        <w:rPr>
          <w:rFonts w:eastAsia="DengXian" w:cstheme="minorHAnsi" w:hint="eastAsia"/>
          <w:color w:val="FF0000"/>
          <w:sz w:val="21"/>
          <w:szCs w:val="21"/>
        </w:rPr>
        <w:t>5</w:t>
      </w:r>
      <w:r w:rsidRPr="00C86BA8">
        <w:rPr>
          <w:rFonts w:eastAsia="DengXian" w:cstheme="minorHAnsi"/>
          <w:color w:val="FF0000"/>
          <w:sz w:val="21"/>
          <w:szCs w:val="21"/>
        </w:rPr>
        <w:t>00 characters max.)</w:t>
      </w:r>
    </w:p>
    <w:p w14:paraId="426851B9" w14:textId="77777777" w:rsidR="00F61185" w:rsidRPr="00C86BA8" w:rsidRDefault="00F61185" w:rsidP="00C86BA8">
      <w:pPr>
        <w:jc w:val="both"/>
        <w:rPr>
          <w:rFonts w:eastAsia="DengXian" w:cstheme="minorHAnsi"/>
          <w:b/>
          <w:sz w:val="21"/>
          <w:szCs w:val="21"/>
        </w:rPr>
      </w:pPr>
    </w:p>
    <w:p w14:paraId="08105D39" w14:textId="68C5215D" w:rsidR="00F2613A" w:rsidRPr="00C86BA8" w:rsidRDefault="00F2613A" w:rsidP="00C86BA8">
      <w:pPr>
        <w:jc w:val="both"/>
        <w:rPr>
          <w:rFonts w:eastAsia="DengXian" w:cstheme="minorHAnsi"/>
          <w:sz w:val="21"/>
          <w:szCs w:val="21"/>
        </w:rPr>
      </w:pPr>
      <w:r w:rsidRPr="00C86BA8">
        <w:rPr>
          <w:rFonts w:eastAsia="DengXian" w:cstheme="minorHAnsi"/>
          <w:sz w:val="21"/>
          <w:szCs w:val="21"/>
        </w:rPr>
        <w:t>The year 2025 mark</w:t>
      </w:r>
      <w:r w:rsidR="00402ED7" w:rsidRPr="00C86BA8">
        <w:rPr>
          <w:rFonts w:eastAsia="DengXian" w:cstheme="minorHAnsi" w:hint="eastAsia"/>
          <w:sz w:val="21"/>
          <w:szCs w:val="21"/>
        </w:rPr>
        <w:t>s</w:t>
      </w:r>
      <w:r w:rsidRPr="00C86BA8">
        <w:rPr>
          <w:rFonts w:eastAsia="DengXian" w:cstheme="minorHAnsi"/>
          <w:sz w:val="21"/>
          <w:szCs w:val="21"/>
        </w:rPr>
        <w:t xml:space="preserve"> continued progress in UNDP’s efforts to diversify funding sources. A key breakthrough in the philanthropic space </w:t>
      </w:r>
      <w:r w:rsidR="00224C12" w:rsidRPr="00C86BA8">
        <w:rPr>
          <w:rFonts w:eastAsia="DengXian" w:cstheme="minorHAnsi" w:hint="eastAsia"/>
          <w:sz w:val="21"/>
          <w:szCs w:val="21"/>
        </w:rPr>
        <w:t>i</w:t>
      </w:r>
      <w:r w:rsidRPr="00C86BA8">
        <w:rPr>
          <w:rFonts w:eastAsia="DengXian" w:cstheme="minorHAnsi"/>
          <w:sz w:val="21"/>
          <w:szCs w:val="21"/>
        </w:rPr>
        <w:t xml:space="preserve">s partnership with the </w:t>
      </w:r>
      <w:r w:rsidRPr="00C86BA8">
        <w:rPr>
          <w:rFonts w:eastAsia="DengXian" w:cstheme="minorHAnsi"/>
          <w:b/>
          <w:sz w:val="21"/>
          <w:szCs w:val="21"/>
        </w:rPr>
        <w:t>Gates Foundation</w:t>
      </w:r>
      <w:r w:rsidRPr="00C86BA8">
        <w:rPr>
          <w:rFonts w:eastAsia="DengXian" w:cstheme="minorHAnsi"/>
          <w:sz w:val="21"/>
          <w:szCs w:val="21"/>
        </w:rPr>
        <w:t>, amounting to USD 621,549. This collaboration strategically aims to unlock philanthropic resources from both public and private sectors to support SDG-aligned interventions in China, including rural revitalization, environmental sustainability, agriculture, poverty alleviation, inclusive finance, and broader development priorities.</w:t>
      </w:r>
    </w:p>
    <w:p w14:paraId="1018C281" w14:textId="77777777" w:rsidR="00E360B3" w:rsidRPr="00C86BA8" w:rsidRDefault="00E360B3" w:rsidP="00C86BA8">
      <w:pPr>
        <w:jc w:val="both"/>
        <w:rPr>
          <w:rFonts w:eastAsia="DengXian" w:cstheme="minorHAnsi"/>
          <w:sz w:val="21"/>
          <w:szCs w:val="21"/>
        </w:rPr>
      </w:pPr>
    </w:p>
    <w:p w14:paraId="5DCE09D7" w14:textId="743D4F6E" w:rsidR="00E360B3" w:rsidRPr="00C86BA8" w:rsidRDefault="00E360B3" w:rsidP="00C86BA8">
      <w:pPr>
        <w:jc w:val="both"/>
        <w:rPr>
          <w:rFonts w:eastAsia="DengXian" w:cstheme="minorHAnsi"/>
          <w:sz w:val="21"/>
          <w:szCs w:val="21"/>
        </w:rPr>
      </w:pPr>
      <w:r w:rsidRPr="00C86BA8">
        <w:rPr>
          <w:rFonts w:eastAsia="DengXian" w:cstheme="minorHAnsi"/>
          <w:sz w:val="21"/>
          <w:szCs w:val="21"/>
        </w:rPr>
        <w:t xml:space="preserve">UNDP partnered </w:t>
      </w:r>
      <w:r w:rsidRPr="00C86BA8">
        <w:rPr>
          <w:rFonts w:eastAsia="DengXian" w:cstheme="minorHAnsi"/>
          <w:b/>
          <w:sz w:val="21"/>
          <w:szCs w:val="21"/>
        </w:rPr>
        <w:t xml:space="preserve">with </w:t>
      </w:r>
      <w:r w:rsidRPr="00C86BA8">
        <w:rPr>
          <w:rFonts w:eastAsia="DengXian" w:cstheme="minorHAnsi" w:hint="eastAsia"/>
          <w:b/>
          <w:sz w:val="21"/>
          <w:szCs w:val="21"/>
        </w:rPr>
        <w:t>5</w:t>
      </w:r>
      <w:r w:rsidRPr="00C86BA8">
        <w:rPr>
          <w:rFonts w:eastAsia="DengXian" w:cstheme="minorHAnsi"/>
          <w:b/>
          <w:sz w:val="21"/>
          <w:szCs w:val="21"/>
        </w:rPr>
        <w:t xml:space="preserve"> leading national universities</w:t>
      </w:r>
      <w:r w:rsidRPr="00C86BA8">
        <w:rPr>
          <w:rFonts w:eastAsia="DengXian" w:cstheme="minorHAnsi"/>
          <w:sz w:val="21"/>
          <w:szCs w:val="21"/>
        </w:rPr>
        <w:t xml:space="preserve"> to nurture a new generation of Chinese young professionals for careers in international development. To date, 29 outstanding young talents have joined the China office as Fellows, stepping beyond the classroom to gain hands-on experience in advancing the SDGs. </w:t>
      </w:r>
      <w:r w:rsidR="009C7E7C" w:rsidRPr="00C86BA8">
        <w:rPr>
          <w:rFonts w:eastAsia="DengXian" w:cstheme="minorHAnsi" w:hint="eastAsia"/>
          <w:sz w:val="21"/>
          <w:szCs w:val="21"/>
        </w:rPr>
        <w:t xml:space="preserve">The key </w:t>
      </w:r>
      <w:r w:rsidR="009C7E7C" w:rsidRPr="00C86BA8">
        <w:rPr>
          <w:rFonts w:eastAsia="DengXian" w:cstheme="minorHAnsi"/>
          <w:sz w:val="21"/>
          <w:szCs w:val="21"/>
        </w:rPr>
        <w:t>partnership</w:t>
      </w:r>
      <w:r w:rsidRPr="00C86BA8">
        <w:rPr>
          <w:rFonts w:eastAsia="DengXian" w:cstheme="minorHAnsi"/>
          <w:sz w:val="21"/>
          <w:szCs w:val="21"/>
        </w:rPr>
        <w:t xml:space="preserve"> reflects a shared commitment to building a more inclusive, resilient, and sustainable future through talent developmen</w:t>
      </w:r>
      <w:r w:rsidR="00032494" w:rsidRPr="00C86BA8">
        <w:rPr>
          <w:rFonts w:eastAsia="DengXian" w:cstheme="minorHAnsi" w:hint="eastAsia"/>
          <w:sz w:val="21"/>
          <w:szCs w:val="21"/>
        </w:rPr>
        <w:t xml:space="preserve">t, </w:t>
      </w:r>
      <w:r w:rsidRPr="00C86BA8">
        <w:rPr>
          <w:rFonts w:eastAsia="DengXian" w:cstheme="minorHAnsi"/>
          <w:sz w:val="21"/>
          <w:szCs w:val="21"/>
        </w:rPr>
        <w:t>empowering Chinese young professionals to drive progress on the SDGs in China and beyond</w:t>
      </w:r>
      <w:r w:rsidR="00021024">
        <w:rPr>
          <w:rStyle w:val="FootnoteReference"/>
          <w:rFonts w:eastAsia="DengXian" w:cstheme="minorHAnsi"/>
          <w:sz w:val="21"/>
          <w:szCs w:val="21"/>
        </w:rPr>
        <w:footnoteReference w:id="96"/>
      </w:r>
      <w:r w:rsidRPr="00C86BA8">
        <w:rPr>
          <w:rFonts w:eastAsia="DengXian" w:cstheme="minorHAnsi"/>
          <w:sz w:val="21"/>
          <w:szCs w:val="21"/>
        </w:rPr>
        <w:t>.</w:t>
      </w:r>
    </w:p>
    <w:p w14:paraId="0CF7E4FB" w14:textId="77777777" w:rsidR="005D1062" w:rsidRPr="00C86BA8" w:rsidRDefault="005D1062" w:rsidP="00C86BA8">
      <w:pPr>
        <w:jc w:val="both"/>
        <w:rPr>
          <w:rFonts w:eastAsia="DengXian" w:cstheme="minorHAnsi"/>
          <w:sz w:val="21"/>
          <w:szCs w:val="21"/>
        </w:rPr>
      </w:pPr>
    </w:p>
    <w:p w14:paraId="422C3A1A" w14:textId="701C785B" w:rsidR="005D1062" w:rsidRPr="00C86BA8" w:rsidRDefault="005D1062" w:rsidP="00C86BA8">
      <w:pPr>
        <w:jc w:val="both"/>
        <w:rPr>
          <w:rFonts w:eastAsia="DengXian" w:cstheme="minorHAnsi"/>
          <w:sz w:val="21"/>
          <w:szCs w:val="21"/>
        </w:rPr>
      </w:pPr>
      <w:r w:rsidRPr="00C86BA8">
        <w:rPr>
          <w:rFonts w:eastAsia="DengXian" w:cstheme="minorHAnsi"/>
          <w:sz w:val="21"/>
          <w:szCs w:val="21"/>
        </w:rPr>
        <w:t xml:space="preserve">UNDP’s strategic partnership with </w:t>
      </w:r>
      <w:r w:rsidRPr="00C86BA8">
        <w:rPr>
          <w:rFonts w:eastAsia="DengXian" w:cstheme="minorHAnsi"/>
          <w:b/>
          <w:sz w:val="21"/>
          <w:szCs w:val="21"/>
        </w:rPr>
        <w:t>CIDCA</w:t>
      </w:r>
      <w:r w:rsidRPr="00C86BA8">
        <w:rPr>
          <w:rFonts w:eastAsia="DengXian" w:cstheme="minorHAnsi"/>
          <w:sz w:val="21"/>
          <w:szCs w:val="21"/>
        </w:rPr>
        <w:t xml:space="preserve"> </w:t>
      </w:r>
      <w:r w:rsidR="1ACD0638" w:rsidRPr="00C86BA8">
        <w:rPr>
          <w:rFonts w:eastAsia="DengXian" w:cstheme="minorHAnsi"/>
          <w:sz w:val="21"/>
          <w:szCs w:val="21"/>
        </w:rPr>
        <w:t xml:space="preserve">anchored by </w:t>
      </w:r>
      <w:r w:rsidR="0007795B" w:rsidRPr="00C86BA8">
        <w:rPr>
          <w:rFonts w:eastAsia="DengXian" w:cstheme="minorHAnsi"/>
          <w:sz w:val="21"/>
          <w:szCs w:val="21"/>
        </w:rPr>
        <w:t xml:space="preserve">the </w:t>
      </w:r>
      <w:r w:rsidR="1ACD0638" w:rsidRPr="00C86BA8">
        <w:rPr>
          <w:rFonts w:eastAsia="DengXian" w:cstheme="minorHAnsi"/>
          <w:sz w:val="21"/>
          <w:szCs w:val="21"/>
        </w:rPr>
        <w:t xml:space="preserve">CO </w:t>
      </w:r>
      <w:r w:rsidRPr="00C86BA8">
        <w:rPr>
          <w:rFonts w:eastAsia="DengXian" w:cstheme="minorHAnsi"/>
          <w:sz w:val="21"/>
          <w:szCs w:val="21"/>
        </w:rPr>
        <w:t>continued to yield concrete results in 2025. UNDP</w:t>
      </w:r>
      <w:r w:rsidR="00AA2B98" w:rsidRPr="00C86BA8">
        <w:rPr>
          <w:rFonts w:eastAsia="DengXian" w:cstheme="minorHAnsi" w:hint="eastAsia"/>
          <w:sz w:val="21"/>
          <w:szCs w:val="21"/>
        </w:rPr>
        <w:t xml:space="preserve"> </w:t>
      </w:r>
      <w:r w:rsidRPr="00C86BA8">
        <w:rPr>
          <w:rFonts w:eastAsia="DengXian" w:cstheme="minorHAnsi"/>
          <w:sz w:val="21"/>
          <w:szCs w:val="21"/>
        </w:rPr>
        <w:t>advanced multi-country, sectoral initiatives, including new Early Warning System</w:t>
      </w:r>
      <w:r w:rsidR="001506DA">
        <w:rPr>
          <w:rStyle w:val="FootnoteReference"/>
          <w:rFonts w:eastAsia="DengXian" w:cstheme="minorHAnsi"/>
          <w:sz w:val="21"/>
          <w:szCs w:val="21"/>
        </w:rPr>
        <w:footnoteReference w:id="97"/>
      </w:r>
      <w:r w:rsidR="001506DA">
        <w:rPr>
          <w:rStyle w:val="FootnoteReference"/>
          <w:rFonts w:eastAsia="DengXian" w:cstheme="minorHAnsi"/>
          <w:sz w:val="21"/>
          <w:szCs w:val="21"/>
        </w:rPr>
        <w:footnoteReference w:id="98"/>
      </w:r>
      <w:r w:rsidRPr="00C86BA8">
        <w:rPr>
          <w:rFonts w:eastAsia="DengXian" w:cstheme="minorHAnsi"/>
          <w:sz w:val="21"/>
          <w:szCs w:val="21"/>
        </w:rPr>
        <w:t xml:space="preserve"> projects in Djibouti, Seychelles, and Madagascar. Additional demand-driven projects approved under GDF included health system enhancement in Belarus, inclusive urban development in Bangladesh,</w:t>
      </w:r>
      <w:r w:rsidR="006E1071" w:rsidRPr="00C86BA8">
        <w:rPr>
          <w:rFonts w:eastAsia="DengXian" w:cstheme="minorHAnsi" w:hint="eastAsia"/>
          <w:sz w:val="21"/>
          <w:szCs w:val="21"/>
        </w:rPr>
        <w:t xml:space="preserve"> </w:t>
      </w:r>
      <w:r w:rsidRPr="00C86BA8">
        <w:rPr>
          <w:rFonts w:eastAsia="DengXian" w:cstheme="minorHAnsi"/>
          <w:sz w:val="21"/>
          <w:szCs w:val="21"/>
        </w:rPr>
        <w:t xml:space="preserve">solar energy transition in Mongolia, and agricultural recovery </w:t>
      </w:r>
      <w:r w:rsidR="006E1071" w:rsidRPr="00C86BA8">
        <w:rPr>
          <w:rFonts w:eastAsia="DengXian" w:cstheme="minorHAnsi" w:hint="eastAsia"/>
          <w:sz w:val="21"/>
          <w:szCs w:val="21"/>
        </w:rPr>
        <w:t>in</w:t>
      </w:r>
      <w:r w:rsidRPr="00C86BA8">
        <w:rPr>
          <w:rFonts w:eastAsia="DengXian" w:cstheme="minorHAnsi"/>
          <w:sz w:val="21"/>
          <w:szCs w:val="21"/>
        </w:rPr>
        <w:t xml:space="preserve"> </w:t>
      </w:r>
      <w:r w:rsidR="00FD7A9E" w:rsidRPr="00C86BA8">
        <w:rPr>
          <w:rFonts w:eastAsia="DengXian" w:cstheme="minorHAnsi"/>
          <w:sz w:val="21"/>
          <w:szCs w:val="21"/>
        </w:rPr>
        <w:t>Pakistan</w:t>
      </w:r>
      <w:r w:rsidRPr="00C86BA8">
        <w:rPr>
          <w:rFonts w:eastAsia="DengXian" w:cstheme="minorHAnsi"/>
          <w:sz w:val="21"/>
          <w:szCs w:val="21"/>
        </w:rPr>
        <w:t>.</w:t>
      </w:r>
    </w:p>
    <w:p w14:paraId="4299B7CF" w14:textId="77777777" w:rsidR="0012126E" w:rsidRPr="00C86BA8" w:rsidRDefault="0012126E" w:rsidP="00C86BA8">
      <w:pPr>
        <w:jc w:val="both"/>
        <w:rPr>
          <w:rFonts w:eastAsia="DengXian" w:cstheme="minorHAnsi"/>
          <w:sz w:val="21"/>
          <w:szCs w:val="21"/>
        </w:rPr>
      </w:pPr>
    </w:p>
    <w:p w14:paraId="31423C7D" w14:textId="39A18667" w:rsidR="006E1071" w:rsidRPr="00C86BA8" w:rsidRDefault="006E1071" w:rsidP="00C86BA8">
      <w:pPr>
        <w:jc w:val="both"/>
        <w:rPr>
          <w:rFonts w:eastAsia="DengXian" w:cstheme="minorHAnsi"/>
          <w:sz w:val="21"/>
          <w:szCs w:val="21"/>
        </w:rPr>
      </w:pPr>
      <w:r w:rsidRPr="00C86BA8">
        <w:rPr>
          <w:rFonts w:eastAsia="DengXian" w:cstheme="minorHAnsi"/>
          <w:sz w:val="21"/>
          <w:szCs w:val="21"/>
        </w:rPr>
        <w:t>(</w:t>
      </w:r>
      <w:r w:rsidRPr="00C86BA8">
        <w:rPr>
          <w:rFonts w:eastAsia="DengXian" w:cstheme="minorHAnsi" w:hint="eastAsia"/>
          <w:sz w:val="21"/>
          <w:szCs w:val="21"/>
        </w:rPr>
        <w:t>1</w:t>
      </w:r>
      <w:r w:rsidR="00292759" w:rsidRPr="00C86BA8">
        <w:rPr>
          <w:rFonts w:eastAsia="DengXian" w:cstheme="minorHAnsi" w:hint="eastAsia"/>
          <w:sz w:val="21"/>
          <w:szCs w:val="21"/>
        </w:rPr>
        <w:t>,</w:t>
      </w:r>
      <w:r w:rsidRPr="00C86BA8">
        <w:rPr>
          <w:rFonts w:eastAsia="DengXian" w:cstheme="minorHAnsi" w:hint="eastAsia"/>
          <w:sz w:val="21"/>
          <w:szCs w:val="21"/>
        </w:rPr>
        <w:t>489</w:t>
      </w:r>
      <w:r w:rsidRPr="00C86BA8">
        <w:rPr>
          <w:rFonts w:eastAsia="DengXian" w:cstheme="minorHAnsi"/>
          <w:sz w:val="21"/>
          <w:szCs w:val="21"/>
        </w:rPr>
        <w:t xml:space="preserve"> characters)</w:t>
      </w:r>
    </w:p>
    <w:p w14:paraId="71B74568" w14:textId="32FB6DC0" w:rsidR="006E4E34" w:rsidRPr="00C86BA8" w:rsidRDefault="00DA0CF8" w:rsidP="00DA0CF8">
      <w:pPr>
        <w:spacing w:after="160" w:line="259" w:lineRule="auto"/>
        <w:rPr>
          <w:rFonts w:eastAsia="DengXian" w:cstheme="minorHAnsi"/>
          <w:sz w:val="21"/>
          <w:szCs w:val="21"/>
        </w:rPr>
      </w:pPr>
      <w:r>
        <w:rPr>
          <w:rFonts w:eastAsia="DengXian" w:cstheme="minorHAnsi"/>
          <w:sz w:val="21"/>
          <w:szCs w:val="21"/>
        </w:rPr>
        <w:br w:type="page"/>
      </w:r>
    </w:p>
    <w:p w14:paraId="1EB3C9C3" w14:textId="77777777" w:rsidR="003A692C" w:rsidRDefault="009E63A1" w:rsidP="00C86BA8">
      <w:pPr>
        <w:pStyle w:val="Heading2"/>
        <w:jc w:val="both"/>
        <w:rPr>
          <w:rFonts w:cstheme="minorHAnsi"/>
          <w:sz w:val="21"/>
          <w:szCs w:val="21"/>
        </w:rPr>
      </w:pPr>
      <w:r w:rsidRPr="00C86BA8">
        <w:rPr>
          <w:rFonts w:cstheme="minorHAnsi"/>
          <w:sz w:val="21"/>
          <w:szCs w:val="21"/>
        </w:rPr>
        <w:lastRenderedPageBreak/>
        <w:t>D.3 [Funding] Did the office achieve its resource mobilization target?</w:t>
      </w:r>
    </w:p>
    <w:p w14:paraId="12761C53" w14:textId="6955E15E" w:rsidR="00870318" w:rsidRPr="00C86BA8" w:rsidRDefault="00870318" w:rsidP="00C86BA8">
      <w:pPr>
        <w:jc w:val="both"/>
        <w:rPr>
          <w:rFonts w:eastAsia="DengXian" w:cstheme="minorHAnsi"/>
          <w:sz w:val="21"/>
          <w:szCs w:val="21"/>
        </w:rPr>
      </w:pPr>
    </w:p>
    <w:p w14:paraId="06FF8DFE" w14:textId="36FE4562" w:rsidR="004A5C3B" w:rsidRPr="00C86BA8" w:rsidRDefault="00000000" w:rsidP="00C86BA8">
      <w:pPr>
        <w:jc w:val="both"/>
        <w:rPr>
          <w:rFonts w:eastAsia="DengXian" w:cstheme="minorHAnsi"/>
          <w:sz w:val="21"/>
          <w:szCs w:val="21"/>
        </w:rPr>
      </w:pPr>
      <w:sdt>
        <w:sdtPr>
          <w:rPr>
            <w:rFonts w:eastAsia="DengXian" w:cstheme="minorHAnsi"/>
            <w:sz w:val="21"/>
            <w:szCs w:val="21"/>
          </w:rPr>
          <w:id w:val="-850253290"/>
          <w14:checkbox>
            <w14:checked w14:val="1"/>
            <w14:checkedState w14:val="2612" w14:font="MS Gothic"/>
            <w14:uncheckedState w14:val="2610" w14:font="MS Gothic"/>
          </w14:checkbox>
        </w:sdtPr>
        <w:sdtContent>
          <w:r w:rsidR="00126E0D">
            <w:rPr>
              <w:rFonts w:ascii="MS Gothic" w:eastAsia="MS Gothic" w:hAnsi="MS Gothic" w:cstheme="minorHAnsi" w:hint="eastAsia"/>
              <w:sz w:val="21"/>
              <w:szCs w:val="21"/>
            </w:rPr>
            <w:t>☒</w:t>
          </w:r>
        </w:sdtContent>
      </w:sdt>
      <w:r w:rsidR="004A5C3B" w:rsidRPr="00C86BA8">
        <w:rPr>
          <w:rFonts w:eastAsia="DengXian" w:cstheme="minorHAnsi"/>
          <w:sz w:val="21"/>
          <w:szCs w:val="21"/>
        </w:rPr>
        <w:t>Yes.</w:t>
      </w:r>
    </w:p>
    <w:p w14:paraId="14F7018C" w14:textId="1FEA8E39" w:rsidR="004A5C3B" w:rsidRPr="00C86BA8" w:rsidRDefault="00000000" w:rsidP="00C86BA8">
      <w:pPr>
        <w:jc w:val="both"/>
        <w:rPr>
          <w:rFonts w:eastAsia="DengXian" w:cstheme="minorHAnsi"/>
          <w:sz w:val="21"/>
          <w:szCs w:val="21"/>
        </w:rPr>
      </w:pPr>
      <w:sdt>
        <w:sdtPr>
          <w:rPr>
            <w:rFonts w:eastAsia="DengXian" w:cstheme="minorHAnsi"/>
            <w:sz w:val="21"/>
            <w:szCs w:val="21"/>
          </w:rPr>
          <w:id w:val="-823427311"/>
          <w14:checkbox>
            <w14:checked w14:val="0"/>
            <w14:checkedState w14:val="2612" w14:font="MS Gothic"/>
            <w14:uncheckedState w14:val="2610" w14:font="MS Gothic"/>
          </w14:checkbox>
        </w:sdtPr>
        <w:sdtContent>
          <w:r w:rsidR="00126E0D">
            <w:rPr>
              <w:rFonts w:ascii="MS Gothic" w:eastAsia="MS Gothic" w:hAnsi="MS Gothic" w:cstheme="minorHAnsi" w:hint="eastAsia"/>
              <w:sz w:val="21"/>
              <w:szCs w:val="21"/>
            </w:rPr>
            <w:t>☐</w:t>
          </w:r>
        </w:sdtContent>
      </w:sdt>
      <w:r w:rsidR="004A5C3B" w:rsidRPr="00C86BA8">
        <w:rPr>
          <w:rFonts w:eastAsia="DengXian" w:cstheme="minorHAnsi"/>
          <w:sz w:val="21"/>
          <w:szCs w:val="21"/>
        </w:rPr>
        <w:t>No.</w:t>
      </w:r>
    </w:p>
    <w:p w14:paraId="68EDAEB2" w14:textId="02B25A46" w:rsidR="009E63A1" w:rsidRPr="00C86BA8" w:rsidRDefault="009E63A1" w:rsidP="00C86BA8">
      <w:pPr>
        <w:jc w:val="both"/>
        <w:rPr>
          <w:rFonts w:eastAsia="DengXian" w:cstheme="minorHAnsi"/>
          <w:b/>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D721A0" w:rsidRPr="00C10969" w14:paraId="4499522C" w14:textId="77777777" w:rsidTr="00560CCF">
        <w:tc>
          <w:tcPr>
            <w:tcW w:w="2499" w:type="pct"/>
            <w:shd w:val="clear" w:color="auto" w:fill="E2EFD9" w:themeFill="accent6" w:themeFillTint="33"/>
          </w:tcPr>
          <w:p w14:paraId="39464495" w14:textId="7A133C17" w:rsidR="00D721A0" w:rsidRPr="00C86BA8" w:rsidRDefault="00D721A0" w:rsidP="00FE700B">
            <w:pPr>
              <w:jc w:val="both"/>
              <w:rPr>
                <w:rFonts w:cstheme="minorHAnsi"/>
                <w:sz w:val="21"/>
                <w:szCs w:val="21"/>
              </w:rPr>
            </w:pPr>
            <w:r w:rsidRPr="00C86BA8">
              <w:rPr>
                <w:rFonts w:cstheme="minorHAnsi"/>
                <w:color w:val="0070C0"/>
                <w:sz w:val="21"/>
                <w:szCs w:val="21"/>
              </w:rPr>
              <w:t>Yes [box]</w:t>
            </w:r>
          </w:p>
        </w:tc>
        <w:tc>
          <w:tcPr>
            <w:tcW w:w="2501" w:type="pct"/>
            <w:shd w:val="clear" w:color="auto" w:fill="FBE4D5" w:themeFill="accent2" w:themeFillTint="33"/>
          </w:tcPr>
          <w:p w14:paraId="57C1E5CA" w14:textId="77777777" w:rsidR="00D721A0" w:rsidRPr="00C86BA8" w:rsidRDefault="00D721A0" w:rsidP="00FE700B">
            <w:pPr>
              <w:jc w:val="both"/>
              <w:rPr>
                <w:rFonts w:cstheme="minorHAnsi"/>
                <w:sz w:val="21"/>
                <w:szCs w:val="21"/>
              </w:rPr>
            </w:pPr>
            <w:r w:rsidRPr="00C86BA8">
              <w:rPr>
                <w:rFonts w:cstheme="minorHAnsi"/>
                <w:color w:val="0070C0"/>
                <w:sz w:val="21"/>
                <w:szCs w:val="21"/>
              </w:rPr>
              <w:t>No [box]</w:t>
            </w:r>
          </w:p>
        </w:tc>
      </w:tr>
      <w:tr w:rsidR="00D721A0" w:rsidRPr="00C10969" w14:paraId="21B6D8D7" w14:textId="77777777" w:rsidTr="00560CCF">
        <w:tc>
          <w:tcPr>
            <w:tcW w:w="2499" w:type="pct"/>
          </w:tcPr>
          <w:p w14:paraId="47396D5F" w14:textId="2EAC9726" w:rsidR="00197139" w:rsidRPr="00C86BA8" w:rsidRDefault="00942014" w:rsidP="00197139">
            <w:pPr>
              <w:jc w:val="both"/>
              <w:rPr>
                <w:rFonts w:cstheme="minorHAnsi"/>
                <w:color w:val="FF0000"/>
                <w:sz w:val="21"/>
                <w:szCs w:val="21"/>
                <w:lang w:val="en-GB"/>
              </w:rPr>
            </w:pPr>
            <w:r w:rsidRPr="00C86BA8">
              <w:rPr>
                <w:rFonts w:eastAsia="DengXian" w:cstheme="minorHAnsi"/>
                <w:b/>
                <w:sz w:val="21"/>
                <w:szCs w:val="21"/>
              </w:rPr>
              <w:t>What facilitated resource mobilization, (for example use core resources to leverage non-core)?</w:t>
            </w:r>
            <w:r w:rsidR="00197139" w:rsidRPr="00C86BA8">
              <w:rPr>
                <w:rFonts w:eastAsia="DengXian" w:cstheme="minorHAnsi" w:hint="eastAsia"/>
                <w:b/>
                <w:sz w:val="21"/>
                <w:szCs w:val="21"/>
              </w:rPr>
              <w:t xml:space="preserve"> </w:t>
            </w:r>
            <w:r w:rsidR="00197139" w:rsidRPr="00C86BA8">
              <w:rPr>
                <w:rFonts w:cstheme="minorHAnsi"/>
                <w:color w:val="FF0000"/>
                <w:sz w:val="21"/>
                <w:szCs w:val="21"/>
                <w:lang w:val="en-GB"/>
              </w:rPr>
              <w:t>(</w:t>
            </w:r>
            <w:r w:rsidR="00DB52B1">
              <w:rPr>
                <w:rFonts w:eastAsia="DengXian" w:cstheme="minorHAnsi" w:hint="eastAsia"/>
                <w:color w:val="FF0000"/>
                <w:sz w:val="21"/>
                <w:szCs w:val="21"/>
                <w:lang w:val="en-GB"/>
              </w:rPr>
              <w:t>6</w:t>
            </w:r>
            <w:r w:rsidR="00CC1F2C" w:rsidRPr="00C86BA8">
              <w:rPr>
                <w:rFonts w:eastAsia="DengXian" w:cstheme="minorHAnsi" w:hint="eastAsia"/>
                <w:color w:val="FF0000"/>
                <w:sz w:val="21"/>
                <w:szCs w:val="21"/>
                <w:lang w:val="en-GB"/>
              </w:rPr>
              <w:t>00 characters</w:t>
            </w:r>
            <w:r w:rsidR="00197139" w:rsidRPr="00C86BA8">
              <w:rPr>
                <w:rFonts w:cstheme="minorHAnsi"/>
                <w:color w:val="FF0000"/>
                <w:sz w:val="21"/>
                <w:szCs w:val="21"/>
                <w:lang w:val="en-GB"/>
              </w:rPr>
              <w:t xml:space="preserve"> max.)</w:t>
            </w:r>
          </w:p>
          <w:p w14:paraId="7F113330" w14:textId="2FE97692" w:rsidR="004A5C3B" w:rsidRDefault="004A5C3B" w:rsidP="004A5C3B">
            <w:pPr>
              <w:jc w:val="both"/>
              <w:rPr>
                <w:rFonts w:eastAsia="DengXian" w:cstheme="minorHAnsi"/>
                <w:sz w:val="21"/>
                <w:szCs w:val="21"/>
              </w:rPr>
            </w:pPr>
          </w:p>
          <w:p w14:paraId="6303C186" w14:textId="0207316F" w:rsidR="00F3407E" w:rsidRDefault="00F3407E" w:rsidP="004A5C3B">
            <w:pPr>
              <w:jc w:val="both"/>
              <w:rPr>
                <w:rFonts w:eastAsia="DengXian" w:cstheme="minorHAnsi"/>
                <w:sz w:val="21"/>
                <w:szCs w:val="21"/>
              </w:rPr>
            </w:pPr>
            <w:r>
              <w:rPr>
                <w:rFonts w:eastAsia="DengXian" w:cstheme="minorHAnsi" w:hint="eastAsia"/>
                <w:sz w:val="21"/>
                <w:szCs w:val="21"/>
              </w:rPr>
              <w:t>In 2025, CO</w:t>
            </w:r>
            <w:r w:rsidR="00D73009" w:rsidRPr="00D73009">
              <w:rPr>
                <w:rFonts w:eastAsia="DengXian" w:cstheme="minorHAnsi"/>
                <w:sz w:val="21"/>
                <w:szCs w:val="21"/>
              </w:rPr>
              <w:t xml:space="preserve"> exceed</w:t>
            </w:r>
            <w:r w:rsidR="004166E5">
              <w:rPr>
                <w:rFonts w:eastAsia="DengXian" w:cstheme="minorHAnsi" w:hint="eastAsia"/>
                <w:sz w:val="21"/>
                <w:szCs w:val="21"/>
              </w:rPr>
              <w:t>ed</w:t>
            </w:r>
            <w:r w:rsidR="00D73009" w:rsidRPr="00D73009">
              <w:rPr>
                <w:rFonts w:eastAsia="DengXian" w:cstheme="minorHAnsi"/>
                <w:sz w:val="21"/>
                <w:szCs w:val="21"/>
              </w:rPr>
              <w:t xml:space="preserve"> its RM target for the </w:t>
            </w:r>
            <w:r w:rsidR="007962AC">
              <w:rPr>
                <w:rFonts w:eastAsia="DengXian" w:cstheme="minorHAnsi" w:hint="eastAsia"/>
                <w:sz w:val="21"/>
                <w:szCs w:val="21"/>
              </w:rPr>
              <w:t>5</w:t>
            </w:r>
            <w:r w:rsidR="00D73009" w:rsidRPr="00D73009">
              <w:rPr>
                <w:rFonts w:eastAsia="DengXian" w:cstheme="minorHAnsi"/>
                <w:sz w:val="21"/>
                <w:szCs w:val="21"/>
              </w:rPr>
              <w:t>th consecutive year of the CPD cycle.</w:t>
            </w:r>
          </w:p>
          <w:p w14:paraId="36D688E5" w14:textId="77777777" w:rsidR="00490D94" w:rsidRDefault="00490D94" w:rsidP="004A5C3B">
            <w:pPr>
              <w:jc w:val="both"/>
              <w:rPr>
                <w:rFonts w:eastAsia="DengXian" w:cstheme="minorHAnsi"/>
                <w:sz w:val="21"/>
                <w:szCs w:val="21"/>
              </w:rPr>
            </w:pPr>
          </w:p>
          <w:p w14:paraId="6254C3A2" w14:textId="26816604" w:rsidR="00490D94" w:rsidRDefault="00490D94" w:rsidP="004A5C3B">
            <w:pPr>
              <w:jc w:val="both"/>
              <w:rPr>
                <w:rFonts w:eastAsia="DengXian" w:cstheme="minorHAnsi"/>
                <w:sz w:val="21"/>
                <w:szCs w:val="21"/>
              </w:rPr>
            </w:pPr>
            <w:r w:rsidRPr="00490D94">
              <w:rPr>
                <w:rFonts w:eastAsia="DengXian" w:cstheme="minorHAnsi"/>
                <w:sz w:val="21"/>
                <w:szCs w:val="21"/>
              </w:rPr>
              <w:t xml:space="preserve">UNDP China has established a </w:t>
            </w:r>
            <w:r w:rsidRPr="00EA66D5">
              <w:rPr>
                <w:rFonts w:eastAsia="DengXian" w:cstheme="minorHAnsi"/>
                <w:b/>
                <w:bCs/>
                <w:sz w:val="21"/>
                <w:szCs w:val="21"/>
              </w:rPr>
              <w:t>strong and streamlined pipeline incubation and resource mobilization SOP</w:t>
            </w:r>
            <w:r w:rsidRPr="00490D94">
              <w:rPr>
                <w:rFonts w:eastAsia="DengXian" w:cstheme="minorHAnsi"/>
                <w:sz w:val="21"/>
                <w:szCs w:val="21"/>
              </w:rPr>
              <w:t>, covering partnership engagement</w:t>
            </w:r>
            <w:r w:rsidR="004A3368">
              <w:rPr>
                <w:rFonts w:eastAsia="DengXian" w:cstheme="minorHAnsi" w:hint="eastAsia"/>
                <w:sz w:val="21"/>
                <w:szCs w:val="21"/>
              </w:rPr>
              <w:t xml:space="preserve">, </w:t>
            </w:r>
            <w:r w:rsidRPr="00490D94">
              <w:rPr>
                <w:rFonts w:eastAsia="DengXian" w:cstheme="minorHAnsi"/>
                <w:sz w:val="21"/>
                <w:szCs w:val="21"/>
              </w:rPr>
              <w:t>due diligence</w:t>
            </w:r>
            <w:r w:rsidR="004A3368">
              <w:rPr>
                <w:rFonts w:eastAsia="DengXian" w:cstheme="minorHAnsi" w:hint="eastAsia"/>
                <w:sz w:val="21"/>
                <w:szCs w:val="21"/>
              </w:rPr>
              <w:t>,</w:t>
            </w:r>
            <w:r w:rsidRPr="00490D94">
              <w:rPr>
                <w:rFonts w:eastAsia="DengXian" w:cstheme="minorHAnsi"/>
                <w:sz w:val="21"/>
                <w:szCs w:val="21"/>
              </w:rPr>
              <w:t xml:space="preserve"> pipeline management in Quantum UNITY, project document drafting, compliance review by the Compliance Review Team (CRT), LPAC meeting coordination, and final signature. This structured approach, supported by a recommended timeline and clear action points, provides colleagues with a practical roadmap and consistent guidance for effective resource mobilization.</w:t>
            </w:r>
          </w:p>
          <w:p w14:paraId="77BE985A" w14:textId="77777777" w:rsidR="008D6B69" w:rsidRDefault="008D6B69" w:rsidP="004A5C3B">
            <w:pPr>
              <w:jc w:val="both"/>
              <w:rPr>
                <w:rFonts w:eastAsia="DengXian" w:cstheme="minorHAnsi"/>
                <w:sz w:val="21"/>
                <w:szCs w:val="21"/>
              </w:rPr>
            </w:pPr>
          </w:p>
          <w:p w14:paraId="04337765" w14:textId="737C29A7" w:rsidR="008D6B69" w:rsidRDefault="008D6B69" w:rsidP="004A5C3B">
            <w:pPr>
              <w:jc w:val="both"/>
              <w:rPr>
                <w:rFonts w:eastAsia="DengXian" w:cstheme="minorHAnsi"/>
                <w:sz w:val="21"/>
                <w:szCs w:val="21"/>
              </w:rPr>
            </w:pPr>
            <w:r w:rsidRPr="008D6B69">
              <w:rPr>
                <w:rFonts w:eastAsia="DengXian" w:cstheme="minorHAnsi"/>
                <w:sz w:val="21"/>
                <w:szCs w:val="21"/>
              </w:rPr>
              <w:t>(</w:t>
            </w:r>
            <w:r>
              <w:rPr>
                <w:rFonts w:eastAsia="DengXian" w:cstheme="minorHAnsi" w:hint="eastAsia"/>
                <w:sz w:val="21"/>
                <w:szCs w:val="21"/>
              </w:rPr>
              <w:t>592</w:t>
            </w:r>
            <w:r w:rsidRPr="008D6B69">
              <w:rPr>
                <w:rFonts w:eastAsia="DengXian" w:cstheme="minorHAnsi"/>
                <w:sz w:val="21"/>
                <w:szCs w:val="21"/>
              </w:rPr>
              <w:t xml:space="preserve"> characters)</w:t>
            </w:r>
          </w:p>
          <w:p w14:paraId="275CE916" w14:textId="4C272788" w:rsidR="007C509B" w:rsidRPr="00C86BA8" w:rsidRDefault="007C509B" w:rsidP="004A3368">
            <w:pPr>
              <w:jc w:val="both"/>
              <w:rPr>
                <w:rFonts w:eastAsia="DengXian" w:cstheme="minorHAnsi"/>
                <w:sz w:val="21"/>
                <w:szCs w:val="21"/>
              </w:rPr>
            </w:pPr>
          </w:p>
        </w:tc>
        <w:tc>
          <w:tcPr>
            <w:tcW w:w="2501" w:type="pct"/>
          </w:tcPr>
          <w:p w14:paraId="3266A704" w14:textId="6795FE2E" w:rsidR="00D721A0" w:rsidRPr="00C86BA8" w:rsidRDefault="007C509B" w:rsidP="00C86BA8">
            <w:pPr>
              <w:jc w:val="both"/>
              <w:rPr>
                <w:rFonts w:eastAsia="DengXian" w:cstheme="minorHAnsi"/>
                <w:b/>
                <w:sz w:val="21"/>
                <w:szCs w:val="21"/>
              </w:rPr>
            </w:pPr>
            <w:r w:rsidRPr="00C86BA8">
              <w:rPr>
                <w:rFonts w:eastAsia="DengXian" w:cstheme="minorHAnsi"/>
                <w:b/>
                <w:sz w:val="21"/>
                <w:szCs w:val="21"/>
              </w:rPr>
              <w:t>What impeded resource mobilization?</w:t>
            </w:r>
            <w:r w:rsidR="00A67B78">
              <w:rPr>
                <w:rFonts w:eastAsia="DengXian" w:cstheme="minorHAnsi" w:hint="eastAsia"/>
                <w:b/>
                <w:sz w:val="21"/>
                <w:szCs w:val="21"/>
              </w:rPr>
              <w:t xml:space="preserve"> </w:t>
            </w:r>
            <w:r w:rsidR="00A67B78" w:rsidRPr="00C86BA8">
              <w:rPr>
                <w:rFonts w:cstheme="minorHAnsi"/>
                <w:color w:val="FF0000"/>
                <w:sz w:val="21"/>
                <w:szCs w:val="21"/>
                <w:lang w:val="en-GB"/>
              </w:rPr>
              <w:t>(</w:t>
            </w:r>
            <w:r w:rsidR="00A67B78">
              <w:rPr>
                <w:rFonts w:eastAsia="DengXian" w:cstheme="minorHAnsi" w:hint="eastAsia"/>
                <w:color w:val="FF0000"/>
                <w:sz w:val="21"/>
                <w:szCs w:val="21"/>
                <w:lang w:val="en-GB"/>
              </w:rPr>
              <w:t>6</w:t>
            </w:r>
            <w:r w:rsidR="00A67B78" w:rsidRPr="00C86BA8">
              <w:rPr>
                <w:rFonts w:eastAsia="DengXian" w:cstheme="minorHAnsi" w:hint="eastAsia"/>
                <w:color w:val="FF0000"/>
                <w:sz w:val="21"/>
                <w:szCs w:val="21"/>
                <w:lang w:val="en-GB"/>
              </w:rPr>
              <w:t>00 characters</w:t>
            </w:r>
            <w:r w:rsidR="00A67B78" w:rsidRPr="00C86BA8">
              <w:rPr>
                <w:rFonts w:cstheme="minorHAnsi"/>
                <w:color w:val="FF0000"/>
                <w:sz w:val="21"/>
                <w:szCs w:val="21"/>
                <w:lang w:val="en-GB"/>
              </w:rPr>
              <w:t xml:space="preserve"> max.)</w:t>
            </w:r>
          </w:p>
          <w:p w14:paraId="37CCD42F" w14:textId="77777777" w:rsidR="00F9074D" w:rsidRPr="00C86BA8" w:rsidRDefault="00F9074D" w:rsidP="00C86BA8">
            <w:pPr>
              <w:jc w:val="both"/>
              <w:rPr>
                <w:rFonts w:eastAsia="DengXian" w:cstheme="minorHAnsi"/>
                <w:sz w:val="21"/>
                <w:szCs w:val="21"/>
              </w:rPr>
            </w:pPr>
          </w:p>
          <w:p w14:paraId="62BA5760" w14:textId="688788DF" w:rsidR="00B10BE7" w:rsidRPr="00A632AE" w:rsidRDefault="00126E0D" w:rsidP="00B10BE7">
            <w:pPr>
              <w:jc w:val="both"/>
              <w:rPr>
                <w:rFonts w:eastAsia="DengXian" w:cstheme="minorHAnsi"/>
                <w:sz w:val="21"/>
                <w:szCs w:val="21"/>
              </w:rPr>
            </w:pPr>
            <w:r>
              <w:rPr>
                <w:rFonts w:eastAsia="DengXian" w:cstheme="minorHAnsi" w:hint="eastAsia"/>
                <w:sz w:val="21"/>
                <w:szCs w:val="21"/>
              </w:rPr>
              <w:t>Not applicable.</w:t>
            </w:r>
          </w:p>
        </w:tc>
      </w:tr>
    </w:tbl>
    <w:p w14:paraId="3C4DA6B9" w14:textId="77777777" w:rsidR="005D1422" w:rsidRPr="00C86BA8" w:rsidRDefault="005D1422" w:rsidP="00C86BA8">
      <w:pPr>
        <w:jc w:val="both"/>
        <w:rPr>
          <w:rFonts w:eastAsia="DengXian" w:cstheme="minorHAnsi"/>
          <w:b/>
          <w:sz w:val="21"/>
          <w:szCs w:val="21"/>
        </w:rPr>
      </w:pPr>
    </w:p>
    <w:p w14:paraId="53720F92" w14:textId="77777777" w:rsidR="006D1B10" w:rsidRPr="00C86BA8" w:rsidRDefault="006D1B10" w:rsidP="00C86BA8">
      <w:pPr>
        <w:pStyle w:val="Heading2"/>
        <w:jc w:val="both"/>
        <w:rPr>
          <w:rFonts w:cstheme="minorHAnsi"/>
          <w:sz w:val="21"/>
          <w:szCs w:val="21"/>
        </w:rPr>
        <w:sectPr w:rsidR="006D1B10" w:rsidRPr="00C86BA8" w:rsidSect="00F3113E">
          <w:pgSz w:w="15840" w:h="12240" w:orient="landscape"/>
          <w:pgMar w:top="1440" w:right="1440" w:bottom="1440" w:left="1440" w:header="720" w:footer="720" w:gutter="0"/>
          <w:cols w:space="720"/>
          <w:docGrid w:linePitch="360"/>
        </w:sectPr>
      </w:pPr>
    </w:p>
    <w:p w14:paraId="03E44964" w14:textId="78673A60" w:rsidR="005D1422" w:rsidRPr="00C86BA8" w:rsidRDefault="00FD1ED3" w:rsidP="00C86BA8">
      <w:pPr>
        <w:pStyle w:val="Heading2"/>
        <w:jc w:val="both"/>
        <w:rPr>
          <w:rFonts w:cstheme="minorHAnsi"/>
          <w:sz w:val="21"/>
          <w:szCs w:val="21"/>
        </w:rPr>
      </w:pPr>
      <w:r w:rsidRPr="00C86BA8">
        <w:rPr>
          <w:rFonts w:cstheme="minorHAnsi"/>
          <w:sz w:val="21"/>
          <w:szCs w:val="21"/>
        </w:rPr>
        <w:lastRenderedPageBreak/>
        <w:t xml:space="preserve">D.4 [Sexual harassment and sexual exploitation and abuse] As a complement to your office’s response on the mandatory output 2.3 on inclusive working culture, highlight specifically what has been done/achieved with regards to assessing and reflecting SH/SEA risks in your office and in the development programmes/projects, engagement with implementing partners, establishment of reporting mechanisms for local populations and building their awareness of UNDP values and standards and creating effective victim/survivor support networks on the ground. </w:t>
      </w:r>
      <w:r w:rsidRPr="00C86BA8">
        <w:rPr>
          <w:rFonts w:cstheme="minorHAnsi"/>
          <w:b w:val="0"/>
          <w:color w:val="FF0000"/>
          <w:sz w:val="21"/>
          <w:szCs w:val="21"/>
        </w:rPr>
        <w:t>(</w:t>
      </w:r>
      <w:r w:rsidR="00CC1F2C" w:rsidRPr="00C86BA8">
        <w:rPr>
          <w:rFonts w:cstheme="minorHAnsi"/>
          <w:b w:val="0"/>
          <w:color w:val="FF0000"/>
          <w:sz w:val="21"/>
          <w:szCs w:val="21"/>
        </w:rPr>
        <w:t>1,500 characters</w:t>
      </w:r>
      <w:r w:rsidRPr="00C86BA8">
        <w:rPr>
          <w:rFonts w:cstheme="minorHAnsi"/>
          <w:b w:val="0"/>
          <w:color w:val="FF0000"/>
          <w:sz w:val="21"/>
          <w:szCs w:val="21"/>
        </w:rPr>
        <w:t xml:space="preserve"> max.)</w:t>
      </w:r>
    </w:p>
    <w:p w14:paraId="46568249" w14:textId="77777777" w:rsidR="00FD1ED3" w:rsidRPr="00C86BA8" w:rsidRDefault="00FD1ED3" w:rsidP="00C86BA8">
      <w:pPr>
        <w:jc w:val="both"/>
        <w:rPr>
          <w:rFonts w:eastAsia="DengXian" w:cstheme="minorHAnsi"/>
          <w:sz w:val="21"/>
          <w:szCs w:val="21"/>
        </w:rPr>
      </w:pPr>
    </w:p>
    <w:p w14:paraId="40FC0423" w14:textId="7EBCB03A" w:rsidR="00A41AF3" w:rsidRPr="00C86BA8" w:rsidRDefault="00A41AF3" w:rsidP="00C86BA8">
      <w:pPr>
        <w:jc w:val="both"/>
        <w:rPr>
          <w:rFonts w:eastAsia="DengXian" w:cstheme="minorHAnsi"/>
          <w:sz w:val="21"/>
          <w:szCs w:val="21"/>
        </w:rPr>
      </w:pPr>
      <w:r w:rsidRPr="00C86BA8">
        <w:rPr>
          <w:rFonts w:eastAsia="DengXian" w:cstheme="minorHAnsi"/>
          <w:sz w:val="21"/>
          <w:szCs w:val="21"/>
        </w:rPr>
        <w:t xml:space="preserve">In 2025, </w:t>
      </w:r>
      <w:r w:rsidR="00D4054E" w:rsidRPr="00C86BA8">
        <w:rPr>
          <w:rFonts w:eastAsia="DengXian" w:cstheme="minorHAnsi"/>
          <w:sz w:val="21"/>
          <w:szCs w:val="21"/>
        </w:rPr>
        <w:t xml:space="preserve">with </w:t>
      </w:r>
      <w:r w:rsidRPr="00C86BA8">
        <w:rPr>
          <w:rFonts w:eastAsia="DengXian" w:cstheme="minorHAnsi"/>
          <w:sz w:val="21"/>
          <w:szCs w:val="21"/>
        </w:rPr>
        <w:t xml:space="preserve">the full-time Gender Analyst – who also serves as the </w:t>
      </w:r>
      <w:r w:rsidRPr="00C86BA8">
        <w:rPr>
          <w:rFonts w:eastAsia="DengXian" w:cstheme="minorHAnsi"/>
          <w:b/>
          <w:sz w:val="21"/>
          <w:szCs w:val="21"/>
        </w:rPr>
        <w:t>PSEAH Focal Point</w:t>
      </w:r>
      <w:r w:rsidRPr="00C86BA8">
        <w:rPr>
          <w:rFonts w:eastAsia="DengXian" w:cstheme="minorHAnsi"/>
          <w:sz w:val="21"/>
          <w:szCs w:val="21"/>
        </w:rPr>
        <w:t xml:space="preserve"> – c</w:t>
      </w:r>
      <w:r w:rsidR="00D4054E" w:rsidRPr="00C86BA8">
        <w:rPr>
          <w:rFonts w:eastAsia="DengXian" w:cstheme="minorHAnsi"/>
          <w:sz w:val="21"/>
          <w:szCs w:val="21"/>
        </w:rPr>
        <w:t>oming</w:t>
      </w:r>
      <w:r w:rsidRPr="00C86BA8">
        <w:rPr>
          <w:rFonts w:eastAsia="DengXian" w:cstheme="minorHAnsi"/>
          <w:sz w:val="21"/>
          <w:szCs w:val="21"/>
        </w:rPr>
        <w:t xml:space="preserve"> on board in Jan</w:t>
      </w:r>
      <w:r w:rsidR="00C425B2" w:rsidRPr="00C86BA8">
        <w:rPr>
          <w:rFonts w:eastAsia="DengXian" w:cstheme="minorHAnsi"/>
          <w:sz w:val="21"/>
          <w:szCs w:val="21"/>
        </w:rPr>
        <w:t>uary</w:t>
      </w:r>
      <w:r w:rsidRPr="00C86BA8">
        <w:rPr>
          <w:rFonts w:eastAsia="DengXian" w:cstheme="minorHAnsi"/>
          <w:sz w:val="21"/>
          <w:szCs w:val="21"/>
        </w:rPr>
        <w:t xml:space="preserve">, the CO’s PSEAH work </w:t>
      </w:r>
      <w:r w:rsidR="0017410E" w:rsidRPr="00C86BA8">
        <w:rPr>
          <w:rFonts w:eastAsia="DengXian" w:cstheme="minorHAnsi"/>
          <w:sz w:val="21"/>
          <w:szCs w:val="21"/>
        </w:rPr>
        <w:t>was</w:t>
      </w:r>
      <w:r w:rsidRPr="00C86BA8">
        <w:rPr>
          <w:rFonts w:eastAsia="DengXian" w:cstheme="minorHAnsi"/>
          <w:sz w:val="21"/>
          <w:szCs w:val="21"/>
        </w:rPr>
        <w:t xml:space="preserve"> significantly enhanced</w:t>
      </w:r>
      <w:r w:rsidR="0017410E" w:rsidRPr="00C86BA8">
        <w:rPr>
          <w:rFonts w:eastAsia="DengXian" w:cstheme="minorHAnsi"/>
          <w:sz w:val="21"/>
          <w:szCs w:val="21"/>
        </w:rPr>
        <w:t xml:space="preserve">. This </w:t>
      </w:r>
      <w:r w:rsidRPr="00C86BA8">
        <w:rPr>
          <w:rFonts w:eastAsia="DengXian" w:cstheme="minorHAnsi"/>
          <w:sz w:val="21"/>
          <w:szCs w:val="21"/>
        </w:rPr>
        <w:t xml:space="preserve"> includ</w:t>
      </w:r>
      <w:r w:rsidR="0017410E" w:rsidRPr="00C86BA8">
        <w:rPr>
          <w:rFonts w:eastAsia="DengXian" w:cstheme="minorHAnsi"/>
          <w:sz w:val="21"/>
          <w:szCs w:val="21"/>
        </w:rPr>
        <w:t>es</w:t>
      </w:r>
      <w:r w:rsidRPr="00C86BA8">
        <w:rPr>
          <w:rFonts w:eastAsia="DengXian" w:cstheme="minorHAnsi"/>
          <w:sz w:val="21"/>
          <w:szCs w:val="21"/>
        </w:rPr>
        <w:t xml:space="preserve"> implementation of the PSEA Action Plan 2025, </w:t>
      </w:r>
      <w:r w:rsidR="0017410E" w:rsidRPr="00C86BA8">
        <w:rPr>
          <w:rFonts w:eastAsia="DengXian" w:cstheme="minorHAnsi"/>
          <w:sz w:val="21"/>
          <w:szCs w:val="21"/>
        </w:rPr>
        <w:t>enhanced</w:t>
      </w:r>
      <w:r w:rsidRPr="00C86BA8">
        <w:rPr>
          <w:rFonts w:eastAsia="DengXian" w:cstheme="minorHAnsi"/>
          <w:sz w:val="21"/>
          <w:szCs w:val="21"/>
        </w:rPr>
        <w:t xml:space="preserve"> coordination with government partners, and </w:t>
      </w:r>
      <w:r w:rsidR="009405BD" w:rsidRPr="00C86BA8">
        <w:rPr>
          <w:rFonts w:eastAsia="DengXian" w:cstheme="minorHAnsi"/>
          <w:sz w:val="21"/>
          <w:szCs w:val="21"/>
        </w:rPr>
        <w:t xml:space="preserve">the </w:t>
      </w:r>
      <w:r w:rsidRPr="00C86BA8">
        <w:rPr>
          <w:rFonts w:eastAsia="DengXian" w:cstheme="minorHAnsi"/>
          <w:sz w:val="21"/>
          <w:szCs w:val="21"/>
        </w:rPr>
        <w:t xml:space="preserve">dissemination of relevant sessions and materials. </w:t>
      </w:r>
      <w:r w:rsidR="003B5632" w:rsidRPr="00C86BA8">
        <w:rPr>
          <w:rFonts w:eastAsia="DengXian" w:cstheme="minorHAnsi" w:hint="eastAsia"/>
          <w:sz w:val="21"/>
          <w:szCs w:val="21"/>
        </w:rPr>
        <w:t>The</w:t>
      </w:r>
      <w:r w:rsidRPr="00C86BA8">
        <w:rPr>
          <w:rFonts w:eastAsia="DengXian" w:cstheme="minorHAnsi"/>
          <w:sz w:val="21"/>
          <w:szCs w:val="21"/>
        </w:rPr>
        <w:t xml:space="preserve"> </w:t>
      </w:r>
      <w:r w:rsidRPr="00C86BA8">
        <w:rPr>
          <w:rFonts w:eastAsia="DengXian" w:cstheme="minorHAnsi"/>
          <w:b/>
          <w:sz w:val="21"/>
          <w:szCs w:val="21"/>
        </w:rPr>
        <w:t>PSEA Action Plan 2025</w:t>
      </w:r>
      <w:r w:rsidRPr="00C86BA8">
        <w:rPr>
          <w:rFonts w:eastAsia="DengXian" w:cstheme="minorHAnsi"/>
          <w:sz w:val="21"/>
          <w:szCs w:val="21"/>
        </w:rPr>
        <w:t xml:space="preserve"> has been revised and relaunched to align with corporate guidance and integrated into annual management and HR processes (onboarding, workplans, and performance discussions). All personnel were informed of UNDP’s SH/SEA policies, confidential reporting channels, bystander duties, and survivor-centered support mechanisms.</w:t>
      </w:r>
    </w:p>
    <w:p w14:paraId="1F4524FC" w14:textId="77777777" w:rsidR="003B5632" w:rsidRPr="00C86BA8" w:rsidRDefault="003B5632" w:rsidP="00C86BA8">
      <w:pPr>
        <w:jc w:val="both"/>
        <w:rPr>
          <w:rFonts w:eastAsia="DengXian" w:cstheme="minorHAnsi"/>
          <w:sz w:val="21"/>
          <w:szCs w:val="21"/>
        </w:rPr>
      </w:pPr>
    </w:p>
    <w:p w14:paraId="7DC7FA80" w14:textId="5DACE8CF" w:rsidR="004118A7" w:rsidRPr="00C86BA8" w:rsidRDefault="003B5632" w:rsidP="00C86BA8">
      <w:pPr>
        <w:jc w:val="both"/>
        <w:rPr>
          <w:rFonts w:eastAsia="DengXian" w:cstheme="minorHAnsi"/>
          <w:sz w:val="21"/>
          <w:szCs w:val="21"/>
        </w:rPr>
      </w:pPr>
      <w:r w:rsidRPr="00C86BA8">
        <w:rPr>
          <w:rFonts w:eastAsia="DengXian" w:cstheme="minorHAnsi"/>
          <w:sz w:val="21"/>
          <w:szCs w:val="21"/>
        </w:rPr>
        <w:t xml:space="preserve">Recognizing the importance of effective SEA reporting mechanisms, in 2025 the CO continued to utilize two main approaches to collect potential SEA cases: (a) for all </w:t>
      </w:r>
      <w:r w:rsidRPr="00C86BA8">
        <w:rPr>
          <w:rFonts w:eastAsia="DengXian" w:cstheme="minorHAnsi"/>
          <w:b/>
          <w:sz w:val="21"/>
          <w:szCs w:val="21"/>
        </w:rPr>
        <w:t>planned evaluations</w:t>
      </w:r>
      <w:r w:rsidRPr="00C86BA8">
        <w:rPr>
          <w:rFonts w:eastAsia="DengXian" w:cstheme="minorHAnsi"/>
          <w:sz w:val="21"/>
          <w:szCs w:val="21"/>
        </w:rPr>
        <w:t xml:space="preserve">, during TOR design led by the CO, the Evaluation Manager mandated inclusion of a “feedback mechanism” in the TOR, applicable throughout the evaluation process to gather complaints and feedback from local sites, including SEA-related concerns; and (b) throughout 2025, CO actively monitored the </w:t>
      </w:r>
      <w:r w:rsidRPr="00C86BA8">
        <w:rPr>
          <w:rFonts w:eastAsia="DengXian" w:cstheme="minorHAnsi"/>
          <w:b/>
          <w:sz w:val="21"/>
          <w:szCs w:val="21"/>
        </w:rPr>
        <w:t>Stakeholder Response Mechanism (SRM)</w:t>
      </w:r>
      <w:r w:rsidR="00735F9D" w:rsidRPr="00C86BA8">
        <w:rPr>
          <w:rStyle w:val="FootnoteReference"/>
          <w:rFonts w:eastAsia="DengXian" w:cstheme="minorHAnsi"/>
          <w:b/>
          <w:sz w:val="21"/>
          <w:szCs w:val="21"/>
        </w:rPr>
        <w:footnoteReference w:id="99"/>
      </w:r>
      <w:r w:rsidR="00F25DA3" w:rsidRPr="00C86BA8">
        <w:rPr>
          <w:rFonts w:eastAsia="DengXian" w:cstheme="minorHAnsi" w:hint="eastAsia"/>
          <w:b/>
          <w:sz w:val="21"/>
          <w:szCs w:val="21"/>
        </w:rPr>
        <w:t>,</w:t>
      </w:r>
      <w:r w:rsidR="00F25DA3" w:rsidRPr="00C86BA8">
        <w:rPr>
          <w:rFonts w:eastAsia="DengXian" w:cstheme="minorHAnsi" w:hint="eastAsia"/>
          <w:sz w:val="21"/>
          <w:szCs w:val="21"/>
        </w:rPr>
        <w:t xml:space="preserve"> </w:t>
      </w:r>
      <w:r w:rsidR="004118A7" w:rsidRPr="00C86BA8">
        <w:rPr>
          <w:rFonts w:eastAsia="DengXian" w:cstheme="minorHAnsi"/>
          <w:sz w:val="21"/>
          <w:szCs w:val="21"/>
        </w:rPr>
        <w:t>which addressed two reported cases in 2025. Though both were determined to be unfounded, the process reinforced CO’s commitment to upholding environmental, social, and safeguarding standards. These efforts have advanced CO’s capacity to mitigate SH/SEA risks and ensure inclusive, rights-based programming.</w:t>
      </w:r>
    </w:p>
    <w:p w14:paraId="167704ED" w14:textId="77777777" w:rsidR="007D4E3C" w:rsidRPr="00C86BA8" w:rsidRDefault="007D4E3C" w:rsidP="00C86BA8">
      <w:pPr>
        <w:jc w:val="both"/>
        <w:rPr>
          <w:rFonts w:eastAsia="DengXian" w:cstheme="minorHAnsi"/>
          <w:sz w:val="21"/>
          <w:szCs w:val="21"/>
        </w:rPr>
      </w:pPr>
    </w:p>
    <w:p w14:paraId="1716A4EC" w14:textId="02C040EB" w:rsidR="004A5C3B" w:rsidRPr="00C86BA8" w:rsidRDefault="004A5C3B" w:rsidP="00C86BA8">
      <w:pPr>
        <w:jc w:val="both"/>
        <w:rPr>
          <w:rFonts w:eastAsia="DengXian" w:cstheme="minorHAnsi"/>
          <w:sz w:val="21"/>
          <w:szCs w:val="21"/>
        </w:rPr>
      </w:pPr>
      <w:r w:rsidRPr="00C86BA8">
        <w:rPr>
          <w:rFonts w:eastAsia="DengXian" w:cstheme="minorHAnsi" w:hint="eastAsia"/>
          <w:sz w:val="21"/>
          <w:szCs w:val="21"/>
        </w:rPr>
        <w:t>(</w:t>
      </w:r>
      <w:r w:rsidR="0030150E" w:rsidRPr="00C86BA8">
        <w:rPr>
          <w:rFonts w:eastAsia="DengXian" w:cstheme="minorHAnsi" w:hint="eastAsia"/>
          <w:sz w:val="21"/>
          <w:szCs w:val="21"/>
        </w:rPr>
        <w:t>1,486</w:t>
      </w:r>
      <w:r w:rsidRPr="00C86BA8">
        <w:rPr>
          <w:rFonts w:eastAsia="DengXian" w:cstheme="minorHAnsi" w:hint="eastAsia"/>
          <w:sz w:val="21"/>
          <w:szCs w:val="21"/>
        </w:rPr>
        <w:t xml:space="preserve"> characters)</w:t>
      </w:r>
    </w:p>
    <w:p w14:paraId="37CA0657" w14:textId="77777777" w:rsidR="00FD1ED3" w:rsidRPr="00C86BA8" w:rsidRDefault="00FD1ED3" w:rsidP="00C86BA8">
      <w:pPr>
        <w:jc w:val="both"/>
        <w:rPr>
          <w:rFonts w:eastAsia="DengXian" w:cstheme="minorHAnsi"/>
          <w:sz w:val="21"/>
          <w:szCs w:val="21"/>
        </w:rPr>
      </w:pPr>
    </w:p>
    <w:p w14:paraId="430441D1" w14:textId="77777777" w:rsidR="003A692C" w:rsidRDefault="009F394F" w:rsidP="00C86BA8">
      <w:pPr>
        <w:pStyle w:val="Heading2"/>
        <w:jc w:val="both"/>
        <w:rPr>
          <w:rFonts w:cstheme="minorHAnsi"/>
          <w:sz w:val="21"/>
          <w:szCs w:val="21"/>
        </w:rPr>
      </w:pPr>
      <w:r w:rsidRPr="00C86BA8">
        <w:rPr>
          <w:rFonts w:cstheme="minorHAnsi"/>
          <w:sz w:val="21"/>
          <w:szCs w:val="21"/>
        </w:rPr>
        <w:t>D.5 [Knowledge]</w:t>
      </w:r>
    </w:p>
    <w:p w14:paraId="5F7E84B0" w14:textId="31D4927B" w:rsidR="009F394F" w:rsidRPr="00C86BA8" w:rsidRDefault="009F394F" w:rsidP="00C86BA8">
      <w:pPr>
        <w:jc w:val="both"/>
        <w:rPr>
          <w:rFonts w:eastAsia="DengXian" w:cstheme="minorHAnsi"/>
          <w:sz w:val="21"/>
          <w:szCs w:val="21"/>
        </w:rPr>
      </w:pPr>
    </w:p>
    <w:p w14:paraId="66382B0F" w14:textId="77777777" w:rsidR="003A692C" w:rsidRPr="00B0680A" w:rsidRDefault="009F394F" w:rsidP="00C86BA8">
      <w:pPr>
        <w:jc w:val="both"/>
        <w:rPr>
          <w:rFonts w:eastAsia="DengXian" w:cstheme="minorHAnsi"/>
          <w:b/>
          <w:color w:val="0070C0"/>
          <w:sz w:val="21"/>
          <w:szCs w:val="21"/>
        </w:rPr>
      </w:pPr>
      <w:r w:rsidRPr="00B0680A">
        <w:rPr>
          <w:rFonts w:eastAsia="DengXian" w:cstheme="minorHAnsi"/>
          <w:b/>
          <w:color w:val="0070C0"/>
          <w:sz w:val="21"/>
          <w:szCs w:val="21"/>
        </w:rPr>
        <w:t>a) Please select an option below for the following affirmation: "Knowledge generation, sharing, and application have improved considerably since the last ROAR".</w:t>
      </w:r>
    </w:p>
    <w:p w14:paraId="677CF7B2" w14:textId="3124A76F" w:rsidR="009F394F" w:rsidRPr="00C86BA8" w:rsidRDefault="00000000" w:rsidP="00C86BA8">
      <w:pPr>
        <w:ind w:left="720"/>
        <w:jc w:val="both"/>
        <w:rPr>
          <w:rFonts w:eastAsia="DengXian" w:cstheme="minorHAnsi"/>
          <w:sz w:val="21"/>
          <w:szCs w:val="21"/>
        </w:rPr>
      </w:pPr>
      <w:sdt>
        <w:sdtPr>
          <w:rPr>
            <w:rFonts w:eastAsia="DengXian" w:cstheme="minorHAnsi"/>
            <w:sz w:val="21"/>
            <w:szCs w:val="21"/>
          </w:rPr>
          <w:id w:val="2063057899"/>
          <w14:checkbox>
            <w14:checked w14:val="0"/>
            <w14:checkedState w14:val="2612" w14:font="MS Gothic"/>
            <w14:uncheckedState w14:val="2610" w14:font="MS Gothic"/>
          </w14:checkbox>
        </w:sdtPr>
        <w:sdtContent>
          <w:r w:rsidR="00452AD9" w:rsidRPr="00C10969">
            <w:rPr>
              <w:rFonts w:ascii="Segoe UI Symbol" w:eastAsia="MS Gothic" w:hAnsi="Segoe UI Symbol" w:cs="Segoe UI Symbol"/>
              <w:sz w:val="21"/>
              <w:szCs w:val="21"/>
            </w:rPr>
            <w:t>☐</w:t>
          </w:r>
        </w:sdtContent>
      </w:sdt>
      <w:r w:rsidR="009F394F" w:rsidRPr="00C86BA8">
        <w:rPr>
          <w:rFonts w:eastAsia="DengXian" w:cstheme="minorHAnsi"/>
          <w:sz w:val="21"/>
          <w:szCs w:val="21"/>
        </w:rPr>
        <w:t>Strongly Disagree.</w:t>
      </w:r>
    </w:p>
    <w:p w14:paraId="4037512A" w14:textId="3B5606DB" w:rsidR="009F394F" w:rsidRPr="00C86BA8" w:rsidRDefault="00000000" w:rsidP="00C86BA8">
      <w:pPr>
        <w:ind w:left="720"/>
        <w:jc w:val="both"/>
        <w:rPr>
          <w:rFonts w:eastAsia="DengXian" w:cstheme="minorHAnsi"/>
          <w:sz w:val="21"/>
          <w:szCs w:val="21"/>
        </w:rPr>
      </w:pPr>
      <w:sdt>
        <w:sdtPr>
          <w:rPr>
            <w:rFonts w:eastAsia="DengXian" w:cstheme="minorHAnsi"/>
            <w:sz w:val="21"/>
            <w:szCs w:val="21"/>
          </w:rPr>
          <w:id w:val="-1732999717"/>
          <w14:checkbox>
            <w14:checked w14:val="0"/>
            <w14:checkedState w14:val="2612" w14:font="MS Gothic"/>
            <w14:uncheckedState w14:val="2610" w14:font="MS Gothic"/>
          </w14:checkbox>
        </w:sdtPr>
        <w:sdtContent>
          <w:r w:rsidR="009F394F" w:rsidRPr="00C10969">
            <w:rPr>
              <w:rFonts w:ascii="Segoe UI Symbol" w:eastAsia="MS Gothic" w:hAnsi="Segoe UI Symbol" w:cs="Segoe UI Symbol"/>
              <w:sz w:val="21"/>
              <w:szCs w:val="21"/>
            </w:rPr>
            <w:t>☐</w:t>
          </w:r>
        </w:sdtContent>
      </w:sdt>
      <w:r w:rsidR="009F394F" w:rsidRPr="00C86BA8">
        <w:rPr>
          <w:rFonts w:eastAsia="DengXian" w:cstheme="minorHAnsi"/>
          <w:sz w:val="21"/>
          <w:szCs w:val="21"/>
        </w:rPr>
        <w:t>Somewhat Disagree.</w:t>
      </w:r>
    </w:p>
    <w:p w14:paraId="25318882" w14:textId="3D0B3942" w:rsidR="009F394F" w:rsidRPr="00C86BA8" w:rsidRDefault="00000000" w:rsidP="00C86BA8">
      <w:pPr>
        <w:ind w:left="720"/>
        <w:jc w:val="both"/>
        <w:rPr>
          <w:rFonts w:eastAsia="DengXian" w:cstheme="minorHAnsi"/>
          <w:sz w:val="21"/>
          <w:szCs w:val="21"/>
        </w:rPr>
      </w:pPr>
      <w:sdt>
        <w:sdtPr>
          <w:rPr>
            <w:rFonts w:eastAsia="DengXian" w:cstheme="minorHAnsi"/>
            <w:sz w:val="21"/>
            <w:szCs w:val="21"/>
          </w:rPr>
          <w:id w:val="-1934965284"/>
          <w14:checkbox>
            <w14:checked w14:val="0"/>
            <w14:checkedState w14:val="2612" w14:font="MS Gothic"/>
            <w14:uncheckedState w14:val="2610" w14:font="MS Gothic"/>
          </w14:checkbox>
        </w:sdtPr>
        <w:sdtContent>
          <w:r w:rsidR="00E05BF6">
            <w:rPr>
              <w:rFonts w:ascii="MS Gothic" w:eastAsia="MS Gothic" w:hAnsi="MS Gothic" w:cstheme="minorHAnsi" w:hint="eastAsia"/>
              <w:sz w:val="21"/>
              <w:szCs w:val="21"/>
            </w:rPr>
            <w:t>☐</w:t>
          </w:r>
        </w:sdtContent>
      </w:sdt>
      <w:r w:rsidR="009F394F" w:rsidRPr="00C86BA8">
        <w:rPr>
          <w:rFonts w:eastAsia="DengXian" w:cstheme="minorHAnsi"/>
          <w:sz w:val="21"/>
          <w:szCs w:val="21"/>
        </w:rPr>
        <w:t>Neither Agree Nor Disagree.</w:t>
      </w:r>
    </w:p>
    <w:p w14:paraId="784EAB4E" w14:textId="47B7FACA" w:rsidR="009F394F" w:rsidRPr="00C86BA8" w:rsidRDefault="00000000" w:rsidP="00C86BA8">
      <w:pPr>
        <w:ind w:left="720"/>
        <w:jc w:val="both"/>
        <w:rPr>
          <w:rFonts w:eastAsia="DengXian" w:cstheme="minorHAnsi"/>
          <w:sz w:val="21"/>
          <w:szCs w:val="21"/>
        </w:rPr>
      </w:pPr>
      <w:sdt>
        <w:sdtPr>
          <w:rPr>
            <w:rFonts w:eastAsia="DengXian" w:cstheme="minorHAnsi"/>
            <w:sz w:val="21"/>
            <w:szCs w:val="21"/>
          </w:rPr>
          <w:id w:val="718411083"/>
          <w14:checkbox>
            <w14:checked w14:val="0"/>
            <w14:checkedState w14:val="2612" w14:font="MS Gothic"/>
            <w14:uncheckedState w14:val="2610" w14:font="MS Gothic"/>
          </w14:checkbox>
        </w:sdtPr>
        <w:sdtContent>
          <w:r w:rsidR="009F394F">
            <w:rPr>
              <w:rFonts w:ascii="MS Gothic" w:eastAsia="MS Gothic" w:hAnsi="MS Gothic" w:cstheme="minorHAnsi"/>
              <w:sz w:val="21"/>
              <w:szCs w:val="21"/>
            </w:rPr>
            <w:t>☐</w:t>
          </w:r>
        </w:sdtContent>
      </w:sdt>
      <w:r w:rsidR="009F394F" w:rsidRPr="00C86BA8">
        <w:rPr>
          <w:rFonts w:eastAsia="DengXian" w:cstheme="minorHAnsi"/>
          <w:sz w:val="21"/>
          <w:szCs w:val="21"/>
        </w:rPr>
        <w:t>Somewhat Agree.</w:t>
      </w:r>
    </w:p>
    <w:p w14:paraId="7D0EC57F" w14:textId="084EE351" w:rsidR="009F394F" w:rsidRPr="00C86BA8" w:rsidRDefault="00000000" w:rsidP="00C86BA8">
      <w:pPr>
        <w:ind w:left="720"/>
        <w:jc w:val="both"/>
        <w:rPr>
          <w:rFonts w:eastAsia="DengXian" w:cstheme="minorHAnsi"/>
          <w:sz w:val="21"/>
          <w:szCs w:val="21"/>
        </w:rPr>
      </w:pPr>
      <w:sdt>
        <w:sdtPr>
          <w:rPr>
            <w:rFonts w:eastAsia="DengXian" w:cstheme="minorHAnsi"/>
            <w:sz w:val="21"/>
            <w:szCs w:val="21"/>
          </w:rPr>
          <w:id w:val="-434289215"/>
          <w14:checkbox>
            <w14:checked w14:val="1"/>
            <w14:checkedState w14:val="2612" w14:font="MS Gothic"/>
            <w14:uncheckedState w14:val="2610" w14:font="MS Gothic"/>
          </w14:checkbox>
        </w:sdtPr>
        <w:sdtContent>
          <w:r w:rsidR="006E40B8">
            <w:rPr>
              <w:rFonts w:ascii="MS Gothic" w:eastAsia="MS Gothic" w:hAnsi="MS Gothic" w:cstheme="minorHAnsi" w:hint="eastAsia"/>
              <w:sz w:val="21"/>
              <w:szCs w:val="21"/>
            </w:rPr>
            <w:t>☒</w:t>
          </w:r>
        </w:sdtContent>
      </w:sdt>
      <w:r w:rsidR="009F394F" w:rsidRPr="00C86BA8">
        <w:rPr>
          <w:rFonts w:eastAsia="DengXian" w:cstheme="minorHAnsi"/>
          <w:sz w:val="21"/>
          <w:szCs w:val="21"/>
        </w:rPr>
        <w:t>Strongly Agree.</w:t>
      </w:r>
    </w:p>
    <w:p w14:paraId="3ABB8436" w14:textId="77777777" w:rsidR="009F394F" w:rsidRPr="00C86BA8" w:rsidRDefault="009F394F" w:rsidP="00C86BA8">
      <w:pPr>
        <w:jc w:val="both"/>
        <w:rPr>
          <w:rFonts w:eastAsia="DengXian" w:cstheme="minorHAnsi"/>
          <w:sz w:val="21"/>
          <w:szCs w:val="21"/>
        </w:rPr>
      </w:pPr>
    </w:p>
    <w:p w14:paraId="46CBD4D2" w14:textId="0A8D66D7" w:rsidR="009F394F" w:rsidRPr="00C86BA8" w:rsidRDefault="009F394F" w:rsidP="00C86BA8">
      <w:pPr>
        <w:jc w:val="both"/>
        <w:rPr>
          <w:rFonts w:eastAsia="DengXian" w:cstheme="minorHAnsi"/>
          <w:b/>
          <w:color w:val="FF0000"/>
          <w:sz w:val="21"/>
          <w:szCs w:val="21"/>
        </w:rPr>
      </w:pPr>
      <w:r w:rsidRPr="00B0680A">
        <w:rPr>
          <w:rFonts w:eastAsia="DengXian" w:cstheme="minorHAnsi"/>
          <w:b/>
          <w:color w:val="0070C0"/>
          <w:sz w:val="21"/>
          <w:szCs w:val="21"/>
        </w:rPr>
        <w:t xml:space="preserve">Please elaborate in case you Strongly Agree/ or Strongly Disagree. </w:t>
      </w:r>
      <w:r w:rsidRPr="00C86BA8">
        <w:rPr>
          <w:rFonts w:eastAsia="DengXian" w:cstheme="minorHAnsi"/>
          <w:b/>
          <w:color w:val="FF0000"/>
          <w:sz w:val="21"/>
          <w:szCs w:val="21"/>
        </w:rPr>
        <w:t>(</w:t>
      </w:r>
      <w:r w:rsidR="00CC1F2C" w:rsidRPr="00C86BA8">
        <w:rPr>
          <w:rFonts w:eastAsia="DengXian" w:cstheme="minorHAnsi" w:hint="eastAsia"/>
          <w:b/>
          <w:color w:val="FF0000"/>
          <w:sz w:val="21"/>
          <w:szCs w:val="21"/>
        </w:rPr>
        <w:t>500 characters</w:t>
      </w:r>
      <w:r w:rsidRPr="00C86BA8">
        <w:rPr>
          <w:rFonts w:eastAsia="DengXian" w:cstheme="minorHAnsi"/>
          <w:b/>
          <w:color w:val="FF0000"/>
          <w:sz w:val="21"/>
          <w:szCs w:val="21"/>
        </w:rPr>
        <w:t xml:space="preserve"> max.)</w:t>
      </w:r>
    </w:p>
    <w:p w14:paraId="3A60E9E8" w14:textId="50F6C740" w:rsidR="7A725E79" w:rsidRPr="00C86BA8" w:rsidRDefault="7A725E79" w:rsidP="00C86BA8">
      <w:pPr>
        <w:jc w:val="both"/>
        <w:rPr>
          <w:rFonts w:eastAsia="DengXian" w:cstheme="minorHAnsi"/>
          <w:sz w:val="21"/>
          <w:szCs w:val="21"/>
        </w:rPr>
      </w:pPr>
    </w:p>
    <w:p w14:paraId="14B067E4" w14:textId="6725E0EF" w:rsidR="009F394F" w:rsidRPr="00C86BA8" w:rsidRDefault="4A374ECC" w:rsidP="00C86BA8">
      <w:pPr>
        <w:jc w:val="both"/>
        <w:rPr>
          <w:rFonts w:eastAsia="DengXian" w:cstheme="minorHAnsi"/>
          <w:sz w:val="21"/>
          <w:szCs w:val="21"/>
        </w:rPr>
      </w:pPr>
      <w:r w:rsidRPr="00C86BA8">
        <w:rPr>
          <w:rFonts w:eastAsia="DengXian" w:cstheme="minorHAnsi"/>
          <w:sz w:val="21"/>
          <w:szCs w:val="21"/>
        </w:rPr>
        <w:t xml:space="preserve">Knowledge generation, sharing </w:t>
      </w:r>
      <w:r w:rsidR="009A4036" w:rsidRPr="00C86BA8">
        <w:rPr>
          <w:rFonts w:eastAsia="DengXian" w:cstheme="minorHAnsi"/>
          <w:sz w:val="21"/>
          <w:szCs w:val="21"/>
        </w:rPr>
        <w:t>and</w:t>
      </w:r>
      <w:r w:rsidRPr="00C86BA8">
        <w:rPr>
          <w:rFonts w:eastAsia="DengXian" w:cstheme="minorHAnsi"/>
          <w:sz w:val="21"/>
          <w:szCs w:val="21"/>
        </w:rPr>
        <w:t xml:space="preserve"> application </w:t>
      </w:r>
      <w:r w:rsidR="009A4036" w:rsidRPr="00C86BA8">
        <w:rPr>
          <w:rFonts w:eastAsia="DengXian" w:cstheme="minorHAnsi"/>
          <w:sz w:val="21"/>
          <w:szCs w:val="21"/>
        </w:rPr>
        <w:t>were</w:t>
      </w:r>
      <w:r w:rsidRPr="00C86BA8">
        <w:rPr>
          <w:rFonts w:eastAsia="DengXian" w:cstheme="minorHAnsi"/>
          <w:sz w:val="21"/>
          <w:szCs w:val="21"/>
        </w:rPr>
        <w:t xml:space="preserve"> maintained at high standards</w:t>
      </w:r>
      <w:r w:rsidR="001D00AC" w:rsidRPr="00C86BA8">
        <w:rPr>
          <w:rFonts w:eastAsia="DengXian" w:cstheme="minorHAnsi"/>
          <w:sz w:val="21"/>
          <w:szCs w:val="21"/>
        </w:rPr>
        <w:t xml:space="preserve">, with </w:t>
      </w:r>
      <w:r w:rsidR="00A142C5" w:rsidRPr="00C86BA8">
        <w:rPr>
          <w:rFonts w:eastAsia="DengXian" w:cstheme="minorHAnsi"/>
          <w:sz w:val="21"/>
          <w:szCs w:val="21"/>
        </w:rPr>
        <w:t>9</w:t>
      </w:r>
      <w:r w:rsidRPr="00C86BA8">
        <w:rPr>
          <w:rFonts w:eastAsia="DengXian" w:cstheme="minorHAnsi"/>
          <w:sz w:val="21"/>
          <w:szCs w:val="21"/>
        </w:rPr>
        <w:t xml:space="preserve"> knowledge products</w:t>
      </w:r>
      <w:r w:rsidR="00A142C5" w:rsidRPr="00C86BA8">
        <w:rPr>
          <w:rFonts w:eastAsia="DengXian" w:cstheme="minorHAnsi"/>
          <w:sz w:val="21"/>
          <w:szCs w:val="21"/>
        </w:rPr>
        <w:t xml:space="preserve"> published in 2025 and </w:t>
      </w:r>
      <w:r w:rsidR="005F7220" w:rsidRPr="00C86BA8">
        <w:rPr>
          <w:rFonts w:eastAsia="DengXian" w:cstheme="minorHAnsi"/>
          <w:sz w:val="21"/>
          <w:szCs w:val="21"/>
        </w:rPr>
        <w:t>the CO</w:t>
      </w:r>
      <w:r w:rsidR="00A142C5" w:rsidRPr="00C86BA8">
        <w:rPr>
          <w:rFonts w:eastAsia="DengXian" w:cstheme="minorHAnsi"/>
          <w:sz w:val="21"/>
          <w:szCs w:val="21"/>
        </w:rPr>
        <w:t xml:space="preserve"> </w:t>
      </w:r>
      <w:r w:rsidR="001D00AC" w:rsidRPr="00C86BA8">
        <w:rPr>
          <w:rFonts w:eastAsia="DengXian" w:cstheme="minorHAnsi"/>
          <w:sz w:val="21"/>
          <w:szCs w:val="21"/>
        </w:rPr>
        <w:t xml:space="preserve">serving as </w:t>
      </w:r>
      <w:r w:rsidR="00D87152" w:rsidRPr="00C86BA8">
        <w:rPr>
          <w:rFonts w:eastAsia="DengXian" w:cstheme="minorHAnsi"/>
          <w:sz w:val="21"/>
          <w:szCs w:val="21"/>
        </w:rPr>
        <w:t>co-</w:t>
      </w:r>
      <w:r w:rsidR="00A142C5" w:rsidRPr="00C86BA8">
        <w:rPr>
          <w:rFonts w:eastAsia="DengXian" w:cstheme="minorHAnsi"/>
          <w:sz w:val="21"/>
          <w:szCs w:val="21"/>
        </w:rPr>
        <w:t>lead</w:t>
      </w:r>
      <w:r w:rsidR="00D87152" w:rsidRPr="00C86BA8">
        <w:rPr>
          <w:rFonts w:eastAsia="DengXian" w:cstheme="minorHAnsi"/>
          <w:sz w:val="21"/>
          <w:szCs w:val="21"/>
        </w:rPr>
        <w:t xml:space="preserve"> for </w:t>
      </w:r>
      <w:r w:rsidR="00E46FBA" w:rsidRPr="00C86BA8">
        <w:rPr>
          <w:rFonts w:eastAsia="DengXian" w:cstheme="minorHAnsi"/>
          <w:sz w:val="21"/>
          <w:szCs w:val="21"/>
        </w:rPr>
        <w:t xml:space="preserve">the </w:t>
      </w:r>
      <w:r w:rsidR="00D87152" w:rsidRPr="00C86BA8">
        <w:rPr>
          <w:rFonts w:eastAsia="DengXian" w:cstheme="minorHAnsi"/>
          <w:sz w:val="21"/>
          <w:szCs w:val="21"/>
        </w:rPr>
        <w:t>2025 RBAP flagship report</w:t>
      </w:r>
      <w:r w:rsidRPr="00C86BA8">
        <w:rPr>
          <w:rFonts w:eastAsia="DengXian" w:cstheme="minorHAnsi"/>
          <w:sz w:val="21"/>
          <w:szCs w:val="21"/>
        </w:rPr>
        <w:t>.</w:t>
      </w:r>
      <w:r w:rsidR="46F9011E" w:rsidRPr="00C86BA8">
        <w:rPr>
          <w:rFonts w:eastAsia="DengXian" w:cstheme="minorHAnsi"/>
          <w:sz w:val="21"/>
          <w:szCs w:val="21"/>
        </w:rPr>
        <w:t xml:space="preserve"> </w:t>
      </w:r>
      <w:r w:rsidR="00CE1D0F" w:rsidRPr="00C86BA8">
        <w:rPr>
          <w:rFonts w:eastAsia="DengXian" w:cstheme="minorHAnsi"/>
          <w:sz w:val="21"/>
          <w:szCs w:val="21"/>
        </w:rPr>
        <w:t>To broaden</w:t>
      </w:r>
      <w:r w:rsidR="46F9011E" w:rsidRPr="00C86BA8">
        <w:rPr>
          <w:rFonts w:eastAsia="DengXian" w:cstheme="minorHAnsi"/>
          <w:sz w:val="21"/>
          <w:szCs w:val="21"/>
        </w:rPr>
        <w:t xml:space="preserve"> reach, insights were </w:t>
      </w:r>
      <w:r w:rsidR="00CE1D0F" w:rsidRPr="00C86BA8">
        <w:rPr>
          <w:rFonts w:eastAsia="DengXian" w:cstheme="minorHAnsi"/>
          <w:sz w:val="21"/>
          <w:szCs w:val="21"/>
        </w:rPr>
        <w:t xml:space="preserve">integrated </w:t>
      </w:r>
      <w:r w:rsidR="46F9011E" w:rsidRPr="00C86BA8">
        <w:rPr>
          <w:rFonts w:eastAsia="DengXian" w:cstheme="minorHAnsi"/>
          <w:sz w:val="21"/>
          <w:szCs w:val="21"/>
        </w:rPr>
        <w:t>in</w:t>
      </w:r>
      <w:r w:rsidR="00CE1D0F" w:rsidRPr="00C86BA8">
        <w:rPr>
          <w:rFonts w:eastAsia="DengXian" w:cstheme="minorHAnsi"/>
          <w:sz w:val="21"/>
          <w:szCs w:val="21"/>
        </w:rPr>
        <w:t>to</w:t>
      </w:r>
      <w:r w:rsidR="46F9011E" w:rsidRPr="00C86BA8">
        <w:rPr>
          <w:rFonts w:eastAsia="DengXian" w:cstheme="minorHAnsi"/>
          <w:sz w:val="21"/>
          <w:szCs w:val="21"/>
        </w:rPr>
        <w:t xml:space="preserve"> briefing notes and talking points</w:t>
      </w:r>
      <w:r w:rsidR="00A142C5" w:rsidRPr="00C86BA8">
        <w:rPr>
          <w:rFonts w:eastAsia="DengXian" w:cstheme="minorHAnsi"/>
          <w:sz w:val="21"/>
          <w:szCs w:val="21"/>
        </w:rPr>
        <w:t xml:space="preserve"> and</w:t>
      </w:r>
      <w:r w:rsidR="00D87152" w:rsidRPr="00C86BA8">
        <w:rPr>
          <w:rFonts w:eastAsia="DengXian" w:cstheme="minorHAnsi"/>
          <w:sz w:val="21"/>
          <w:szCs w:val="21"/>
        </w:rPr>
        <w:t xml:space="preserve"> </w:t>
      </w:r>
      <w:r w:rsidR="002B2ABA" w:rsidRPr="00C86BA8">
        <w:rPr>
          <w:rFonts w:eastAsia="DengXian" w:cstheme="minorHAnsi"/>
          <w:sz w:val="21"/>
          <w:szCs w:val="21"/>
        </w:rPr>
        <w:t>disseminated</w:t>
      </w:r>
      <w:r w:rsidR="007D4FD2" w:rsidRPr="00C86BA8">
        <w:rPr>
          <w:rFonts w:eastAsia="DengXian" w:cstheme="minorHAnsi"/>
          <w:sz w:val="21"/>
          <w:szCs w:val="21"/>
        </w:rPr>
        <w:t xml:space="preserve"> </w:t>
      </w:r>
      <w:r w:rsidR="00D87152" w:rsidRPr="00C86BA8">
        <w:rPr>
          <w:rFonts w:eastAsia="DengXian" w:cstheme="minorHAnsi"/>
          <w:sz w:val="21"/>
          <w:szCs w:val="21"/>
        </w:rPr>
        <w:t>through third part</w:t>
      </w:r>
      <w:r w:rsidR="002B2ABA" w:rsidRPr="00C86BA8">
        <w:rPr>
          <w:rFonts w:eastAsia="DengXian" w:cstheme="minorHAnsi"/>
          <w:sz w:val="21"/>
          <w:szCs w:val="21"/>
        </w:rPr>
        <w:t>y</w:t>
      </w:r>
      <w:r w:rsidR="00D87152" w:rsidRPr="00C86BA8">
        <w:rPr>
          <w:rFonts w:eastAsia="DengXian" w:cstheme="minorHAnsi"/>
          <w:sz w:val="21"/>
          <w:szCs w:val="21"/>
        </w:rPr>
        <w:t xml:space="preserve"> platforms</w:t>
      </w:r>
      <w:r w:rsidR="11C9B545" w:rsidRPr="00C86BA8">
        <w:rPr>
          <w:rFonts w:eastAsia="DengXian" w:cstheme="minorHAnsi"/>
          <w:sz w:val="21"/>
          <w:szCs w:val="21"/>
        </w:rPr>
        <w:t>.</w:t>
      </w:r>
      <w:r w:rsidR="46F9011E" w:rsidRPr="00C86BA8">
        <w:rPr>
          <w:rFonts w:eastAsia="DengXian" w:cstheme="minorHAnsi"/>
          <w:sz w:val="21"/>
          <w:szCs w:val="21"/>
        </w:rPr>
        <w:t xml:space="preserve"> </w:t>
      </w:r>
      <w:r w:rsidR="002B2ABA" w:rsidRPr="00C86BA8">
        <w:rPr>
          <w:rFonts w:eastAsia="DengXian" w:cstheme="minorHAnsi"/>
          <w:sz w:val="21"/>
          <w:szCs w:val="21"/>
        </w:rPr>
        <w:t>The</w:t>
      </w:r>
      <w:r w:rsidR="46F9011E" w:rsidRPr="00C86BA8">
        <w:rPr>
          <w:rFonts w:eastAsia="DengXian" w:cstheme="minorHAnsi"/>
          <w:sz w:val="21"/>
          <w:szCs w:val="21"/>
        </w:rPr>
        <w:t xml:space="preserve"> high-</w:t>
      </w:r>
      <w:r w:rsidR="002B2ABA" w:rsidRPr="00C86BA8">
        <w:rPr>
          <w:rFonts w:eastAsia="DengXian" w:cstheme="minorHAnsi"/>
          <w:sz w:val="21"/>
          <w:szCs w:val="21"/>
        </w:rPr>
        <w:t>quality</w:t>
      </w:r>
      <w:r w:rsidR="46F9011E" w:rsidRPr="00C86BA8">
        <w:rPr>
          <w:rFonts w:eastAsia="DengXian" w:cstheme="minorHAnsi"/>
          <w:sz w:val="21"/>
          <w:szCs w:val="21"/>
        </w:rPr>
        <w:t xml:space="preserve"> of </w:t>
      </w:r>
      <w:r w:rsidR="002B2ABA" w:rsidRPr="00C86BA8">
        <w:rPr>
          <w:rFonts w:eastAsia="DengXian" w:cstheme="minorHAnsi"/>
          <w:sz w:val="21"/>
          <w:szCs w:val="21"/>
        </w:rPr>
        <w:t>the CO’s</w:t>
      </w:r>
      <w:r w:rsidR="46F9011E" w:rsidRPr="00C86BA8">
        <w:rPr>
          <w:rFonts w:eastAsia="DengXian" w:cstheme="minorHAnsi"/>
          <w:sz w:val="21"/>
          <w:szCs w:val="21"/>
        </w:rPr>
        <w:t xml:space="preserve"> knowledge </w:t>
      </w:r>
      <w:r w:rsidR="002B2ABA" w:rsidRPr="00C86BA8">
        <w:rPr>
          <w:rFonts w:eastAsia="DengXian" w:cstheme="minorHAnsi"/>
          <w:sz w:val="21"/>
          <w:szCs w:val="21"/>
        </w:rPr>
        <w:t>work was further recognized through</w:t>
      </w:r>
      <w:r w:rsidR="46F9011E" w:rsidRPr="00C86BA8">
        <w:rPr>
          <w:rFonts w:eastAsia="DengXian" w:cstheme="minorHAnsi"/>
          <w:sz w:val="21"/>
          <w:szCs w:val="21"/>
        </w:rPr>
        <w:t xml:space="preserve"> requests from the </w:t>
      </w:r>
      <w:r w:rsidR="00BB6A08" w:rsidRPr="00C86BA8">
        <w:rPr>
          <w:rFonts w:eastAsia="DengXian" w:cstheme="minorHAnsi"/>
          <w:sz w:val="21"/>
          <w:szCs w:val="21"/>
        </w:rPr>
        <w:t>C</w:t>
      </w:r>
      <w:r w:rsidR="46F9011E" w:rsidRPr="00C86BA8">
        <w:rPr>
          <w:rFonts w:eastAsia="DengXian" w:cstheme="minorHAnsi"/>
          <w:sz w:val="21"/>
          <w:szCs w:val="21"/>
        </w:rPr>
        <w:t xml:space="preserve">entral </w:t>
      </w:r>
      <w:r w:rsidR="00BB6A08" w:rsidRPr="00C86BA8">
        <w:rPr>
          <w:rFonts w:eastAsia="DengXian" w:cstheme="minorHAnsi"/>
          <w:sz w:val="21"/>
          <w:szCs w:val="21"/>
        </w:rPr>
        <w:t>B</w:t>
      </w:r>
      <w:r w:rsidR="46F9011E" w:rsidRPr="00C86BA8">
        <w:rPr>
          <w:rFonts w:eastAsia="DengXian" w:cstheme="minorHAnsi"/>
          <w:sz w:val="21"/>
          <w:szCs w:val="21"/>
        </w:rPr>
        <w:t xml:space="preserve">ank for inputs to its forthcoming guidelines </w:t>
      </w:r>
      <w:r w:rsidR="002B2ABA" w:rsidRPr="00C86BA8">
        <w:rPr>
          <w:rFonts w:eastAsia="DengXian" w:cstheme="minorHAnsi"/>
          <w:sz w:val="21"/>
          <w:szCs w:val="21"/>
        </w:rPr>
        <w:t xml:space="preserve">and </w:t>
      </w:r>
      <w:r w:rsidR="46F9011E" w:rsidRPr="00C86BA8">
        <w:rPr>
          <w:rFonts w:eastAsia="DengXian" w:cstheme="minorHAnsi"/>
          <w:sz w:val="21"/>
          <w:szCs w:val="21"/>
        </w:rPr>
        <w:t>taxonomy</w:t>
      </w:r>
      <w:r w:rsidR="002B2ABA" w:rsidRPr="00C86BA8">
        <w:rPr>
          <w:rFonts w:eastAsia="DengXian" w:cstheme="minorHAnsi"/>
          <w:sz w:val="21"/>
          <w:szCs w:val="21"/>
        </w:rPr>
        <w:t xml:space="preserve">, as well as through </w:t>
      </w:r>
      <w:r w:rsidR="003A06BD" w:rsidRPr="00C86BA8">
        <w:rPr>
          <w:rFonts w:eastAsia="DengXian" w:cstheme="minorHAnsi"/>
          <w:sz w:val="21"/>
          <w:szCs w:val="21"/>
        </w:rPr>
        <w:t>direct</w:t>
      </w:r>
      <w:r w:rsidR="008634EC" w:rsidRPr="00C86BA8">
        <w:rPr>
          <w:rFonts w:eastAsia="DengXian" w:cstheme="minorHAnsi"/>
          <w:sz w:val="21"/>
          <w:szCs w:val="21"/>
        </w:rPr>
        <w:t xml:space="preserve"> engagement in CCICED high-level task force</w:t>
      </w:r>
      <w:r w:rsidR="46F9011E" w:rsidRPr="00C86BA8">
        <w:rPr>
          <w:rFonts w:eastAsia="DengXian" w:cstheme="minorHAnsi"/>
          <w:sz w:val="21"/>
          <w:szCs w:val="21"/>
        </w:rPr>
        <w:t>.</w:t>
      </w:r>
    </w:p>
    <w:p w14:paraId="0138C530" w14:textId="47369ABD" w:rsidR="09A0BE9A" w:rsidRPr="00C86BA8" w:rsidRDefault="09A0BE9A" w:rsidP="00C86BA8">
      <w:pPr>
        <w:jc w:val="both"/>
        <w:rPr>
          <w:rFonts w:eastAsia="DengXian" w:cstheme="minorHAnsi"/>
          <w:sz w:val="21"/>
          <w:szCs w:val="21"/>
        </w:rPr>
      </w:pPr>
    </w:p>
    <w:p w14:paraId="6B12A8A8" w14:textId="6227D226" w:rsidR="289358F0" w:rsidRPr="00C86BA8" w:rsidRDefault="289358F0" w:rsidP="00C86BA8">
      <w:pPr>
        <w:jc w:val="both"/>
        <w:rPr>
          <w:rFonts w:eastAsia="DengXian" w:cstheme="minorHAnsi"/>
          <w:sz w:val="21"/>
          <w:szCs w:val="21"/>
        </w:rPr>
      </w:pPr>
      <w:r w:rsidRPr="00C86BA8">
        <w:rPr>
          <w:rFonts w:eastAsia="DengXian" w:cstheme="minorHAnsi"/>
          <w:sz w:val="21"/>
          <w:szCs w:val="21"/>
        </w:rPr>
        <w:t>(</w:t>
      </w:r>
      <w:r w:rsidR="003A06BD" w:rsidRPr="00C86BA8">
        <w:rPr>
          <w:rFonts w:eastAsia="DengXian" w:cstheme="minorHAnsi"/>
          <w:sz w:val="21"/>
          <w:szCs w:val="21"/>
        </w:rPr>
        <w:t>500</w:t>
      </w:r>
      <w:r w:rsidRPr="00C86BA8">
        <w:rPr>
          <w:rFonts w:eastAsia="DengXian" w:cstheme="minorHAnsi"/>
          <w:sz w:val="21"/>
          <w:szCs w:val="21"/>
        </w:rPr>
        <w:t xml:space="preserve"> characters)</w:t>
      </w:r>
    </w:p>
    <w:p w14:paraId="34F775A9" w14:textId="77777777" w:rsidR="007F7A9E" w:rsidRPr="00C86BA8" w:rsidRDefault="007F7A9E" w:rsidP="00FC4943">
      <w:pPr>
        <w:jc w:val="both"/>
        <w:rPr>
          <w:rFonts w:eastAsia="DengXian" w:cstheme="minorHAnsi"/>
          <w:sz w:val="21"/>
          <w:szCs w:val="21"/>
        </w:rPr>
      </w:pPr>
    </w:p>
    <w:p w14:paraId="3A6C26C4" w14:textId="45E8AF5B" w:rsidR="00FD1ED3" w:rsidRPr="00C86BA8" w:rsidRDefault="009F394F" w:rsidP="00FC4943">
      <w:pPr>
        <w:jc w:val="both"/>
        <w:rPr>
          <w:rFonts w:eastAsia="DengXian" w:cstheme="minorHAnsi"/>
          <w:b/>
          <w:sz w:val="21"/>
          <w:szCs w:val="21"/>
        </w:rPr>
      </w:pPr>
      <w:r w:rsidRPr="00B0680A">
        <w:rPr>
          <w:rFonts w:eastAsia="DengXian" w:cstheme="minorHAnsi"/>
          <w:b/>
          <w:color w:val="0070C0"/>
          <w:sz w:val="21"/>
          <w:szCs w:val="21"/>
        </w:rPr>
        <w:lastRenderedPageBreak/>
        <w:t xml:space="preserve">b) Highlight a good practice from your Country Office to generate, share and apply knowledge and data more purposefully to strengthen thought leadership and country programming. </w:t>
      </w:r>
      <w:r w:rsidRPr="00C86BA8">
        <w:rPr>
          <w:rFonts w:eastAsia="DengXian" w:cstheme="minorHAnsi"/>
          <w:b/>
          <w:color w:val="FF0000"/>
          <w:sz w:val="21"/>
          <w:szCs w:val="21"/>
        </w:rPr>
        <w:t>(</w:t>
      </w:r>
      <w:r w:rsidR="009E435C">
        <w:rPr>
          <w:rFonts w:eastAsia="DengXian" w:cstheme="minorHAnsi"/>
          <w:b/>
          <w:color w:val="FF0000"/>
          <w:sz w:val="21"/>
          <w:szCs w:val="21"/>
        </w:rPr>
        <w:t>1,000 characters</w:t>
      </w:r>
      <w:r w:rsidRPr="00C86BA8">
        <w:rPr>
          <w:rFonts w:eastAsia="DengXian" w:cstheme="minorHAnsi"/>
          <w:b/>
          <w:color w:val="FF0000"/>
          <w:sz w:val="21"/>
          <w:szCs w:val="21"/>
        </w:rPr>
        <w:t xml:space="preserve"> max.)</w:t>
      </w:r>
    </w:p>
    <w:p w14:paraId="69B2189C" w14:textId="47D6C41A" w:rsidR="009F394F" w:rsidRPr="00C86BA8" w:rsidRDefault="009F394F" w:rsidP="00C86BA8">
      <w:pPr>
        <w:jc w:val="both"/>
        <w:rPr>
          <w:rFonts w:eastAsia="DengXian" w:cstheme="minorHAnsi"/>
          <w:sz w:val="21"/>
          <w:szCs w:val="21"/>
        </w:rPr>
      </w:pPr>
    </w:p>
    <w:p w14:paraId="2209318A" w14:textId="6294DC68" w:rsidR="2274B4C0" w:rsidRPr="00C86BA8" w:rsidRDefault="2274B4C0" w:rsidP="00C86BA8">
      <w:pPr>
        <w:jc w:val="both"/>
        <w:rPr>
          <w:rFonts w:eastAsia="DengXian" w:cstheme="minorHAnsi"/>
          <w:sz w:val="21"/>
          <w:szCs w:val="21"/>
        </w:rPr>
      </w:pPr>
      <w:r w:rsidRPr="00C86BA8">
        <w:rPr>
          <w:rFonts w:eastAsia="DengXian" w:cstheme="minorHAnsi"/>
          <w:sz w:val="21"/>
          <w:szCs w:val="21"/>
        </w:rPr>
        <w:t xml:space="preserve">Building on the progress achieved last year, the ongoing consolidation of work streams within the Strategic Partnerships and Policy team continues to advance critical synergies between knowledge generation and programmatic execution </w:t>
      </w:r>
      <w:r w:rsidR="00AC7243" w:rsidRPr="00C86BA8">
        <w:rPr>
          <w:rFonts w:eastAsia="DengXian" w:cstheme="minorHAnsi"/>
          <w:sz w:val="21"/>
          <w:szCs w:val="21"/>
        </w:rPr>
        <w:t>(eg, on SSC and aging)</w:t>
      </w:r>
      <w:r w:rsidRPr="00C86BA8">
        <w:rPr>
          <w:rFonts w:eastAsia="DengXian" w:cstheme="minorHAnsi"/>
          <w:sz w:val="21"/>
          <w:szCs w:val="21"/>
        </w:rPr>
        <w:t xml:space="preserve">. This sustained, integrated approach is proving increasingly effective in guiding Chinese stakeholders' decision-making toward more impactful and scalable cooperation models. A key outcome is the strategic effort of ensuring that diverse initiatives—funded by the EU and </w:t>
      </w:r>
      <w:r w:rsidR="00BC106B" w:rsidRPr="00C86BA8">
        <w:rPr>
          <w:rFonts w:eastAsia="DengXian" w:cstheme="minorHAnsi"/>
          <w:sz w:val="21"/>
          <w:szCs w:val="21"/>
        </w:rPr>
        <w:t>UNDP</w:t>
      </w:r>
      <w:r w:rsidRPr="00C86BA8">
        <w:rPr>
          <w:rFonts w:eastAsia="DengXian" w:cstheme="minorHAnsi"/>
          <w:sz w:val="21"/>
          <w:szCs w:val="21"/>
        </w:rPr>
        <w:t xml:space="preserve">—are </w:t>
      </w:r>
      <w:r w:rsidR="0C5D6EA1" w:rsidRPr="00C86BA8">
        <w:rPr>
          <w:rFonts w:eastAsia="DengXian" w:cstheme="minorHAnsi"/>
          <w:sz w:val="21"/>
          <w:szCs w:val="21"/>
        </w:rPr>
        <w:t>carri</w:t>
      </w:r>
      <w:r w:rsidRPr="00C86BA8">
        <w:rPr>
          <w:rFonts w:eastAsia="DengXian" w:cstheme="minorHAnsi"/>
          <w:sz w:val="21"/>
          <w:szCs w:val="21"/>
        </w:rPr>
        <w:t>ed</w:t>
      </w:r>
      <w:r w:rsidR="0C5D6EA1" w:rsidRPr="00C86BA8">
        <w:rPr>
          <w:rFonts w:eastAsia="DengXian" w:cstheme="minorHAnsi"/>
          <w:sz w:val="21"/>
          <w:szCs w:val="21"/>
        </w:rPr>
        <w:t xml:space="preserve"> out</w:t>
      </w:r>
      <w:r w:rsidRPr="00C86BA8">
        <w:rPr>
          <w:rFonts w:eastAsia="DengXian" w:cstheme="minorHAnsi"/>
          <w:sz w:val="21"/>
          <w:szCs w:val="21"/>
        </w:rPr>
        <w:t xml:space="preserve"> to strategically align and mutually reinforce one another, </w:t>
      </w:r>
      <w:r w:rsidR="00BC106B" w:rsidRPr="00C86BA8">
        <w:rPr>
          <w:rFonts w:eastAsia="DengXian" w:cstheme="minorHAnsi"/>
          <w:sz w:val="21"/>
          <w:szCs w:val="21"/>
        </w:rPr>
        <w:t xml:space="preserve">as well as </w:t>
      </w:r>
      <w:r w:rsidR="0011434D" w:rsidRPr="00C86BA8">
        <w:rPr>
          <w:rFonts w:eastAsia="DengXian" w:cstheme="minorHAnsi"/>
          <w:sz w:val="21"/>
          <w:szCs w:val="21"/>
        </w:rPr>
        <w:t>contribute to programmatic work</w:t>
      </w:r>
      <w:r w:rsidRPr="00C86BA8">
        <w:rPr>
          <w:rFonts w:eastAsia="DengXian" w:cstheme="minorHAnsi"/>
          <w:sz w:val="21"/>
          <w:szCs w:val="21"/>
        </w:rPr>
        <w:t>, thereby maximizing collective impact and resource efficiency.</w:t>
      </w:r>
    </w:p>
    <w:p w14:paraId="1DA59487" w14:textId="77777777" w:rsidR="006D1B10" w:rsidRPr="00C86BA8" w:rsidRDefault="006D1B10" w:rsidP="00C86BA8">
      <w:pPr>
        <w:jc w:val="both"/>
        <w:rPr>
          <w:rFonts w:eastAsia="DengXian" w:cstheme="minorHAnsi"/>
          <w:b/>
          <w:sz w:val="21"/>
          <w:szCs w:val="21"/>
        </w:rPr>
      </w:pPr>
    </w:p>
    <w:p w14:paraId="554A4867" w14:textId="77777777" w:rsidR="6FC37E74" w:rsidRDefault="6FC37E74" w:rsidP="00C86BA8">
      <w:pPr>
        <w:jc w:val="both"/>
        <w:rPr>
          <w:rFonts w:eastAsia="DengXian" w:cstheme="minorHAnsi"/>
          <w:sz w:val="21"/>
          <w:szCs w:val="21"/>
        </w:rPr>
      </w:pPr>
      <w:r w:rsidRPr="00C86BA8">
        <w:rPr>
          <w:rFonts w:eastAsia="DengXian" w:cstheme="minorHAnsi"/>
          <w:sz w:val="21"/>
          <w:szCs w:val="21"/>
        </w:rPr>
        <w:t>(</w:t>
      </w:r>
      <w:r w:rsidR="0011434D" w:rsidRPr="00C86BA8">
        <w:rPr>
          <w:rFonts w:eastAsia="DengXian" w:cstheme="minorHAnsi"/>
          <w:sz w:val="21"/>
          <w:szCs w:val="21"/>
        </w:rPr>
        <w:t>712</w:t>
      </w:r>
      <w:r w:rsidRPr="00C86BA8">
        <w:rPr>
          <w:rFonts w:eastAsia="DengXian" w:cstheme="minorHAnsi"/>
          <w:sz w:val="21"/>
          <w:szCs w:val="21"/>
        </w:rPr>
        <w:t xml:space="preserve"> characters)</w:t>
      </w:r>
    </w:p>
    <w:p w14:paraId="7CD2121B" w14:textId="565D0E68" w:rsidR="007444D9" w:rsidRDefault="007444D9">
      <w:pPr>
        <w:spacing w:after="160" w:line="259" w:lineRule="auto"/>
        <w:rPr>
          <w:rFonts w:eastAsia="DengXian" w:cstheme="minorHAnsi"/>
          <w:sz w:val="21"/>
          <w:szCs w:val="21"/>
        </w:rPr>
      </w:pPr>
      <w:r>
        <w:rPr>
          <w:rFonts w:eastAsia="DengXian" w:cstheme="minorHAnsi"/>
          <w:sz w:val="21"/>
          <w:szCs w:val="21"/>
        </w:rPr>
        <w:br w:type="page"/>
      </w:r>
    </w:p>
    <w:p w14:paraId="282D9C84" w14:textId="3C8149B6" w:rsidR="006D1B10" w:rsidRPr="00C86BA8" w:rsidRDefault="006D1B10" w:rsidP="00C86BA8">
      <w:pPr>
        <w:pStyle w:val="Heading1"/>
        <w:jc w:val="both"/>
        <w:rPr>
          <w:rFonts w:cstheme="minorHAnsi"/>
          <w:sz w:val="21"/>
          <w:szCs w:val="21"/>
        </w:rPr>
      </w:pPr>
      <w:bookmarkStart w:id="53" w:name="_Toc213074031"/>
      <w:r w:rsidRPr="00C86BA8">
        <w:rPr>
          <w:rFonts w:cstheme="minorHAnsi"/>
          <w:sz w:val="21"/>
          <w:szCs w:val="21"/>
        </w:rPr>
        <w:lastRenderedPageBreak/>
        <w:t>Section E – M&amp;E Capacity and Decentralized Evaluation Function</w:t>
      </w:r>
      <w:bookmarkEnd w:id="53"/>
    </w:p>
    <w:p w14:paraId="03FFCD58" w14:textId="77777777" w:rsidR="006D1B10" w:rsidRPr="00C86BA8" w:rsidRDefault="006D1B10" w:rsidP="00C86BA8">
      <w:pPr>
        <w:jc w:val="both"/>
        <w:rPr>
          <w:rFonts w:eastAsia="DengXian" w:cstheme="minorHAnsi"/>
          <w:b/>
          <w:sz w:val="21"/>
          <w:szCs w:val="21"/>
        </w:rPr>
      </w:pPr>
    </w:p>
    <w:p w14:paraId="21655E10" w14:textId="77777777" w:rsidR="003A692C" w:rsidRDefault="00B93BC7" w:rsidP="00C86BA8">
      <w:pPr>
        <w:pStyle w:val="Heading2"/>
        <w:jc w:val="both"/>
        <w:rPr>
          <w:rFonts w:cstheme="minorHAnsi"/>
          <w:sz w:val="21"/>
          <w:szCs w:val="21"/>
        </w:rPr>
      </w:pPr>
      <w:r w:rsidRPr="00C86BA8">
        <w:rPr>
          <w:rFonts w:cstheme="minorHAnsi"/>
          <w:sz w:val="21"/>
          <w:szCs w:val="21"/>
        </w:rPr>
        <w:t>E.1 Monitoring and Evaluation (M&amp;E) capacity</w:t>
      </w:r>
    </w:p>
    <w:p w14:paraId="3B23330E" w14:textId="77777777" w:rsidR="00B0680A" w:rsidRPr="00B0680A" w:rsidRDefault="00B0680A" w:rsidP="00B0680A">
      <w:pPr>
        <w:rPr>
          <w:rFonts w:eastAsia="DengXian"/>
        </w:rPr>
      </w:pPr>
    </w:p>
    <w:p w14:paraId="3C9C10C2" w14:textId="134A387A" w:rsidR="006D1B10" w:rsidRPr="00C86BA8" w:rsidRDefault="00B93BC7" w:rsidP="00C86BA8">
      <w:pPr>
        <w:jc w:val="both"/>
        <w:rPr>
          <w:rFonts w:eastAsia="DengXian" w:cstheme="minorHAnsi"/>
          <w:sz w:val="21"/>
          <w:szCs w:val="21"/>
        </w:rPr>
      </w:pPr>
      <w:r w:rsidRPr="00C86BA8">
        <w:rPr>
          <w:rFonts w:eastAsia="DengXian" w:cstheme="minorHAnsi"/>
          <w:sz w:val="21"/>
          <w:szCs w:val="21"/>
        </w:rPr>
        <w:t xml:space="preserve">Update M&amp;E capacity of the office for </w:t>
      </w:r>
      <w:r w:rsidR="00A768F5" w:rsidRPr="00C86BA8">
        <w:rPr>
          <w:rFonts w:eastAsia="DengXian" w:cstheme="minorHAnsi"/>
          <w:sz w:val="21"/>
          <w:szCs w:val="21"/>
        </w:rPr>
        <w:t xml:space="preserve">2025 </w:t>
      </w:r>
      <w:r w:rsidRPr="00C86BA8">
        <w:rPr>
          <w:rFonts w:eastAsia="DengXian" w:cstheme="minorHAnsi"/>
          <w:sz w:val="21"/>
          <w:szCs w:val="21"/>
        </w:rPr>
        <w:t>based on</w:t>
      </w:r>
      <w:r w:rsidR="00A768F5" w:rsidRPr="00C86BA8">
        <w:rPr>
          <w:rFonts w:eastAsia="DengXian" w:cstheme="minorHAnsi"/>
          <w:sz w:val="21"/>
          <w:szCs w:val="21"/>
        </w:rPr>
        <w:t xml:space="preserve"> 2024</w:t>
      </w:r>
      <w:r w:rsidRPr="00C86BA8">
        <w:rPr>
          <w:rFonts w:eastAsia="DengXian" w:cstheme="minorHAnsi"/>
          <w:sz w:val="21"/>
          <w:szCs w:val="21"/>
        </w:rPr>
        <w:t xml:space="preserve"> reported data. This includes staff, serving full or part-time as M&amp;E focal points, reflected in the evaluation resource centre (including Resident Representative, Deputy Resident Representative, Assistant Resident Representative, and other managers).  </w:t>
      </w:r>
      <w:r w:rsidRPr="00C86BA8">
        <w:rPr>
          <w:rFonts w:eastAsia="DengXian" w:cstheme="minorHAnsi"/>
          <w:color w:val="FF0000"/>
          <w:sz w:val="21"/>
          <w:szCs w:val="21"/>
        </w:rPr>
        <w:t>(mandatory)</w:t>
      </w:r>
    </w:p>
    <w:p w14:paraId="191C85F5" w14:textId="77777777" w:rsidR="00600F1B" w:rsidRPr="00C86BA8" w:rsidRDefault="00600F1B" w:rsidP="00C86BA8">
      <w:pPr>
        <w:jc w:val="both"/>
        <w:rPr>
          <w:rFonts w:eastAsia="DengXian" w:cstheme="minorHAnsi"/>
          <w:sz w:val="21"/>
          <w:szCs w:val="21"/>
        </w:rPr>
      </w:pPr>
    </w:p>
    <w:tbl>
      <w:tblPr>
        <w:tblStyle w:val="TableGrid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2012"/>
        <w:gridCol w:w="2147"/>
        <w:gridCol w:w="972"/>
        <w:gridCol w:w="3087"/>
      </w:tblGrid>
      <w:tr w:rsidR="009F7539" w:rsidRPr="009F7539" w:rsidDel="00CF390C" w14:paraId="4DDB1F3A" w14:textId="77777777" w:rsidTr="00560CCF">
        <w:tc>
          <w:tcPr>
            <w:tcW w:w="605" w:type="pct"/>
            <w:shd w:val="clear" w:color="auto" w:fill="F2F2F2"/>
          </w:tcPr>
          <w:p w14:paraId="4C6650D9" w14:textId="77777777" w:rsidR="009F7539" w:rsidRPr="00C86BA8" w:rsidDel="00CF390C" w:rsidRDefault="009F7539" w:rsidP="00B0680A">
            <w:pPr>
              <w:contextualSpacing/>
              <w:rPr>
                <w:rFonts w:eastAsia="Yu Mincho" w:cstheme="minorHAnsi"/>
                <w:b/>
                <w:sz w:val="21"/>
                <w:szCs w:val="21"/>
                <w:lang w:val="en-GB" w:eastAsia="ja-JP"/>
              </w:rPr>
            </w:pPr>
          </w:p>
        </w:tc>
        <w:tc>
          <w:tcPr>
            <w:tcW w:w="1076" w:type="pct"/>
            <w:shd w:val="clear" w:color="auto" w:fill="F2F2F2"/>
            <w:vAlign w:val="center"/>
          </w:tcPr>
          <w:p w14:paraId="0C38750B" w14:textId="77777777" w:rsidR="009F7539" w:rsidRPr="00C86BA8" w:rsidDel="00CF390C" w:rsidRDefault="009F7539" w:rsidP="00B0680A">
            <w:pPr>
              <w:contextualSpacing/>
              <w:rPr>
                <w:rFonts w:eastAsia="Yu Mincho" w:cstheme="minorHAnsi"/>
                <w:b/>
                <w:sz w:val="21"/>
                <w:szCs w:val="21"/>
                <w:lang w:val="en-GB" w:eastAsia="ja-JP"/>
              </w:rPr>
            </w:pPr>
            <w:r w:rsidRPr="00C86BA8" w:rsidDel="00CF390C">
              <w:rPr>
                <w:rFonts w:eastAsia="Yu Mincho" w:cstheme="minorHAnsi"/>
                <w:b/>
                <w:sz w:val="21"/>
                <w:szCs w:val="21"/>
                <w:lang w:eastAsia="ja-JP"/>
              </w:rPr>
              <w:t>Name</w:t>
            </w:r>
          </w:p>
        </w:tc>
        <w:tc>
          <w:tcPr>
            <w:tcW w:w="1148" w:type="pct"/>
            <w:shd w:val="clear" w:color="auto" w:fill="F2F2F2"/>
            <w:vAlign w:val="center"/>
          </w:tcPr>
          <w:p w14:paraId="6CEEE329" w14:textId="77777777" w:rsidR="009F7539" w:rsidRPr="00C86BA8" w:rsidDel="00CF390C" w:rsidRDefault="009F7539" w:rsidP="00B0680A">
            <w:pPr>
              <w:contextualSpacing/>
              <w:rPr>
                <w:rFonts w:eastAsia="Yu Mincho" w:cstheme="minorHAnsi"/>
                <w:b/>
                <w:sz w:val="21"/>
                <w:szCs w:val="21"/>
                <w:lang w:val="en-GB" w:eastAsia="ja-JP"/>
              </w:rPr>
            </w:pPr>
            <w:r w:rsidRPr="00C86BA8" w:rsidDel="00CF390C">
              <w:rPr>
                <w:rFonts w:eastAsia="Yu Mincho" w:cstheme="minorHAnsi"/>
                <w:b/>
                <w:sz w:val="21"/>
                <w:szCs w:val="21"/>
                <w:lang w:eastAsia="ja-JP"/>
              </w:rPr>
              <w:t>Title</w:t>
            </w:r>
          </w:p>
        </w:tc>
        <w:tc>
          <w:tcPr>
            <w:tcW w:w="520" w:type="pct"/>
            <w:shd w:val="clear" w:color="auto" w:fill="F2F2F2"/>
            <w:vAlign w:val="center"/>
          </w:tcPr>
          <w:p w14:paraId="238D96A1" w14:textId="77777777" w:rsidR="009F7539" w:rsidRPr="00C86BA8" w:rsidDel="00CF390C" w:rsidRDefault="009F7539" w:rsidP="00B0680A">
            <w:pPr>
              <w:contextualSpacing/>
              <w:rPr>
                <w:rFonts w:eastAsia="Yu Mincho" w:cstheme="minorHAnsi"/>
                <w:b/>
                <w:sz w:val="21"/>
                <w:szCs w:val="21"/>
                <w:lang w:val="en-GB" w:eastAsia="ja-JP"/>
              </w:rPr>
            </w:pPr>
            <w:r w:rsidRPr="00C86BA8" w:rsidDel="00CF390C">
              <w:rPr>
                <w:rFonts w:eastAsia="Yu Mincho" w:cstheme="minorHAnsi"/>
                <w:b/>
                <w:sz w:val="21"/>
                <w:szCs w:val="21"/>
                <w:lang w:eastAsia="ja-JP"/>
              </w:rPr>
              <w:t>Level</w:t>
            </w:r>
          </w:p>
        </w:tc>
        <w:tc>
          <w:tcPr>
            <w:tcW w:w="1651" w:type="pct"/>
            <w:shd w:val="clear" w:color="auto" w:fill="F2F2F2"/>
          </w:tcPr>
          <w:p w14:paraId="09D86659" w14:textId="77777777" w:rsidR="009F7539" w:rsidRPr="00C86BA8" w:rsidDel="00CF390C" w:rsidRDefault="009F7539" w:rsidP="00B0680A">
            <w:pPr>
              <w:contextualSpacing/>
              <w:rPr>
                <w:rFonts w:eastAsia="Yu Mincho" w:cstheme="minorHAnsi"/>
                <w:b/>
                <w:sz w:val="21"/>
                <w:szCs w:val="21"/>
                <w:lang w:val="en-GB" w:eastAsia="ja-JP"/>
              </w:rPr>
            </w:pPr>
            <w:r w:rsidRPr="00C86BA8" w:rsidDel="00CF390C">
              <w:rPr>
                <w:rFonts w:eastAsia="Yu Mincho" w:cstheme="minorHAnsi"/>
                <w:b/>
                <w:sz w:val="21"/>
                <w:szCs w:val="21"/>
                <w:lang w:eastAsia="ja-JP"/>
              </w:rPr>
              <w:t xml:space="preserve">% of time allocated to monitoring, </w:t>
            </w:r>
            <w:r w:rsidRPr="00C86BA8">
              <w:rPr>
                <w:rFonts w:eastAsia="Yu Mincho" w:cstheme="minorHAnsi"/>
                <w:b/>
                <w:sz w:val="21"/>
                <w:szCs w:val="21"/>
                <w:lang w:eastAsia="ja-JP"/>
              </w:rPr>
              <w:t xml:space="preserve">decentralized </w:t>
            </w:r>
            <w:r w:rsidRPr="00C86BA8" w:rsidDel="00CF390C">
              <w:rPr>
                <w:rFonts w:eastAsia="Yu Mincho" w:cstheme="minorHAnsi"/>
                <w:b/>
                <w:sz w:val="21"/>
                <w:szCs w:val="21"/>
                <w:lang w:eastAsia="ja-JP"/>
              </w:rPr>
              <w:t>evaluation and other tasks</w:t>
            </w:r>
          </w:p>
        </w:tc>
      </w:tr>
      <w:tr w:rsidR="009F7539" w:rsidRPr="009F7539" w:rsidDel="00CF390C" w14:paraId="04CF4399" w14:textId="77777777" w:rsidTr="00560CCF">
        <w:trPr>
          <w:trHeight w:val="791"/>
        </w:trPr>
        <w:tc>
          <w:tcPr>
            <w:tcW w:w="605" w:type="pct"/>
          </w:tcPr>
          <w:p w14:paraId="6A49C511" w14:textId="77777777" w:rsidR="009F7539" w:rsidRPr="00C86BA8" w:rsidDel="00CF390C" w:rsidRDefault="009F7539" w:rsidP="00B0680A">
            <w:pPr>
              <w:contextualSpacing/>
              <w:rPr>
                <w:rFonts w:eastAsia="Yu Mincho" w:cstheme="minorHAnsi"/>
                <w:sz w:val="21"/>
                <w:szCs w:val="21"/>
                <w:lang w:val="en-GB" w:eastAsia="ja-JP"/>
              </w:rPr>
            </w:pPr>
            <w:r w:rsidRPr="00C86BA8" w:rsidDel="00CF390C">
              <w:rPr>
                <w:rFonts w:eastAsia="Yu Mincho" w:cstheme="minorHAnsi"/>
                <w:sz w:val="21"/>
                <w:szCs w:val="21"/>
                <w:lang w:eastAsia="ja-JP"/>
              </w:rPr>
              <w:t>Staff 1</w:t>
            </w:r>
          </w:p>
        </w:tc>
        <w:tc>
          <w:tcPr>
            <w:tcW w:w="1076" w:type="pct"/>
          </w:tcPr>
          <w:p w14:paraId="2B1A0494" w14:textId="77777777" w:rsidR="009F7539" w:rsidRPr="00C86BA8" w:rsidDel="00CF390C" w:rsidRDefault="009F7539" w:rsidP="00B0680A">
            <w:pPr>
              <w:contextualSpacing/>
              <w:rPr>
                <w:rFonts w:eastAsia="Yu Mincho" w:cstheme="minorHAnsi"/>
                <w:sz w:val="21"/>
                <w:szCs w:val="21"/>
                <w:lang w:val="en-GB" w:eastAsia="ja-JP"/>
              </w:rPr>
            </w:pPr>
            <w:r w:rsidRPr="00C86BA8">
              <w:rPr>
                <w:rFonts w:eastAsia="Yu Mincho" w:cstheme="minorHAnsi"/>
                <w:sz w:val="21"/>
                <w:szCs w:val="21"/>
                <w:lang w:eastAsia="ja-JP"/>
              </w:rPr>
              <w:t>Beate Trankmann</w:t>
            </w:r>
          </w:p>
        </w:tc>
        <w:tc>
          <w:tcPr>
            <w:tcW w:w="1148" w:type="pct"/>
          </w:tcPr>
          <w:p w14:paraId="202E6EB8" w14:textId="77777777" w:rsidR="009F7539" w:rsidRPr="00C86BA8" w:rsidDel="00CF390C" w:rsidRDefault="009F7539" w:rsidP="00B0680A">
            <w:pPr>
              <w:contextualSpacing/>
              <w:rPr>
                <w:rFonts w:eastAsia="Yu Mincho" w:cstheme="minorHAnsi"/>
                <w:sz w:val="21"/>
                <w:szCs w:val="21"/>
                <w:lang w:val="en-GB" w:eastAsia="ja-JP"/>
              </w:rPr>
            </w:pPr>
            <w:r w:rsidRPr="00C86BA8">
              <w:rPr>
                <w:rFonts w:eastAsia="Yu Mincho" w:cstheme="minorHAnsi"/>
                <w:sz w:val="21"/>
                <w:szCs w:val="21"/>
                <w:lang w:eastAsia="ja-JP"/>
              </w:rPr>
              <w:t>RR</w:t>
            </w:r>
          </w:p>
        </w:tc>
        <w:tc>
          <w:tcPr>
            <w:tcW w:w="520" w:type="pct"/>
          </w:tcPr>
          <w:p w14:paraId="305A513A" w14:textId="77777777" w:rsidR="009F7539" w:rsidRPr="00C86BA8" w:rsidDel="00CF390C"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D</w:t>
            </w:r>
            <w:r w:rsidRPr="00C86BA8">
              <w:rPr>
                <w:rFonts w:eastAsia="Yu Mincho" w:cstheme="minorHAnsi"/>
                <w:sz w:val="21"/>
                <w:szCs w:val="21"/>
                <w:lang w:eastAsia="ja-JP"/>
              </w:rPr>
              <w:t>2</w:t>
            </w:r>
          </w:p>
        </w:tc>
        <w:tc>
          <w:tcPr>
            <w:tcW w:w="1651" w:type="pct"/>
          </w:tcPr>
          <w:p w14:paraId="13EAE362" w14:textId="5FE5B1A4" w:rsidR="009F7539" w:rsidRPr="00C86BA8" w:rsidRDefault="009F7539" w:rsidP="00B0680A">
            <w:pPr>
              <w:contextualSpacing/>
              <w:rPr>
                <w:rFonts w:eastAsia="DengXian" w:cstheme="minorHAnsi"/>
                <w:sz w:val="21"/>
                <w:szCs w:val="21"/>
                <w:lang w:val="en-GB"/>
              </w:rPr>
            </w:pPr>
            <w:r w:rsidRPr="00C86BA8">
              <w:rPr>
                <w:rFonts w:eastAsia="Yu Mincho" w:cstheme="minorHAnsi"/>
                <w:sz w:val="21"/>
                <w:szCs w:val="21"/>
                <w:lang w:eastAsia="ja-JP"/>
              </w:rPr>
              <w:t>Monitoring</w:t>
            </w:r>
            <w:r w:rsidRPr="00C86BA8">
              <w:rPr>
                <w:rFonts w:eastAsia="DengXian" w:cstheme="minorHAnsi"/>
                <w:sz w:val="21"/>
                <w:szCs w:val="21"/>
                <w:lang w:eastAsia="ja-JP"/>
              </w:rPr>
              <w:t xml:space="preserve">: </w:t>
            </w:r>
            <w:r w:rsidR="00A8310A" w:rsidRPr="00C86BA8">
              <w:rPr>
                <w:rFonts w:eastAsia="DengXian" w:cstheme="minorHAnsi"/>
                <w:sz w:val="21"/>
                <w:szCs w:val="21"/>
                <w:lang w:eastAsia="ja-JP"/>
              </w:rPr>
              <w:t>5</w:t>
            </w:r>
            <w:r w:rsidRPr="00C86BA8">
              <w:rPr>
                <w:rFonts w:eastAsia="DengXian" w:cstheme="minorHAnsi"/>
                <w:sz w:val="21"/>
                <w:szCs w:val="21"/>
                <w:lang w:eastAsia="ja-JP"/>
              </w:rPr>
              <w:t>%</w:t>
            </w:r>
          </w:p>
          <w:p w14:paraId="3521DAC1" w14:textId="11E075E4"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 xml:space="preserve">Decentralized evaluation: </w:t>
            </w:r>
            <w:r w:rsidR="00A8310A" w:rsidRPr="00C86BA8">
              <w:rPr>
                <w:rFonts w:eastAsia="DengXian" w:cstheme="minorHAnsi"/>
                <w:sz w:val="21"/>
                <w:szCs w:val="21"/>
                <w:lang w:eastAsia="ja-JP"/>
              </w:rPr>
              <w:t>5</w:t>
            </w:r>
            <w:r w:rsidRPr="00C86BA8">
              <w:rPr>
                <w:rFonts w:eastAsia="DengXian" w:cstheme="minorHAnsi"/>
                <w:sz w:val="21"/>
                <w:szCs w:val="21"/>
                <w:lang w:eastAsia="ja-JP"/>
              </w:rPr>
              <w:t>%</w:t>
            </w:r>
          </w:p>
          <w:p w14:paraId="6ED1E1C5" w14:textId="17E9CFDB" w:rsidR="009F7539" w:rsidRPr="00C86BA8" w:rsidDel="00CF390C" w:rsidRDefault="009F7539" w:rsidP="00B0680A">
            <w:pPr>
              <w:contextualSpacing/>
              <w:rPr>
                <w:rFonts w:eastAsia="Yu Mincho" w:cstheme="minorHAnsi"/>
                <w:sz w:val="21"/>
                <w:szCs w:val="21"/>
                <w:lang w:val="en-GB" w:eastAsia="ja-JP"/>
              </w:rPr>
            </w:pPr>
            <w:r w:rsidRPr="00C86BA8">
              <w:rPr>
                <w:rFonts w:eastAsia="DengXian" w:cstheme="minorHAnsi"/>
                <w:sz w:val="21"/>
                <w:szCs w:val="21"/>
                <w:lang w:eastAsia="ja-JP"/>
              </w:rPr>
              <w:t xml:space="preserve">Other tasks: </w:t>
            </w:r>
            <w:r w:rsidR="00A8310A" w:rsidRPr="00C86BA8">
              <w:rPr>
                <w:rFonts w:eastAsia="DengXian" w:cstheme="minorHAnsi"/>
                <w:sz w:val="21"/>
                <w:szCs w:val="21"/>
                <w:lang w:eastAsia="ja-JP"/>
              </w:rPr>
              <w:t>90</w:t>
            </w:r>
            <w:r w:rsidRPr="00C86BA8">
              <w:rPr>
                <w:rFonts w:eastAsia="DengXian" w:cstheme="minorHAnsi"/>
                <w:sz w:val="21"/>
                <w:szCs w:val="21"/>
                <w:lang w:eastAsia="ja-JP"/>
              </w:rPr>
              <w:t>%</w:t>
            </w:r>
          </w:p>
        </w:tc>
      </w:tr>
      <w:tr w:rsidR="009F7539" w:rsidRPr="009F7539" w:rsidDel="00CF390C" w14:paraId="769A9DD4" w14:textId="77777777" w:rsidTr="00560CCF">
        <w:trPr>
          <w:trHeight w:val="735"/>
        </w:trPr>
        <w:tc>
          <w:tcPr>
            <w:tcW w:w="605" w:type="pct"/>
          </w:tcPr>
          <w:p w14:paraId="1E60EFF8" w14:textId="77777777" w:rsidR="009F7539" w:rsidRPr="00C86BA8" w:rsidDel="00CF390C" w:rsidRDefault="009F7539" w:rsidP="00B0680A">
            <w:pPr>
              <w:contextualSpacing/>
              <w:rPr>
                <w:rFonts w:eastAsia="Yu Mincho" w:cstheme="minorHAnsi"/>
                <w:sz w:val="21"/>
                <w:szCs w:val="21"/>
                <w:lang w:val="en-GB" w:eastAsia="ja-JP"/>
              </w:rPr>
            </w:pPr>
            <w:r w:rsidRPr="00C86BA8">
              <w:rPr>
                <w:rFonts w:eastAsia="Yu Mincho" w:cstheme="minorHAnsi"/>
                <w:sz w:val="21"/>
                <w:szCs w:val="21"/>
                <w:lang w:eastAsia="ja-JP"/>
              </w:rPr>
              <w:t>Staff 2</w:t>
            </w:r>
            <w:r w:rsidRPr="00C86BA8" w:rsidDel="00CF390C">
              <w:rPr>
                <w:rFonts w:eastAsia="Yu Mincho" w:cstheme="minorHAnsi"/>
                <w:sz w:val="21"/>
                <w:szCs w:val="21"/>
                <w:lang w:eastAsia="ja-JP"/>
              </w:rPr>
              <w:t xml:space="preserve"> </w:t>
            </w:r>
          </w:p>
        </w:tc>
        <w:tc>
          <w:tcPr>
            <w:tcW w:w="1076" w:type="pct"/>
          </w:tcPr>
          <w:p w14:paraId="07E2B718" w14:textId="77777777" w:rsidR="009F7539" w:rsidRPr="00C86BA8" w:rsidRDefault="009F7539" w:rsidP="00B0680A">
            <w:pPr>
              <w:contextualSpacing/>
              <w:rPr>
                <w:rFonts w:eastAsia="Yu Mincho" w:cstheme="minorHAnsi"/>
                <w:sz w:val="21"/>
                <w:szCs w:val="21"/>
                <w:lang w:val="en-GB" w:eastAsia="ja-JP"/>
              </w:rPr>
            </w:pPr>
            <w:r w:rsidRPr="00C86BA8">
              <w:rPr>
                <w:rFonts w:eastAsia="Yu Mincho" w:cstheme="minorHAnsi"/>
                <w:sz w:val="21"/>
                <w:szCs w:val="21"/>
                <w:lang w:eastAsia="ja-JP"/>
              </w:rPr>
              <w:t xml:space="preserve">James George </w:t>
            </w:r>
          </w:p>
        </w:tc>
        <w:tc>
          <w:tcPr>
            <w:tcW w:w="1148" w:type="pct"/>
          </w:tcPr>
          <w:p w14:paraId="1F96B776" w14:textId="77777777" w:rsidR="009F7539" w:rsidRPr="00C86BA8" w:rsidRDefault="009F7539" w:rsidP="00B0680A">
            <w:pPr>
              <w:contextualSpacing/>
              <w:rPr>
                <w:rFonts w:eastAsia="Yu Mincho" w:cstheme="minorHAnsi"/>
                <w:sz w:val="21"/>
                <w:szCs w:val="21"/>
                <w:lang w:val="en-GB" w:eastAsia="ja-JP"/>
              </w:rPr>
            </w:pPr>
            <w:r w:rsidRPr="00C86BA8">
              <w:rPr>
                <w:rFonts w:eastAsia="Yu Mincho" w:cstheme="minorHAnsi"/>
                <w:sz w:val="21"/>
                <w:szCs w:val="21"/>
                <w:lang w:eastAsia="ja-JP"/>
              </w:rPr>
              <w:t>DRR</w:t>
            </w:r>
          </w:p>
        </w:tc>
        <w:tc>
          <w:tcPr>
            <w:tcW w:w="520" w:type="pct"/>
          </w:tcPr>
          <w:p w14:paraId="7408F5FE"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P5</w:t>
            </w:r>
          </w:p>
        </w:tc>
        <w:tc>
          <w:tcPr>
            <w:tcW w:w="1651" w:type="pct"/>
          </w:tcPr>
          <w:p w14:paraId="4EC6A464" w14:textId="77777777" w:rsidR="00A8310A" w:rsidRPr="00C86BA8" w:rsidRDefault="00A8310A" w:rsidP="00B0680A">
            <w:pPr>
              <w:pStyle w:val="1"/>
              <w:spacing w:before="0" w:beforeAutospacing="0"/>
              <w:contextualSpacing/>
              <w:rPr>
                <w:rFonts w:asciiTheme="minorHAnsi" w:eastAsia="DengXian" w:hAnsiTheme="minorHAnsi" w:cstheme="minorHAnsi"/>
                <w:sz w:val="21"/>
                <w:szCs w:val="21"/>
              </w:rPr>
            </w:pPr>
            <w:r w:rsidRPr="00C86BA8">
              <w:rPr>
                <w:rFonts w:asciiTheme="minorHAnsi" w:hAnsiTheme="minorHAnsi" w:cstheme="minorHAnsi"/>
                <w:sz w:val="21"/>
                <w:szCs w:val="21"/>
              </w:rPr>
              <w:t>Monitoring</w:t>
            </w:r>
            <w:r w:rsidRPr="00C86BA8">
              <w:rPr>
                <w:rFonts w:asciiTheme="minorHAnsi" w:eastAsia="DengXian" w:hAnsiTheme="minorHAnsi" w:cstheme="minorHAnsi"/>
                <w:sz w:val="21"/>
                <w:szCs w:val="21"/>
              </w:rPr>
              <w:t>: 10%</w:t>
            </w:r>
          </w:p>
          <w:p w14:paraId="359D5F9A" w14:textId="77777777" w:rsidR="00A8310A" w:rsidRPr="00C86BA8" w:rsidRDefault="00A8310A" w:rsidP="00B0680A">
            <w:pPr>
              <w:pStyle w:val="1"/>
              <w:spacing w:before="0" w:beforeAutospacing="0"/>
              <w:contextualSpacing/>
              <w:rPr>
                <w:rFonts w:asciiTheme="minorHAnsi" w:eastAsia="DengXian" w:hAnsiTheme="minorHAnsi" w:cstheme="minorHAnsi"/>
                <w:sz w:val="21"/>
                <w:szCs w:val="21"/>
              </w:rPr>
            </w:pPr>
            <w:r w:rsidRPr="00C86BA8">
              <w:rPr>
                <w:rFonts w:asciiTheme="minorHAnsi" w:eastAsia="DengXian" w:hAnsiTheme="minorHAnsi" w:cstheme="minorHAnsi"/>
                <w:sz w:val="21"/>
                <w:szCs w:val="21"/>
              </w:rPr>
              <w:t>Decentralized evaluation: 5%</w:t>
            </w:r>
          </w:p>
          <w:p w14:paraId="53E440E6" w14:textId="71697786" w:rsidR="009F7539" w:rsidRPr="00C86BA8" w:rsidRDefault="00573498" w:rsidP="00B0680A">
            <w:pPr>
              <w:contextualSpacing/>
              <w:rPr>
                <w:rFonts w:eastAsia="Yu Mincho" w:cstheme="minorHAnsi"/>
                <w:sz w:val="21"/>
                <w:szCs w:val="21"/>
                <w:lang w:val="en-GB" w:eastAsia="ja-JP"/>
              </w:rPr>
            </w:pPr>
            <w:r w:rsidRPr="00C86BA8">
              <w:rPr>
                <w:rFonts w:eastAsia="DengXian" w:cstheme="minorHAnsi"/>
                <w:sz w:val="21"/>
                <w:szCs w:val="21"/>
              </w:rPr>
              <w:t xml:space="preserve">Other tasks: </w:t>
            </w:r>
            <w:r w:rsidR="00A8310A" w:rsidRPr="00C86BA8">
              <w:rPr>
                <w:rFonts w:eastAsia="DengXian" w:cstheme="minorHAnsi"/>
                <w:sz w:val="21"/>
                <w:szCs w:val="21"/>
              </w:rPr>
              <w:t>85%</w:t>
            </w:r>
          </w:p>
        </w:tc>
      </w:tr>
      <w:tr w:rsidR="009F7539" w:rsidRPr="009F7539" w:rsidDel="00CF390C" w14:paraId="03476F63" w14:textId="77777777" w:rsidTr="00560CCF">
        <w:trPr>
          <w:trHeight w:val="791"/>
        </w:trPr>
        <w:tc>
          <w:tcPr>
            <w:tcW w:w="605" w:type="pct"/>
          </w:tcPr>
          <w:p w14:paraId="24A5CBE6" w14:textId="77777777" w:rsidR="009F7539" w:rsidRPr="00C86BA8" w:rsidDel="00CF390C" w:rsidRDefault="009F7539" w:rsidP="00B0680A">
            <w:pPr>
              <w:contextualSpacing/>
              <w:rPr>
                <w:rFonts w:eastAsia="Yu Mincho" w:cstheme="minorHAnsi"/>
                <w:sz w:val="21"/>
                <w:szCs w:val="21"/>
                <w:lang w:val="en-GB" w:eastAsia="ja-JP"/>
              </w:rPr>
            </w:pPr>
            <w:r w:rsidRPr="00C86BA8">
              <w:rPr>
                <w:rFonts w:eastAsia="DengXian" w:cstheme="minorHAnsi"/>
                <w:sz w:val="21"/>
                <w:szCs w:val="21"/>
                <w:lang w:eastAsia="ja-JP"/>
              </w:rPr>
              <w:t>Staff 3</w:t>
            </w:r>
          </w:p>
        </w:tc>
        <w:tc>
          <w:tcPr>
            <w:tcW w:w="1076" w:type="pct"/>
          </w:tcPr>
          <w:p w14:paraId="078BF007"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Sun</w:t>
            </w:r>
            <w:r w:rsidRPr="00C86BA8">
              <w:rPr>
                <w:rFonts w:eastAsia="Yu Mincho" w:cstheme="minorHAnsi"/>
                <w:sz w:val="21"/>
                <w:szCs w:val="21"/>
                <w:lang w:eastAsia="ja-JP"/>
              </w:rPr>
              <w:t xml:space="preserve"> Qian</w:t>
            </w:r>
          </w:p>
        </w:tc>
        <w:tc>
          <w:tcPr>
            <w:tcW w:w="1148" w:type="pct"/>
          </w:tcPr>
          <w:p w14:paraId="1E83FC3C" w14:textId="37CD77F7" w:rsidR="009F7539" w:rsidRPr="00C86BA8" w:rsidRDefault="009F7539" w:rsidP="00B0680A">
            <w:pPr>
              <w:contextualSpacing/>
              <w:rPr>
                <w:rFonts w:eastAsia="DengXian" w:cstheme="minorHAnsi"/>
                <w:sz w:val="21"/>
                <w:szCs w:val="21"/>
                <w:shd w:val="clear" w:color="auto" w:fill="FFFFFF"/>
              </w:rPr>
            </w:pPr>
            <w:r w:rsidRPr="00C86BA8">
              <w:rPr>
                <w:rFonts w:eastAsia="DengXian" w:cstheme="minorHAnsi" w:hint="eastAsia"/>
                <w:sz w:val="21"/>
                <w:szCs w:val="21"/>
                <w:shd w:val="clear" w:color="auto" w:fill="FFFFFF"/>
              </w:rPr>
              <w:t>Programme Management and Oversight Analyst</w:t>
            </w:r>
          </w:p>
        </w:tc>
        <w:tc>
          <w:tcPr>
            <w:tcW w:w="520" w:type="pct"/>
          </w:tcPr>
          <w:p w14:paraId="48704C68" w14:textId="72FDE867" w:rsidR="009F7539" w:rsidRPr="00C86BA8" w:rsidRDefault="009F7539" w:rsidP="00B0680A">
            <w:pPr>
              <w:contextualSpacing/>
              <w:rPr>
                <w:rFonts w:eastAsia="DengXian" w:cstheme="minorHAnsi"/>
                <w:sz w:val="21"/>
                <w:szCs w:val="21"/>
                <w:lang w:val="en-GB"/>
              </w:rPr>
            </w:pPr>
            <w:r w:rsidRPr="00C86BA8">
              <w:rPr>
                <w:rFonts w:eastAsia="DengXian" w:cstheme="minorHAnsi" w:hint="eastAsia"/>
                <w:sz w:val="21"/>
                <w:szCs w:val="21"/>
              </w:rPr>
              <w:t>NOA</w:t>
            </w:r>
          </w:p>
        </w:tc>
        <w:tc>
          <w:tcPr>
            <w:tcW w:w="1651" w:type="pct"/>
          </w:tcPr>
          <w:p w14:paraId="119AB9DA" w14:textId="77777777" w:rsidR="00A8310A" w:rsidRPr="00C86BA8" w:rsidRDefault="00A8310A" w:rsidP="00B0680A">
            <w:pPr>
              <w:pStyle w:val="1"/>
              <w:spacing w:before="0" w:beforeAutospacing="0"/>
              <w:contextualSpacing/>
              <w:rPr>
                <w:rFonts w:asciiTheme="minorHAnsi" w:hAnsiTheme="minorHAnsi" w:cstheme="minorHAnsi"/>
                <w:sz w:val="21"/>
                <w:szCs w:val="21"/>
              </w:rPr>
            </w:pPr>
            <w:r w:rsidRPr="00C86BA8">
              <w:rPr>
                <w:rFonts w:asciiTheme="minorHAnsi" w:hAnsiTheme="minorHAnsi" w:cstheme="minorHAnsi"/>
                <w:sz w:val="21"/>
                <w:szCs w:val="21"/>
              </w:rPr>
              <w:t>Monitoring: 40%</w:t>
            </w:r>
          </w:p>
          <w:p w14:paraId="77D8A9D9" w14:textId="77777777" w:rsidR="00A8310A" w:rsidRPr="00C86BA8" w:rsidRDefault="00A8310A" w:rsidP="00B0680A">
            <w:pPr>
              <w:pStyle w:val="1"/>
              <w:spacing w:before="0" w:beforeAutospacing="0"/>
              <w:contextualSpacing/>
              <w:rPr>
                <w:rFonts w:asciiTheme="minorHAnsi" w:hAnsiTheme="minorHAnsi" w:cstheme="minorHAnsi"/>
                <w:sz w:val="21"/>
                <w:szCs w:val="21"/>
              </w:rPr>
            </w:pPr>
            <w:r w:rsidRPr="00C86BA8">
              <w:rPr>
                <w:rFonts w:asciiTheme="minorHAnsi" w:hAnsiTheme="minorHAnsi" w:cstheme="minorHAnsi"/>
                <w:sz w:val="21"/>
                <w:szCs w:val="21"/>
              </w:rPr>
              <w:t>Decentralized Evaluation: 40%</w:t>
            </w:r>
          </w:p>
          <w:p w14:paraId="532666ED" w14:textId="4DF8D8E0" w:rsidR="009F7539" w:rsidRPr="00C86BA8" w:rsidDel="00CF390C" w:rsidRDefault="00573498" w:rsidP="00B0680A">
            <w:pPr>
              <w:contextualSpacing/>
              <w:rPr>
                <w:rFonts w:eastAsia="Yu Mincho" w:cstheme="minorHAnsi"/>
                <w:sz w:val="21"/>
                <w:szCs w:val="21"/>
                <w:lang w:val="en-GB" w:eastAsia="ja-JP"/>
              </w:rPr>
            </w:pPr>
            <w:r w:rsidRPr="00C86BA8">
              <w:rPr>
                <w:rFonts w:cstheme="minorHAnsi"/>
                <w:sz w:val="21"/>
                <w:szCs w:val="21"/>
              </w:rPr>
              <w:t xml:space="preserve">Other tasks: </w:t>
            </w:r>
            <w:r w:rsidR="00A8310A" w:rsidRPr="00C86BA8">
              <w:rPr>
                <w:rFonts w:cstheme="minorHAnsi"/>
                <w:sz w:val="21"/>
                <w:szCs w:val="21"/>
              </w:rPr>
              <w:t>20%</w:t>
            </w:r>
          </w:p>
        </w:tc>
      </w:tr>
      <w:tr w:rsidR="009F7539" w:rsidRPr="009F7539" w:rsidDel="00CF390C" w14:paraId="2A02BB9F" w14:textId="77777777" w:rsidTr="00560CCF">
        <w:trPr>
          <w:trHeight w:val="251"/>
        </w:trPr>
        <w:tc>
          <w:tcPr>
            <w:tcW w:w="605" w:type="pct"/>
          </w:tcPr>
          <w:p w14:paraId="6688E1E9"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Staff 4</w:t>
            </w:r>
          </w:p>
        </w:tc>
        <w:tc>
          <w:tcPr>
            <w:tcW w:w="1076" w:type="pct"/>
          </w:tcPr>
          <w:p w14:paraId="2C4F8349"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Zhang Weidong</w:t>
            </w:r>
          </w:p>
        </w:tc>
        <w:tc>
          <w:tcPr>
            <w:tcW w:w="1148" w:type="pct"/>
          </w:tcPr>
          <w:p w14:paraId="016C579F"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ARR, Team leader of Pillar 1</w:t>
            </w:r>
          </w:p>
        </w:tc>
        <w:tc>
          <w:tcPr>
            <w:tcW w:w="520" w:type="pct"/>
          </w:tcPr>
          <w:p w14:paraId="346A28E8"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N</w:t>
            </w:r>
            <w:r w:rsidRPr="00C86BA8">
              <w:rPr>
                <w:rFonts w:eastAsia="Yu Mincho" w:cstheme="minorHAnsi"/>
                <w:sz w:val="21"/>
                <w:szCs w:val="21"/>
                <w:lang w:eastAsia="ja-JP"/>
              </w:rPr>
              <w:t>OC</w:t>
            </w:r>
          </w:p>
        </w:tc>
        <w:tc>
          <w:tcPr>
            <w:tcW w:w="1651" w:type="pct"/>
          </w:tcPr>
          <w:p w14:paraId="77C739FA" w14:textId="77777777" w:rsidR="00A8310A" w:rsidRPr="00C86BA8" w:rsidRDefault="00A8310A" w:rsidP="00B0680A">
            <w:pPr>
              <w:pStyle w:val="1"/>
              <w:spacing w:before="0" w:beforeAutospacing="0"/>
              <w:textAlignment w:val="baseline"/>
              <w:rPr>
                <w:rFonts w:asciiTheme="minorHAnsi" w:hAnsiTheme="minorHAnsi" w:cstheme="minorHAnsi"/>
                <w:sz w:val="21"/>
                <w:szCs w:val="21"/>
              </w:rPr>
            </w:pPr>
            <w:r w:rsidRPr="00C86BA8">
              <w:rPr>
                <w:rFonts w:asciiTheme="minorHAnsi" w:eastAsia="SimSun" w:hAnsiTheme="minorHAnsi" w:cstheme="minorHAnsi"/>
                <w:sz w:val="21"/>
                <w:szCs w:val="21"/>
              </w:rPr>
              <w:t>Monitoring: 10%</w:t>
            </w:r>
          </w:p>
          <w:p w14:paraId="31081758"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Decentralized Evaluation: 5%</w:t>
            </w:r>
          </w:p>
          <w:p w14:paraId="0287ACF4" w14:textId="1E74579F" w:rsidR="009F7539" w:rsidRPr="00C86BA8" w:rsidRDefault="00573498" w:rsidP="00B0680A">
            <w:pPr>
              <w:textAlignment w:val="baseline"/>
              <w:rPr>
                <w:rFonts w:eastAsia="SimSun" w:cstheme="minorHAnsi"/>
                <w:sz w:val="21"/>
                <w:szCs w:val="21"/>
                <w:lang w:val="en-GB"/>
              </w:rPr>
            </w:pPr>
            <w:r w:rsidRPr="00C86BA8">
              <w:rPr>
                <w:rFonts w:eastAsia="SimSun" w:cstheme="minorHAnsi"/>
                <w:sz w:val="21"/>
                <w:szCs w:val="21"/>
              </w:rPr>
              <w:t xml:space="preserve">Other tasks: </w:t>
            </w:r>
            <w:r w:rsidR="00A8310A" w:rsidRPr="00C86BA8">
              <w:rPr>
                <w:rFonts w:eastAsia="SimSun" w:cstheme="minorHAnsi"/>
                <w:sz w:val="21"/>
                <w:szCs w:val="21"/>
              </w:rPr>
              <w:t>85%</w:t>
            </w:r>
          </w:p>
        </w:tc>
      </w:tr>
      <w:tr w:rsidR="009F7539" w:rsidRPr="009F7539" w:rsidDel="00CF390C" w14:paraId="030D3215" w14:textId="77777777" w:rsidTr="00560CCF">
        <w:trPr>
          <w:trHeight w:val="251"/>
        </w:trPr>
        <w:tc>
          <w:tcPr>
            <w:tcW w:w="605" w:type="pct"/>
          </w:tcPr>
          <w:p w14:paraId="45E49855"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Staff 5</w:t>
            </w:r>
          </w:p>
        </w:tc>
        <w:tc>
          <w:tcPr>
            <w:tcW w:w="1076" w:type="pct"/>
          </w:tcPr>
          <w:p w14:paraId="6DB4CFFD"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Ma Chaode</w:t>
            </w:r>
          </w:p>
        </w:tc>
        <w:tc>
          <w:tcPr>
            <w:tcW w:w="1148" w:type="pct"/>
          </w:tcPr>
          <w:p w14:paraId="4C9C1851"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ARR, Team leader of Pillar 2</w:t>
            </w:r>
          </w:p>
        </w:tc>
        <w:tc>
          <w:tcPr>
            <w:tcW w:w="520" w:type="pct"/>
          </w:tcPr>
          <w:p w14:paraId="1B5DBB90"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N</w:t>
            </w:r>
            <w:r w:rsidRPr="00C86BA8">
              <w:rPr>
                <w:rFonts w:eastAsia="Yu Mincho" w:cstheme="minorHAnsi"/>
                <w:sz w:val="21"/>
                <w:szCs w:val="21"/>
                <w:lang w:eastAsia="ja-JP"/>
              </w:rPr>
              <w:t>OC</w:t>
            </w:r>
          </w:p>
        </w:tc>
        <w:tc>
          <w:tcPr>
            <w:tcW w:w="1651" w:type="pct"/>
          </w:tcPr>
          <w:p w14:paraId="1EACB9A6" w14:textId="77777777" w:rsidR="00A8310A" w:rsidRPr="00C86BA8" w:rsidRDefault="00A8310A" w:rsidP="00B0680A">
            <w:pPr>
              <w:pStyle w:val="1"/>
              <w:spacing w:before="0" w:beforeAutospacing="0"/>
              <w:textAlignment w:val="baseline"/>
              <w:rPr>
                <w:rFonts w:asciiTheme="minorHAnsi" w:hAnsiTheme="minorHAnsi" w:cstheme="minorHAnsi"/>
                <w:sz w:val="21"/>
                <w:szCs w:val="21"/>
              </w:rPr>
            </w:pPr>
            <w:r w:rsidRPr="00C86BA8">
              <w:rPr>
                <w:rFonts w:asciiTheme="minorHAnsi" w:eastAsia="SimSun" w:hAnsiTheme="minorHAnsi" w:cstheme="minorHAnsi"/>
                <w:sz w:val="21"/>
                <w:szCs w:val="21"/>
              </w:rPr>
              <w:t>Monitoring: 10%</w:t>
            </w:r>
          </w:p>
          <w:p w14:paraId="635AC808"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Decentralized Evaluation: 5%</w:t>
            </w:r>
          </w:p>
          <w:p w14:paraId="40B53709" w14:textId="2CB8B39F" w:rsidR="009F7539" w:rsidRPr="00C86BA8" w:rsidRDefault="00573498" w:rsidP="00B0680A">
            <w:pPr>
              <w:textAlignment w:val="baseline"/>
              <w:rPr>
                <w:rFonts w:eastAsia="SimSun" w:cstheme="minorHAnsi"/>
                <w:sz w:val="21"/>
                <w:szCs w:val="21"/>
                <w:lang w:val="en-GB"/>
              </w:rPr>
            </w:pPr>
            <w:r w:rsidRPr="00C86BA8">
              <w:rPr>
                <w:rFonts w:eastAsia="SimSun" w:cstheme="minorHAnsi"/>
                <w:sz w:val="21"/>
                <w:szCs w:val="21"/>
              </w:rPr>
              <w:t xml:space="preserve">Other tasks: </w:t>
            </w:r>
            <w:r w:rsidR="00A8310A" w:rsidRPr="00C86BA8">
              <w:rPr>
                <w:rFonts w:eastAsia="SimSun" w:cstheme="minorHAnsi"/>
                <w:sz w:val="21"/>
                <w:szCs w:val="21"/>
              </w:rPr>
              <w:t>85%</w:t>
            </w:r>
          </w:p>
        </w:tc>
      </w:tr>
      <w:tr w:rsidR="009F7539" w:rsidRPr="009F7539" w:rsidDel="00CF390C" w14:paraId="2CE38D2F" w14:textId="77777777" w:rsidTr="00560CCF">
        <w:trPr>
          <w:trHeight w:val="251"/>
        </w:trPr>
        <w:tc>
          <w:tcPr>
            <w:tcW w:w="605" w:type="pct"/>
          </w:tcPr>
          <w:p w14:paraId="51863CF6" w14:textId="7E3ED26B"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 xml:space="preserve">Staff </w:t>
            </w:r>
            <w:r w:rsidRPr="00C86BA8">
              <w:rPr>
                <w:rFonts w:eastAsia="DengXian" w:cstheme="minorHAnsi" w:hint="eastAsia"/>
                <w:sz w:val="21"/>
                <w:szCs w:val="21"/>
              </w:rPr>
              <w:t>6</w:t>
            </w:r>
          </w:p>
        </w:tc>
        <w:tc>
          <w:tcPr>
            <w:tcW w:w="1076" w:type="pct"/>
          </w:tcPr>
          <w:p w14:paraId="25DD950B"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Z</w:t>
            </w:r>
            <w:r w:rsidRPr="00C86BA8">
              <w:rPr>
                <w:rFonts w:eastAsia="Yu Mincho" w:cstheme="minorHAnsi"/>
                <w:sz w:val="21"/>
                <w:szCs w:val="21"/>
                <w:lang w:eastAsia="ja-JP"/>
              </w:rPr>
              <w:t>hang Wei</w:t>
            </w:r>
          </w:p>
        </w:tc>
        <w:tc>
          <w:tcPr>
            <w:tcW w:w="1148" w:type="pct"/>
          </w:tcPr>
          <w:p w14:paraId="40AB7B25"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ARR, Team leader of CIP team</w:t>
            </w:r>
          </w:p>
        </w:tc>
        <w:tc>
          <w:tcPr>
            <w:tcW w:w="520" w:type="pct"/>
          </w:tcPr>
          <w:p w14:paraId="0DA02478"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N</w:t>
            </w:r>
            <w:r w:rsidRPr="00C86BA8">
              <w:rPr>
                <w:rFonts w:eastAsia="Yu Mincho" w:cstheme="minorHAnsi"/>
                <w:sz w:val="21"/>
                <w:szCs w:val="21"/>
                <w:lang w:eastAsia="ja-JP"/>
              </w:rPr>
              <w:t>OC</w:t>
            </w:r>
          </w:p>
        </w:tc>
        <w:tc>
          <w:tcPr>
            <w:tcW w:w="1651" w:type="pct"/>
          </w:tcPr>
          <w:p w14:paraId="6FAC457A"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Monitoring: 10%</w:t>
            </w:r>
          </w:p>
          <w:p w14:paraId="3EF2484A"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Decentralized Evaluation: 5%</w:t>
            </w:r>
          </w:p>
          <w:p w14:paraId="09E18CCF" w14:textId="6FCC192B" w:rsidR="009F7539" w:rsidRPr="00C86BA8" w:rsidRDefault="00573498" w:rsidP="00B0680A">
            <w:pPr>
              <w:textAlignment w:val="baseline"/>
              <w:rPr>
                <w:rFonts w:eastAsia="SimSun" w:cstheme="minorHAnsi"/>
                <w:sz w:val="21"/>
                <w:szCs w:val="21"/>
                <w:lang w:val="en-GB"/>
              </w:rPr>
            </w:pPr>
            <w:r w:rsidRPr="00C86BA8">
              <w:rPr>
                <w:rFonts w:eastAsia="SimSun" w:cstheme="minorHAnsi"/>
                <w:sz w:val="21"/>
                <w:szCs w:val="21"/>
              </w:rPr>
              <w:t xml:space="preserve">Other tasks: </w:t>
            </w:r>
            <w:r w:rsidR="00A8310A" w:rsidRPr="00C86BA8">
              <w:rPr>
                <w:rFonts w:eastAsia="SimSun" w:cstheme="minorHAnsi"/>
                <w:sz w:val="21"/>
                <w:szCs w:val="21"/>
              </w:rPr>
              <w:t>85%</w:t>
            </w:r>
          </w:p>
        </w:tc>
      </w:tr>
      <w:tr w:rsidR="009F7539" w:rsidRPr="009F7539" w:rsidDel="00CF390C" w14:paraId="4D787971" w14:textId="77777777" w:rsidTr="00560CCF">
        <w:trPr>
          <w:trHeight w:val="251"/>
        </w:trPr>
        <w:tc>
          <w:tcPr>
            <w:tcW w:w="605" w:type="pct"/>
          </w:tcPr>
          <w:p w14:paraId="30AC0F74" w14:textId="714EFD3B"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 xml:space="preserve">Staff </w:t>
            </w:r>
            <w:r w:rsidRPr="00C86BA8">
              <w:rPr>
                <w:rFonts w:eastAsia="DengXian" w:cstheme="minorHAnsi" w:hint="eastAsia"/>
                <w:sz w:val="21"/>
                <w:szCs w:val="21"/>
              </w:rPr>
              <w:t>7</w:t>
            </w:r>
          </w:p>
        </w:tc>
        <w:tc>
          <w:tcPr>
            <w:tcW w:w="1076" w:type="pct"/>
          </w:tcPr>
          <w:p w14:paraId="53D9A4A3" w14:textId="2E8E360A"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Viola</w:t>
            </w:r>
            <w:r w:rsidR="00BC73EF" w:rsidRPr="00C86BA8">
              <w:rPr>
                <w:rFonts w:eastAsia="DengXian" w:cstheme="minorHAnsi"/>
                <w:sz w:val="21"/>
                <w:szCs w:val="21"/>
                <w:lang w:eastAsia="ja-JP"/>
              </w:rPr>
              <w:t>nte di Canossa</w:t>
            </w:r>
          </w:p>
        </w:tc>
        <w:tc>
          <w:tcPr>
            <w:tcW w:w="1148" w:type="pct"/>
          </w:tcPr>
          <w:p w14:paraId="5F8DF6B3" w14:textId="1DFF923B"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 xml:space="preserve">Team leader of </w:t>
            </w:r>
            <w:r w:rsidRPr="00C86BA8">
              <w:rPr>
                <w:rFonts w:eastAsia="DengXian" w:cstheme="minorHAnsi"/>
                <w:sz w:val="21"/>
                <w:szCs w:val="21"/>
              </w:rPr>
              <w:t>Strategic</w:t>
            </w:r>
            <w:r w:rsidRPr="00C86BA8">
              <w:rPr>
                <w:rFonts w:eastAsia="DengXian" w:cstheme="minorHAnsi" w:hint="eastAsia"/>
                <w:sz w:val="21"/>
                <w:szCs w:val="21"/>
              </w:rPr>
              <w:t xml:space="preserve"> Policy and Partnerships team</w:t>
            </w:r>
          </w:p>
        </w:tc>
        <w:tc>
          <w:tcPr>
            <w:tcW w:w="520" w:type="pct"/>
          </w:tcPr>
          <w:p w14:paraId="643E2A09"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P</w:t>
            </w:r>
            <w:r w:rsidRPr="00C86BA8">
              <w:rPr>
                <w:rFonts w:eastAsia="Yu Mincho" w:cstheme="minorHAnsi"/>
                <w:sz w:val="21"/>
                <w:szCs w:val="21"/>
                <w:lang w:eastAsia="ja-JP"/>
              </w:rPr>
              <w:t>4</w:t>
            </w:r>
          </w:p>
        </w:tc>
        <w:tc>
          <w:tcPr>
            <w:tcW w:w="1651" w:type="pct"/>
          </w:tcPr>
          <w:p w14:paraId="70020678"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Monitoring: 5%</w:t>
            </w:r>
          </w:p>
          <w:p w14:paraId="18BF206F"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Decentralized Evaluation: 5%</w:t>
            </w:r>
          </w:p>
          <w:p w14:paraId="7CDD3649" w14:textId="774BF8F2" w:rsidR="009F7539" w:rsidRPr="00C86BA8" w:rsidRDefault="00573498" w:rsidP="00B0680A">
            <w:pPr>
              <w:textAlignment w:val="baseline"/>
              <w:rPr>
                <w:rFonts w:eastAsia="SimSun" w:cstheme="minorHAnsi"/>
                <w:sz w:val="21"/>
                <w:szCs w:val="21"/>
                <w:lang w:val="en-GB"/>
              </w:rPr>
            </w:pPr>
            <w:r w:rsidRPr="00C86BA8">
              <w:rPr>
                <w:rFonts w:eastAsia="SimSun" w:cstheme="minorHAnsi"/>
                <w:sz w:val="21"/>
                <w:szCs w:val="21"/>
              </w:rPr>
              <w:t xml:space="preserve">Other tasks: </w:t>
            </w:r>
            <w:r w:rsidR="00A8310A" w:rsidRPr="00C86BA8">
              <w:rPr>
                <w:rFonts w:eastAsia="SimSun" w:cstheme="minorHAnsi"/>
                <w:sz w:val="21"/>
                <w:szCs w:val="21"/>
              </w:rPr>
              <w:t>90%</w:t>
            </w:r>
          </w:p>
        </w:tc>
      </w:tr>
      <w:tr w:rsidR="009F7539" w:rsidRPr="009F7539" w:rsidDel="00CF390C" w14:paraId="00B70EFC" w14:textId="77777777" w:rsidTr="00560CCF">
        <w:trPr>
          <w:trHeight w:val="251"/>
        </w:trPr>
        <w:tc>
          <w:tcPr>
            <w:tcW w:w="605" w:type="pct"/>
          </w:tcPr>
          <w:p w14:paraId="0D5EEE71" w14:textId="5CA34697" w:rsidR="009F7539" w:rsidRPr="00C86BA8" w:rsidDel="00CF390C" w:rsidRDefault="009F7539" w:rsidP="00B0680A">
            <w:pPr>
              <w:contextualSpacing/>
              <w:rPr>
                <w:rFonts w:eastAsia="DengXian" w:cstheme="minorHAnsi"/>
                <w:sz w:val="21"/>
                <w:szCs w:val="21"/>
                <w:lang w:val="en-GB"/>
              </w:rPr>
            </w:pPr>
            <w:r w:rsidRPr="00C86BA8">
              <w:rPr>
                <w:rFonts w:eastAsia="Yu Mincho" w:cstheme="minorHAnsi"/>
                <w:sz w:val="21"/>
                <w:szCs w:val="21"/>
                <w:lang w:eastAsia="ja-JP"/>
              </w:rPr>
              <w:t xml:space="preserve">Staff </w:t>
            </w:r>
            <w:r w:rsidRPr="00C86BA8">
              <w:rPr>
                <w:rFonts w:eastAsia="DengXian" w:cstheme="minorHAnsi" w:hint="eastAsia"/>
                <w:sz w:val="21"/>
                <w:szCs w:val="21"/>
              </w:rPr>
              <w:t>8</w:t>
            </w:r>
          </w:p>
        </w:tc>
        <w:tc>
          <w:tcPr>
            <w:tcW w:w="1076" w:type="pct"/>
          </w:tcPr>
          <w:p w14:paraId="0DEE1263" w14:textId="06A1755A" w:rsidR="009F7539" w:rsidRPr="00C86BA8" w:rsidRDefault="00E6309C" w:rsidP="00B0680A">
            <w:pPr>
              <w:contextualSpacing/>
              <w:rPr>
                <w:rFonts w:eastAsia="DengXian" w:cstheme="minorHAnsi"/>
                <w:sz w:val="21"/>
                <w:szCs w:val="21"/>
              </w:rPr>
            </w:pPr>
            <w:r w:rsidRPr="00C86BA8">
              <w:rPr>
                <w:rFonts w:eastAsia="Yu Mincho" w:cstheme="minorHAnsi"/>
                <w:sz w:val="21"/>
                <w:szCs w:val="21"/>
                <w:lang w:eastAsia="ja-JP"/>
              </w:rPr>
              <w:t>Huang Sikai</w:t>
            </w:r>
          </w:p>
        </w:tc>
        <w:tc>
          <w:tcPr>
            <w:tcW w:w="1148" w:type="pct"/>
          </w:tcPr>
          <w:p w14:paraId="01440F53" w14:textId="7B1FBF7B" w:rsidR="009F7539" w:rsidRPr="00C86BA8" w:rsidRDefault="009F7539" w:rsidP="00B0680A">
            <w:pPr>
              <w:contextualSpacing/>
              <w:rPr>
                <w:rFonts w:eastAsia="DengXian" w:cstheme="minorHAnsi"/>
                <w:sz w:val="21"/>
                <w:szCs w:val="21"/>
              </w:rPr>
            </w:pPr>
            <w:r w:rsidRPr="00C86BA8">
              <w:rPr>
                <w:rFonts w:eastAsia="DengXian" w:cstheme="minorHAnsi" w:hint="eastAsia"/>
                <w:sz w:val="21"/>
                <w:szCs w:val="21"/>
              </w:rPr>
              <w:t>Monitoring and E</w:t>
            </w:r>
            <w:r w:rsidRPr="00C86BA8">
              <w:rPr>
                <w:rFonts w:eastAsia="DengXian" w:cstheme="minorHAnsi"/>
                <w:sz w:val="21"/>
                <w:szCs w:val="21"/>
              </w:rPr>
              <w:t>v</w:t>
            </w:r>
            <w:r w:rsidRPr="00C86BA8">
              <w:rPr>
                <w:rFonts w:eastAsia="DengXian" w:cstheme="minorHAnsi" w:hint="eastAsia"/>
                <w:sz w:val="21"/>
                <w:szCs w:val="21"/>
              </w:rPr>
              <w:t xml:space="preserve">aluation </w:t>
            </w:r>
            <w:r w:rsidR="00E6309C" w:rsidRPr="00C86BA8">
              <w:rPr>
                <w:rFonts w:eastAsia="DengXian" w:cstheme="minorHAnsi"/>
                <w:sz w:val="21"/>
                <w:szCs w:val="21"/>
              </w:rPr>
              <w:t>Assistant</w:t>
            </w:r>
          </w:p>
        </w:tc>
        <w:tc>
          <w:tcPr>
            <w:tcW w:w="520" w:type="pct"/>
          </w:tcPr>
          <w:p w14:paraId="2B0C8ED6" w14:textId="0C01BDF5" w:rsidR="009F7539" w:rsidRPr="00C86BA8" w:rsidRDefault="00E6309C" w:rsidP="00B0680A">
            <w:pPr>
              <w:contextualSpacing/>
              <w:rPr>
                <w:rFonts w:eastAsia="DengXian" w:cstheme="minorHAnsi"/>
                <w:sz w:val="21"/>
                <w:szCs w:val="21"/>
                <w:lang w:val="en-GB"/>
              </w:rPr>
            </w:pPr>
            <w:r w:rsidRPr="00C86BA8">
              <w:rPr>
                <w:rFonts w:eastAsia="DengXian" w:cstheme="minorHAnsi"/>
                <w:sz w:val="21"/>
                <w:szCs w:val="21"/>
              </w:rPr>
              <w:t>Fellow</w:t>
            </w:r>
          </w:p>
        </w:tc>
        <w:tc>
          <w:tcPr>
            <w:tcW w:w="1651" w:type="pct"/>
          </w:tcPr>
          <w:p w14:paraId="1171433E"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Monitoring: 45%</w:t>
            </w:r>
          </w:p>
          <w:p w14:paraId="412D591F"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Evaluation: 35%</w:t>
            </w:r>
          </w:p>
          <w:p w14:paraId="60859BCE" w14:textId="1BF63787" w:rsidR="009F7539" w:rsidRPr="00C86BA8" w:rsidRDefault="009F7539" w:rsidP="00B0680A">
            <w:pPr>
              <w:textAlignment w:val="baseline"/>
              <w:rPr>
                <w:rFonts w:eastAsia="SimSun" w:cstheme="minorHAnsi"/>
                <w:sz w:val="21"/>
                <w:szCs w:val="21"/>
                <w:lang w:val="en-GB"/>
              </w:rPr>
            </w:pPr>
            <w:r w:rsidRPr="00C86BA8">
              <w:rPr>
                <w:rFonts w:eastAsia="SimSun" w:cstheme="minorHAnsi"/>
                <w:sz w:val="21"/>
                <w:szCs w:val="21"/>
              </w:rPr>
              <w:t xml:space="preserve">Other Tasks: </w:t>
            </w:r>
            <w:r w:rsidR="00A8310A" w:rsidRPr="00C86BA8">
              <w:rPr>
                <w:rFonts w:eastAsia="SimSun" w:cstheme="minorHAnsi"/>
                <w:sz w:val="21"/>
                <w:szCs w:val="21"/>
              </w:rPr>
              <w:t>20%</w:t>
            </w:r>
          </w:p>
        </w:tc>
      </w:tr>
      <w:tr w:rsidR="009F7539" w:rsidRPr="009F7539" w:rsidDel="00CF390C" w14:paraId="6A10C226" w14:textId="77777777" w:rsidTr="00560CCF">
        <w:trPr>
          <w:trHeight w:val="251"/>
        </w:trPr>
        <w:tc>
          <w:tcPr>
            <w:tcW w:w="605" w:type="pct"/>
          </w:tcPr>
          <w:p w14:paraId="09C68CF4" w14:textId="74953C21" w:rsidR="009F7539" w:rsidRPr="00C86BA8" w:rsidDel="00CF390C" w:rsidRDefault="009F7539" w:rsidP="00B0680A">
            <w:pPr>
              <w:contextualSpacing/>
              <w:rPr>
                <w:rFonts w:eastAsia="Yu Mincho" w:cstheme="minorHAnsi"/>
                <w:sz w:val="21"/>
                <w:szCs w:val="21"/>
                <w:lang w:val="en-GB"/>
              </w:rPr>
            </w:pPr>
            <w:r w:rsidRPr="00C86BA8">
              <w:rPr>
                <w:rFonts w:eastAsia="DengXian" w:cstheme="minorHAnsi"/>
                <w:sz w:val="21"/>
                <w:szCs w:val="21"/>
                <w:lang w:eastAsia="ja-JP"/>
              </w:rPr>
              <w:t xml:space="preserve">Staff </w:t>
            </w:r>
            <w:r w:rsidRPr="00C86BA8">
              <w:rPr>
                <w:rFonts w:eastAsia="DengXian" w:cstheme="minorHAnsi" w:hint="eastAsia"/>
                <w:sz w:val="21"/>
                <w:szCs w:val="21"/>
              </w:rPr>
              <w:t>9</w:t>
            </w:r>
          </w:p>
        </w:tc>
        <w:tc>
          <w:tcPr>
            <w:tcW w:w="1076" w:type="pct"/>
          </w:tcPr>
          <w:p w14:paraId="211A10FC" w14:textId="2143C0FE" w:rsidR="009F7539" w:rsidRPr="00C86BA8" w:rsidDel="00CF390C" w:rsidRDefault="00E6309C" w:rsidP="00B0680A">
            <w:pPr>
              <w:contextualSpacing/>
              <w:rPr>
                <w:rFonts w:eastAsia="DengXian" w:cstheme="minorHAnsi"/>
                <w:sz w:val="21"/>
                <w:szCs w:val="21"/>
              </w:rPr>
            </w:pPr>
            <w:r w:rsidRPr="00C86BA8">
              <w:rPr>
                <w:rFonts w:eastAsia="DengXian" w:cstheme="minorHAnsi"/>
                <w:sz w:val="21"/>
                <w:szCs w:val="21"/>
              </w:rPr>
              <w:t>Zhang Tiantong</w:t>
            </w:r>
          </w:p>
        </w:tc>
        <w:tc>
          <w:tcPr>
            <w:tcW w:w="1148" w:type="pct"/>
          </w:tcPr>
          <w:p w14:paraId="000A5633" w14:textId="625BD265" w:rsidR="009F7539" w:rsidRPr="00C86BA8" w:rsidDel="00CF390C" w:rsidRDefault="009F7539" w:rsidP="00B0680A">
            <w:pPr>
              <w:contextualSpacing/>
              <w:rPr>
                <w:rFonts w:eastAsia="Yu Mincho" w:cstheme="minorHAnsi"/>
                <w:sz w:val="21"/>
                <w:szCs w:val="21"/>
                <w:lang w:val="en-GB" w:eastAsia="ja-JP"/>
              </w:rPr>
            </w:pPr>
            <w:r w:rsidRPr="00C86BA8">
              <w:rPr>
                <w:rFonts w:eastAsia="DengXian" w:cstheme="minorHAnsi" w:hint="eastAsia"/>
                <w:sz w:val="21"/>
                <w:szCs w:val="21"/>
              </w:rPr>
              <w:t>Monitoring and E</w:t>
            </w:r>
            <w:r w:rsidRPr="00C86BA8">
              <w:rPr>
                <w:rFonts w:eastAsia="DengXian" w:cstheme="minorHAnsi"/>
                <w:sz w:val="21"/>
                <w:szCs w:val="21"/>
              </w:rPr>
              <w:t>v</w:t>
            </w:r>
            <w:r w:rsidRPr="00C86BA8">
              <w:rPr>
                <w:rFonts w:eastAsia="DengXian" w:cstheme="minorHAnsi" w:hint="eastAsia"/>
                <w:sz w:val="21"/>
                <w:szCs w:val="21"/>
              </w:rPr>
              <w:t xml:space="preserve">aluation </w:t>
            </w:r>
            <w:r w:rsidRPr="00C86BA8">
              <w:rPr>
                <w:rFonts w:eastAsia="DengXian" w:cstheme="minorHAnsi"/>
                <w:sz w:val="21"/>
                <w:szCs w:val="21"/>
              </w:rPr>
              <w:t>Assistant</w:t>
            </w:r>
          </w:p>
        </w:tc>
        <w:tc>
          <w:tcPr>
            <w:tcW w:w="520" w:type="pct"/>
          </w:tcPr>
          <w:p w14:paraId="279998AA" w14:textId="3F4F8613" w:rsidR="009F7539" w:rsidRPr="00C86BA8" w:rsidDel="00CF390C" w:rsidRDefault="00E6309C" w:rsidP="00B0680A">
            <w:pPr>
              <w:contextualSpacing/>
              <w:rPr>
                <w:rFonts w:eastAsia="DengXian" w:cstheme="minorHAnsi"/>
                <w:sz w:val="21"/>
                <w:szCs w:val="21"/>
                <w:lang w:val="en-GB"/>
              </w:rPr>
            </w:pPr>
            <w:r w:rsidRPr="00C86BA8">
              <w:rPr>
                <w:rFonts w:eastAsia="DengXian" w:cstheme="minorHAnsi"/>
                <w:sz w:val="21"/>
                <w:szCs w:val="21"/>
              </w:rPr>
              <w:t>Intern</w:t>
            </w:r>
          </w:p>
        </w:tc>
        <w:tc>
          <w:tcPr>
            <w:tcW w:w="1651" w:type="pct"/>
          </w:tcPr>
          <w:p w14:paraId="4ADD1FC1"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Monitoring: 45%</w:t>
            </w:r>
          </w:p>
          <w:p w14:paraId="2017F8FF"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Evaluation: 35%</w:t>
            </w:r>
          </w:p>
          <w:p w14:paraId="7F513951" w14:textId="4FBD03BE" w:rsidR="009F7539" w:rsidRPr="00C86BA8" w:rsidDel="00CF390C" w:rsidRDefault="00573498" w:rsidP="00B0680A">
            <w:pPr>
              <w:contextualSpacing/>
              <w:rPr>
                <w:rFonts w:eastAsia="Yu Mincho" w:cstheme="minorHAnsi"/>
                <w:sz w:val="21"/>
                <w:szCs w:val="21"/>
                <w:lang w:val="en-GB" w:eastAsia="ja-JP"/>
              </w:rPr>
            </w:pPr>
            <w:r w:rsidRPr="00C86BA8">
              <w:rPr>
                <w:rFonts w:cstheme="minorHAnsi"/>
                <w:sz w:val="21"/>
                <w:szCs w:val="21"/>
              </w:rPr>
              <w:t xml:space="preserve">Other Tasks: </w:t>
            </w:r>
            <w:r w:rsidR="00A8310A" w:rsidRPr="00C86BA8">
              <w:rPr>
                <w:rFonts w:cstheme="minorHAnsi"/>
                <w:sz w:val="21"/>
                <w:szCs w:val="21"/>
              </w:rPr>
              <w:t>20%</w:t>
            </w:r>
          </w:p>
        </w:tc>
      </w:tr>
    </w:tbl>
    <w:p w14:paraId="03173A22" w14:textId="5E0B25EE" w:rsidR="006B3B3A" w:rsidRDefault="006B3B3A" w:rsidP="00C86BA8">
      <w:pPr>
        <w:jc w:val="both"/>
        <w:rPr>
          <w:rFonts w:eastAsia="DengXian" w:cstheme="minorHAnsi"/>
          <w:sz w:val="21"/>
          <w:szCs w:val="21"/>
        </w:rPr>
      </w:pPr>
    </w:p>
    <w:p w14:paraId="6CBB125F" w14:textId="77777777" w:rsidR="006B3B3A" w:rsidRDefault="006B3B3A">
      <w:pPr>
        <w:spacing w:after="160" w:line="259" w:lineRule="auto"/>
        <w:rPr>
          <w:rFonts w:eastAsia="DengXian" w:cstheme="minorHAnsi"/>
          <w:sz w:val="21"/>
          <w:szCs w:val="21"/>
        </w:rPr>
      </w:pPr>
      <w:r>
        <w:rPr>
          <w:rFonts w:eastAsia="DengXian" w:cstheme="minorHAnsi"/>
          <w:sz w:val="21"/>
          <w:szCs w:val="21"/>
        </w:rPr>
        <w:br w:type="page"/>
      </w:r>
    </w:p>
    <w:p w14:paraId="361E9E53" w14:textId="68D74A69" w:rsidR="00F151F1" w:rsidRPr="00C86BA8" w:rsidRDefault="00F151F1" w:rsidP="00C86BA8">
      <w:pPr>
        <w:pStyle w:val="Heading2"/>
        <w:jc w:val="both"/>
        <w:rPr>
          <w:rStyle w:val="roarquestion"/>
          <w:rFonts w:cstheme="minorHAnsi"/>
          <w:sz w:val="21"/>
          <w:szCs w:val="21"/>
          <w:lang w:val="en-GB"/>
        </w:rPr>
      </w:pPr>
      <w:r w:rsidRPr="00C86BA8">
        <w:rPr>
          <w:rFonts w:cstheme="minorHAnsi"/>
          <w:sz w:val="21"/>
          <w:szCs w:val="21"/>
          <w:lang w:val="en-GB"/>
        </w:rPr>
        <w:lastRenderedPageBreak/>
        <w:t xml:space="preserve">E.2 </w:t>
      </w:r>
      <w:r w:rsidRPr="00C86BA8">
        <w:rPr>
          <w:rStyle w:val="roarquestion"/>
          <w:rFonts w:cstheme="minorHAnsi"/>
          <w:sz w:val="21"/>
          <w:szCs w:val="21"/>
          <w:lang w:val="en-GB"/>
        </w:rPr>
        <w:t xml:space="preserve">Investment to enhance </w:t>
      </w:r>
      <w:r w:rsidRPr="00C86BA8">
        <w:rPr>
          <w:rFonts w:cstheme="minorHAnsi"/>
          <w:sz w:val="21"/>
          <w:szCs w:val="21"/>
          <w:lang w:val="en-GB"/>
        </w:rPr>
        <w:t>decentralized evaluations and monitoring</w:t>
      </w:r>
      <w:r w:rsidRPr="00C86BA8">
        <w:rPr>
          <w:rStyle w:val="roarquestion"/>
          <w:rFonts w:cstheme="minorHAnsi"/>
          <w:sz w:val="21"/>
          <w:szCs w:val="21"/>
          <w:lang w:val="en-GB"/>
        </w:rPr>
        <w:t xml:space="preserve"> in </w:t>
      </w:r>
      <w:r w:rsidR="00573498" w:rsidRPr="00C86BA8">
        <w:rPr>
          <w:rStyle w:val="roarquestion"/>
          <w:rFonts w:cstheme="minorHAnsi"/>
          <w:sz w:val="21"/>
          <w:szCs w:val="21"/>
          <w:lang w:val="en-GB"/>
        </w:rPr>
        <w:t>2025</w:t>
      </w:r>
      <w:r w:rsidRPr="00C86BA8">
        <w:rPr>
          <w:rStyle w:val="roarquestion"/>
          <w:rFonts w:cstheme="minorHAnsi"/>
          <w:sz w:val="21"/>
          <w:szCs w:val="21"/>
          <w:lang w:val="en-GB"/>
        </w:rPr>
        <w:t>.</w:t>
      </w:r>
    </w:p>
    <w:p w14:paraId="2FB48BC4" w14:textId="77777777" w:rsidR="00F151F1" w:rsidRPr="00C86BA8" w:rsidRDefault="00F151F1" w:rsidP="0055669C">
      <w:pPr>
        <w:pStyle w:val="ListParagraph"/>
        <w:numPr>
          <w:ilvl w:val="0"/>
          <w:numId w:val="4"/>
        </w:numPr>
        <w:jc w:val="both"/>
        <w:rPr>
          <w:rFonts w:cstheme="minorHAnsi"/>
          <w:sz w:val="21"/>
          <w:szCs w:val="21"/>
          <w:lang w:val="en-GB"/>
        </w:rPr>
      </w:pPr>
      <w:r w:rsidRPr="00C86BA8">
        <w:rPr>
          <w:rStyle w:val="roarquestion"/>
          <w:rFonts w:cstheme="minorHAnsi"/>
          <w:sz w:val="21"/>
          <w:szCs w:val="21"/>
          <w:lang w:val="en-GB"/>
        </w:rPr>
        <w:t xml:space="preserve">Enter aggregate expenditure (in USD) to conduct decentralized evaluations. </w:t>
      </w:r>
      <w:r w:rsidRPr="00C86BA8">
        <w:rPr>
          <w:rFonts w:cstheme="minorHAnsi"/>
          <w:color w:val="FF0000"/>
          <w:sz w:val="21"/>
          <w:szCs w:val="21"/>
          <w:lang w:val="en-GB"/>
        </w:rPr>
        <w:t>(Numbers only)</w:t>
      </w:r>
    </w:p>
    <w:p w14:paraId="3C629F8B" w14:textId="77777777" w:rsidR="00F151F1" w:rsidRPr="00C86BA8" w:rsidRDefault="00F151F1" w:rsidP="001E625E">
      <w:pPr>
        <w:jc w:val="both"/>
        <w:rPr>
          <w:rFonts w:cstheme="minorHAnsi"/>
          <w:sz w:val="21"/>
          <w:szCs w:val="21"/>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F151F1" w:rsidRPr="00C10969" w14:paraId="2279F983" w14:textId="77777777" w:rsidTr="00560CCF">
        <w:tc>
          <w:tcPr>
            <w:tcW w:w="4675" w:type="dxa"/>
            <w:shd w:val="clear" w:color="auto" w:fill="002060"/>
          </w:tcPr>
          <w:p w14:paraId="2E8F59F5" w14:textId="77777777" w:rsidR="00F151F1" w:rsidRPr="00C86BA8" w:rsidRDefault="00F151F1" w:rsidP="00FE700B">
            <w:pPr>
              <w:jc w:val="both"/>
              <w:rPr>
                <w:rFonts w:cstheme="minorHAnsi"/>
                <w:sz w:val="21"/>
                <w:szCs w:val="21"/>
                <w:lang w:val="en-GB"/>
              </w:rPr>
            </w:pPr>
            <w:r w:rsidRPr="00C86BA8">
              <w:rPr>
                <w:rFonts w:cstheme="minorHAnsi"/>
                <w:sz w:val="21"/>
                <w:szCs w:val="21"/>
                <w:lang w:val="en-GB"/>
              </w:rPr>
              <w:t>Item</w:t>
            </w:r>
          </w:p>
        </w:tc>
        <w:tc>
          <w:tcPr>
            <w:tcW w:w="4675" w:type="dxa"/>
            <w:shd w:val="clear" w:color="auto" w:fill="002060"/>
          </w:tcPr>
          <w:p w14:paraId="4C7AEA43" w14:textId="77777777" w:rsidR="00F151F1" w:rsidRPr="00C86BA8" w:rsidRDefault="00F151F1" w:rsidP="00FE700B">
            <w:pPr>
              <w:jc w:val="both"/>
              <w:rPr>
                <w:rFonts w:cstheme="minorHAnsi"/>
                <w:sz w:val="21"/>
                <w:szCs w:val="21"/>
                <w:lang w:val="en-GB"/>
              </w:rPr>
            </w:pPr>
            <w:r w:rsidRPr="00C86BA8">
              <w:rPr>
                <w:rFonts w:cstheme="minorHAnsi"/>
                <w:sz w:val="21"/>
                <w:szCs w:val="21"/>
                <w:lang w:val="en-GB"/>
              </w:rPr>
              <w:t>Expenditure (in USD)</w:t>
            </w:r>
          </w:p>
        </w:tc>
      </w:tr>
      <w:tr w:rsidR="00F151F1" w:rsidRPr="00C10969" w14:paraId="71357ECF" w14:textId="77777777" w:rsidTr="00560CCF">
        <w:trPr>
          <w:trHeight w:val="300"/>
        </w:trPr>
        <w:tc>
          <w:tcPr>
            <w:tcW w:w="4675" w:type="dxa"/>
          </w:tcPr>
          <w:p w14:paraId="3C65E304" w14:textId="77777777" w:rsidR="00F151F1" w:rsidRPr="00C86BA8" w:rsidRDefault="00F151F1"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Evaluation implementation costs (fees for consultants or firms, including travel, DSA, data collection etc.)</w:t>
            </w:r>
          </w:p>
        </w:tc>
        <w:tc>
          <w:tcPr>
            <w:tcW w:w="4675" w:type="dxa"/>
          </w:tcPr>
          <w:p w14:paraId="4E0D331C" w14:textId="01A4B399" w:rsidR="00F151F1" w:rsidRPr="00C86BA8" w:rsidRDefault="00D82C5E" w:rsidP="00C86BA8">
            <w:pPr>
              <w:jc w:val="both"/>
              <w:rPr>
                <w:rFonts w:eastAsia="DengXian" w:cstheme="minorHAnsi"/>
                <w:sz w:val="21"/>
                <w:szCs w:val="21"/>
                <w:lang w:val="en-GB"/>
              </w:rPr>
            </w:pPr>
            <w:r w:rsidRPr="000F65B7">
              <w:rPr>
                <w:rFonts w:eastAsia="DengXian" w:cstheme="minorHAnsi"/>
                <w:b/>
                <w:bCs/>
                <w:sz w:val="21"/>
                <w:szCs w:val="21"/>
                <w:lang w:val="en-GB"/>
              </w:rPr>
              <w:t>USD 299,636</w:t>
            </w:r>
            <w:r>
              <w:rPr>
                <w:rFonts w:eastAsia="DengXian" w:cstheme="minorHAnsi" w:hint="eastAsia"/>
                <w:sz w:val="21"/>
                <w:szCs w:val="21"/>
                <w:lang w:val="en-GB"/>
              </w:rPr>
              <w:t xml:space="preserve"> = </w:t>
            </w:r>
            <w:r w:rsidR="50EB369D" w:rsidRPr="00C86BA8">
              <w:rPr>
                <w:rFonts w:eastAsia="DengXian" w:cstheme="minorHAnsi"/>
                <w:sz w:val="21"/>
                <w:szCs w:val="21"/>
                <w:lang w:val="en-GB"/>
              </w:rPr>
              <w:t xml:space="preserve">USD </w:t>
            </w:r>
            <w:r w:rsidR="000641ED" w:rsidRPr="00C86BA8">
              <w:rPr>
                <w:rFonts w:eastAsia="DengXian" w:cstheme="minorHAnsi"/>
                <w:sz w:val="21"/>
                <w:szCs w:val="21"/>
                <w:lang w:val="en-GB"/>
              </w:rPr>
              <w:t>293,500</w:t>
            </w:r>
            <w:r w:rsidR="0007708E" w:rsidRPr="00C86BA8">
              <w:rPr>
                <w:rFonts w:eastAsia="DengXian" w:cstheme="minorHAnsi" w:hint="eastAsia"/>
                <w:sz w:val="21"/>
                <w:szCs w:val="21"/>
                <w:lang w:val="en-GB"/>
              </w:rPr>
              <w:t xml:space="preserve"> (</w:t>
            </w:r>
            <w:r w:rsidR="0007708E" w:rsidRPr="00C86BA8">
              <w:rPr>
                <w:rFonts w:eastAsia="DengXian" w:cstheme="minorHAnsi"/>
                <w:sz w:val="21"/>
                <w:szCs w:val="21"/>
                <w:lang w:val="en-GB"/>
              </w:rPr>
              <w:t>evaluation</w:t>
            </w:r>
            <w:r w:rsidR="0007708E" w:rsidRPr="00C86BA8">
              <w:rPr>
                <w:rFonts w:eastAsia="DengXian" w:cstheme="minorHAnsi" w:hint="eastAsia"/>
                <w:sz w:val="21"/>
                <w:szCs w:val="21"/>
                <w:lang w:val="en-GB"/>
              </w:rPr>
              <w:t xml:space="preserve"> cost per ERC)</w:t>
            </w:r>
            <w:r w:rsidR="00F154E4" w:rsidRPr="00C86BA8">
              <w:rPr>
                <w:rFonts w:eastAsia="DengXian" w:cstheme="minorHAnsi" w:hint="eastAsia"/>
                <w:sz w:val="21"/>
                <w:szCs w:val="21"/>
                <w:lang w:val="en-GB"/>
              </w:rPr>
              <w:t>+USD6</w:t>
            </w:r>
            <w:r w:rsidR="00672D1D" w:rsidRPr="00C86BA8">
              <w:rPr>
                <w:rFonts w:eastAsia="DengXian" w:cstheme="minorHAnsi" w:hint="eastAsia"/>
                <w:sz w:val="21"/>
                <w:szCs w:val="21"/>
                <w:lang w:val="en-GB"/>
              </w:rPr>
              <w:t>,</w:t>
            </w:r>
            <w:r w:rsidR="00F154E4" w:rsidRPr="00C86BA8">
              <w:rPr>
                <w:rFonts w:eastAsia="DengXian" w:cstheme="minorHAnsi" w:hint="eastAsia"/>
                <w:sz w:val="21"/>
                <w:szCs w:val="21"/>
                <w:lang w:val="en-GB"/>
              </w:rPr>
              <w:t>136</w:t>
            </w:r>
            <w:r w:rsidR="00672D1D" w:rsidRPr="00C86BA8">
              <w:rPr>
                <w:rFonts w:eastAsia="DengXian" w:cstheme="minorHAnsi" w:hint="eastAsia"/>
                <w:sz w:val="21"/>
                <w:szCs w:val="21"/>
                <w:lang w:val="en-GB"/>
              </w:rPr>
              <w:t xml:space="preserve"> (for evaluation related missions</w:t>
            </w:r>
            <w:r w:rsidR="00DE20B2" w:rsidRPr="00C86BA8">
              <w:rPr>
                <w:rFonts w:eastAsia="DengXian" w:cstheme="minorHAnsi" w:hint="eastAsia"/>
                <w:sz w:val="21"/>
                <w:szCs w:val="21"/>
                <w:lang w:val="en-GB"/>
              </w:rPr>
              <w:t>*</w:t>
            </w:r>
            <w:r w:rsidR="00672D1D" w:rsidRPr="00C86BA8">
              <w:rPr>
                <w:rFonts w:eastAsia="DengXian" w:cstheme="minorHAnsi" w:hint="eastAsia"/>
                <w:sz w:val="21"/>
                <w:szCs w:val="21"/>
                <w:lang w:val="en-GB"/>
              </w:rPr>
              <w:t>)</w:t>
            </w:r>
          </w:p>
          <w:p w14:paraId="2BC2F4C9" w14:textId="547471BC" w:rsidR="00750602" w:rsidRPr="00C86BA8" w:rsidRDefault="00DE20B2" w:rsidP="00C86BA8">
            <w:pPr>
              <w:jc w:val="both"/>
              <w:rPr>
                <w:rFonts w:eastAsia="DengXian" w:cstheme="minorHAnsi"/>
                <w:sz w:val="21"/>
                <w:szCs w:val="21"/>
              </w:rPr>
            </w:pPr>
            <w:r w:rsidRPr="00C86BA8">
              <w:rPr>
                <w:rFonts w:eastAsia="DengXian" w:cstheme="minorHAnsi" w:hint="eastAsia"/>
                <w:sz w:val="21"/>
                <w:szCs w:val="21"/>
              </w:rPr>
              <w:t>*</w:t>
            </w:r>
            <w:r w:rsidR="00750602" w:rsidRPr="00C86BA8">
              <w:rPr>
                <w:rFonts w:eastAsia="DengXian" w:cstheme="minorHAnsi" w:hint="eastAsia"/>
                <w:sz w:val="21"/>
                <w:szCs w:val="21"/>
              </w:rPr>
              <w:t>Chengdu Water</w:t>
            </w:r>
            <w:r w:rsidR="008755C0" w:rsidRPr="00C86BA8">
              <w:rPr>
                <w:rFonts w:eastAsia="DengXian" w:cstheme="minorHAnsi" w:hint="eastAsia"/>
                <w:sz w:val="21"/>
                <w:szCs w:val="21"/>
              </w:rPr>
              <w:t xml:space="preserve"> CNY 23,000</w:t>
            </w:r>
            <w:r w:rsidR="00750602" w:rsidRPr="00C86BA8">
              <w:rPr>
                <w:rFonts w:eastAsia="DengXian" w:cstheme="minorHAnsi" w:hint="eastAsia"/>
                <w:sz w:val="21"/>
                <w:szCs w:val="21"/>
              </w:rPr>
              <w:t xml:space="preserve">, </w:t>
            </w:r>
            <w:r w:rsidR="000C3829" w:rsidRPr="00C86BA8">
              <w:rPr>
                <w:rFonts w:eastAsia="DengXian" w:cstheme="minorHAnsi" w:hint="eastAsia"/>
                <w:sz w:val="21"/>
                <w:szCs w:val="21"/>
              </w:rPr>
              <w:t>Waipula</w:t>
            </w:r>
            <w:r w:rsidR="001944AE" w:rsidRPr="00C86BA8">
              <w:rPr>
                <w:rFonts w:eastAsia="DengXian" w:cstheme="minorHAnsi" w:hint="eastAsia"/>
                <w:sz w:val="21"/>
                <w:szCs w:val="21"/>
              </w:rPr>
              <w:t xml:space="preserve"> CNY</w:t>
            </w:r>
            <w:r w:rsidR="00941021" w:rsidRPr="00C86BA8">
              <w:rPr>
                <w:rFonts w:eastAsia="DengXian" w:cstheme="minorHAnsi" w:hint="eastAsia"/>
                <w:sz w:val="21"/>
                <w:szCs w:val="21"/>
              </w:rPr>
              <w:t xml:space="preserve"> 10263</w:t>
            </w:r>
            <w:r w:rsidR="000C3829" w:rsidRPr="00C86BA8">
              <w:rPr>
                <w:rFonts w:eastAsia="DengXian" w:cstheme="minorHAnsi" w:hint="eastAsia"/>
                <w:sz w:val="21"/>
                <w:szCs w:val="21"/>
              </w:rPr>
              <w:t>, Shanghai</w:t>
            </w:r>
            <w:r w:rsidR="006E3B34" w:rsidRPr="00C86BA8">
              <w:rPr>
                <w:rFonts w:eastAsia="DengXian" w:cstheme="minorHAnsi" w:hint="eastAsia"/>
                <w:sz w:val="21"/>
                <w:szCs w:val="21"/>
              </w:rPr>
              <w:t xml:space="preserve"> CNY</w:t>
            </w:r>
            <w:r w:rsidR="00811433" w:rsidRPr="00C86BA8">
              <w:rPr>
                <w:rFonts w:eastAsia="DengXian" w:cstheme="minorHAnsi" w:hint="eastAsia"/>
                <w:sz w:val="21"/>
                <w:szCs w:val="21"/>
              </w:rPr>
              <w:t>10394</w:t>
            </w:r>
          </w:p>
        </w:tc>
      </w:tr>
      <w:tr w:rsidR="00A860A4" w:rsidRPr="00C10969" w14:paraId="5D926A75" w14:textId="77777777" w:rsidTr="00560CCF">
        <w:trPr>
          <w:trHeight w:val="300"/>
        </w:trPr>
        <w:tc>
          <w:tcPr>
            <w:tcW w:w="4675" w:type="dxa"/>
          </w:tcPr>
          <w:p w14:paraId="2C4EC974" w14:textId="77777777" w:rsidR="00A860A4" w:rsidRPr="00C86BA8" w:rsidRDefault="00A860A4"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Stakeholder, validation, and/or evaluation reference group workshop costs</w:t>
            </w:r>
          </w:p>
        </w:tc>
        <w:tc>
          <w:tcPr>
            <w:tcW w:w="4675" w:type="dxa"/>
          </w:tcPr>
          <w:p w14:paraId="65934386" w14:textId="395079E7" w:rsidR="00A860A4" w:rsidRPr="00C86BA8" w:rsidRDefault="00A860A4" w:rsidP="00A860A4">
            <w:pPr>
              <w:jc w:val="both"/>
              <w:rPr>
                <w:rFonts w:eastAsia="DengXian" w:cstheme="minorHAnsi"/>
                <w:sz w:val="21"/>
                <w:szCs w:val="21"/>
                <w:lang w:val="en-GB"/>
              </w:rPr>
            </w:pPr>
            <w:r w:rsidRPr="00C86BA8">
              <w:rPr>
                <w:rFonts w:eastAsia="DengXian" w:cstheme="minorHAnsi" w:hint="eastAsia"/>
                <w:sz w:val="21"/>
                <w:szCs w:val="21"/>
                <w:lang w:val="en-GB"/>
              </w:rPr>
              <w:t>0</w:t>
            </w:r>
          </w:p>
        </w:tc>
      </w:tr>
      <w:tr w:rsidR="00A860A4" w:rsidRPr="00C10969" w14:paraId="52EDF329" w14:textId="77777777" w:rsidTr="00560CCF">
        <w:trPr>
          <w:trHeight w:val="300"/>
        </w:trPr>
        <w:tc>
          <w:tcPr>
            <w:tcW w:w="4675" w:type="dxa"/>
          </w:tcPr>
          <w:p w14:paraId="550AF13B" w14:textId="77777777" w:rsidR="00A860A4" w:rsidRPr="00C86BA8" w:rsidRDefault="00A860A4"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Assessments and/or surveys (e.g., baseline survey, rapid assessments, etc.)</w:t>
            </w:r>
          </w:p>
        </w:tc>
        <w:tc>
          <w:tcPr>
            <w:tcW w:w="4675" w:type="dxa"/>
          </w:tcPr>
          <w:p w14:paraId="1FD53F66" w14:textId="5F616B68" w:rsidR="00A860A4" w:rsidRPr="00C86BA8" w:rsidRDefault="00A860A4" w:rsidP="00A860A4">
            <w:pPr>
              <w:jc w:val="both"/>
              <w:rPr>
                <w:rFonts w:cstheme="minorHAnsi"/>
                <w:sz w:val="21"/>
                <w:szCs w:val="21"/>
                <w:lang w:val="en-GB"/>
              </w:rPr>
            </w:pPr>
            <w:r w:rsidRPr="00C86BA8">
              <w:rPr>
                <w:rFonts w:eastAsia="DengXian" w:cstheme="minorHAnsi" w:hint="eastAsia"/>
                <w:sz w:val="21"/>
                <w:szCs w:val="21"/>
                <w:lang w:val="en-GB"/>
              </w:rPr>
              <w:t>0</w:t>
            </w:r>
          </w:p>
        </w:tc>
      </w:tr>
      <w:tr w:rsidR="00A860A4" w:rsidRPr="00C10969" w14:paraId="48A6EE62" w14:textId="77777777" w:rsidTr="00560CCF">
        <w:trPr>
          <w:trHeight w:val="300"/>
        </w:trPr>
        <w:tc>
          <w:tcPr>
            <w:tcW w:w="4675" w:type="dxa"/>
          </w:tcPr>
          <w:p w14:paraId="0D965433" w14:textId="77777777" w:rsidR="00A860A4" w:rsidRPr="00C86BA8" w:rsidRDefault="00A860A4"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 xml:space="preserve">Communication costs, including editing, publication, </w:t>
            </w:r>
            <w:r w:rsidRPr="00C86BA8">
              <w:rPr>
                <w:rStyle w:val="cf01"/>
                <w:rFonts w:asciiTheme="minorHAnsi" w:hAnsiTheme="minorHAnsi" w:cstheme="minorHAnsi"/>
                <w:sz w:val="21"/>
                <w:szCs w:val="21"/>
              </w:rPr>
              <w:t xml:space="preserve">translation and </w:t>
            </w:r>
            <w:r w:rsidRPr="00C86BA8">
              <w:rPr>
                <w:rStyle w:val="cf01"/>
                <w:rFonts w:asciiTheme="minorHAnsi" w:hAnsiTheme="minorHAnsi" w:cstheme="minorHAnsi"/>
                <w:sz w:val="21"/>
                <w:szCs w:val="21"/>
                <w:lang w:val="en-GB"/>
              </w:rPr>
              <w:t xml:space="preserve">dissemination </w:t>
            </w:r>
          </w:p>
        </w:tc>
        <w:tc>
          <w:tcPr>
            <w:tcW w:w="4675" w:type="dxa"/>
          </w:tcPr>
          <w:p w14:paraId="5B28D602" w14:textId="3762627A" w:rsidR="00A860A4" w:rsidRPr="00C86BA8" w:rsidRDefault="00A860A4" w:rsidP="00A860A4">
            <w:pPr>
              <w:jc w:val="both"/>
              <w:rPr>
                <w:rFonts w:cstheme="minorHAnsi"/>
                <w:sz w:val="21"/>
                <w:szCs w:val="21"/>
                <w:lang w:val="en-GB"/>
              </w:rPr>
            </w:pPr>
            <w:r w:rsidRPr="00C86BA8">
              <w:rPr>
                <w:rFonts w:eastAsia="DengXian" w:cstheme="minorHAnsi" w:hint="eastAsia"/>
                <w:sz w:val="21"/>
                <w:szCs w:val="21"/>
                <w:lang w:val="en-GB"/>
              </w:rPr>
              <w:t>0</w:t>
            </w:r>
          </w:p>
        </w:tc>
      </w:tr>
      <w:tr w:rsidR="00A860A4" w:rsidRPr="00C10969" w14:paraId="03910500" w14:textId="77777777" w:rsidTr="00560CCF">
        <w:trPr>
          <w:trHeight w:val="300"/>
        </w:trPr>
        <w:tc>
          <w:tcPr>
            <w:tcW w:w="4675" w:type="dxa"/>
          </w:tcPr>
          <w:p w14:paraId="4713EF68" w14:textId="77777777" w:rsidR="00A860A4" w:rsidRPr="00C86BA8" w:rsidRDefault="00A860A4"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Other contingency costs during evaluations</w:t>
            </w:r>
          </w:p>
        </w:tc>
        <w:tc>
          <w:tcPr>
            <w:tcW w:w="4675" w:type="dxa"/>
          </w:tcPr>
          <w:p w14:paraId="62D43F66" w14:textId="1A76581D" w:rsidR="00A860A4" w:rsidRPr="00C86BA8" w:rsidRDefault="00A860A4" w:rsidP="00A860A4">
            <w:pPr>
              <w:jc w:val="both"/>
              <w:rPr>
                <w:rFonts w:cstheme="minorHAnsi"/>
                <w:sz w:val="21"/>
                <w:szCs w:val="21"/>
                <w:lang w:val="en-GB"/>
              </w:rPr>
            </w:pPr>
            <w:r w:rsidRPr="00C86BA8">
              <w:rPr>
                <w:rFonts w:eastAsia="DengXian" w:cstheme="minorHAnsi" w:hint="eastAsia"/>
                <w:sz w:val="21"/>
                <w:szCs w:val="21"/>
                <w:lang w:val="en-GB"/>
              </w:rPr>
              <w:t>0</w:t>
            </w:r>
          </w:p>
        </w:tc>
      </w:tr>
      <w:tr w:rsidR="00A860A4" w:rsidRPr="00C10969" w14:paraId="24C87EB7" w14:textId="77777777" w:rsidTr="00560CCF">
        <w:trPr>
          <w:trHeight w:val="300"/>
        </w:trPr>
        <w:tc>
          <w:tcPr>
            <w:tcW w:w="4675" w:type="dxa"/>
          </w:tcPr>
          <w:p w14:paraId="6D79756A" w14:textId="77777777" w:rsidR="00A860A4" w:rsidRPr="00C86BA8" w:rsidRDefault="00A860A4"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Evaluation related trainings, orientations, and/or capacity building events</w:t>
            </w:r>
          </w:p>
        </w:tc>
        <w:tc>
          <w:tcPr>
            <w:tcW w:w="4675" w:type="dxa"/>
          </w:tcPr>
          <w:p w14:paraId="259AC31A" w14:textId="2565DFEF" w:rsidR="00A860A4" w:rsidRPr="00C86BA8" w:rsidRDefault="00A860A4" w:rsidP="00A860A4">
            <w:pPr>
              <w:jc w:val="both"/>
              <w:rPr>
                <w:rFonts w:eastAsia="DengXian" w:cstheme="minorHAnsi"/>
                <w:sz w:val="21"/>
                <w:szCs w:val="21"/>
                <w:lang w:val="en-GB"/>
              </w:rPr>
            </w:pPr>
            <w:r w:rsidRPr="00C86BA8">
              <w:rPr>
                <w:rFonts w:eastAsia="DengXian" w:cstheme="minorHAnsi" w:hint="eastAsia"/>
                <w:b/>
                <w:sz w:val="21"/>
                <w:szCs w:val="21"/>
                <w:lang w:val="en-GB"/>
              </w:rPr>
              <w:t>USD 2,263</w:t>
            </w:r>
            <w:r w:rsidRPr="00C86BA8">
              <w:rPr>
                <w:rFonts w:eastAsia="DengXian" w:cstheme="minorHAnsi" w:hint="eastAsia"/>
                <w:sz w:val="21"/>
                <w:szCs w:val="21"/>
                <w:lang w:val="en-GB"/>
              </w:rPr>
              <w:t xml:space="preserve"> (for participating regional workshops and </w:t>
            </w:r>
            <w:r w:rsidRPr="00C86BA8">
              <w:rPr>
                <w:rFonts w:eastAsia="DengXian" w:cstheme="minorHAnsi"/>
                <w:sz w:val="21"/>
                <w:szCs w:val="21"/>
                <w:lang w:val="en-GB"/>
              </w:rPr>
              <w:t>deliver</w:t>
            </w:r>
            <w:r w:rsidRPr="00C86BA8">
              <w:rPr>
                <w:rFonts w:eastAsia="DengXian" w:cstheme="minorHAnsi" w:hint="eastAsia"/>
                <w:sz w:val="21"/>
                <w:szCs w:val="21"/>
                <w:lang w:val="en-GB"/>
              </w:rPr>
              <w:t>ing external trainings*)</w:t>
            </w:r>
          </w:p>
          <w:p w14:paraId="679A47FC" w14:textId="3D3B7B9C" w:rsidR="00A860A4" w:rsidRPr="00C86BA8" w:rsidRDefault="00A860A4" w:rsidP="00A860A4">
            <w:pPr>
              <w:jc w:val="both"/>
              <w:rPr>
                <w:rFonts w:eastAsia="DengXian" w:cstheme="minorHAnsi"/>
                <w:sz w:val="21"/>
                <w:szCs w:val="21"/>
                <w:lang w:val="en-GB"/>
              </w:rPr>
            </w:pPr>
            <w:r w:rsidRPr="00C86BA8">
              <w:rPr>
                <w:rFonts w:eastAsia="DengXian" w:cstheme="minorHAnsi" w:hint="eastAsia"/>
                <w:sz w:val="21"/>
                <w:szCs w:val="21"/>
                <w:lang w:val="en-GB"/>
              </w:rPr>
              <w:t xml:space="preserve">*Lanzhou 4590, Wulian CNY 5106+Bangkok </w:t>
            </w:r>
            <w:r w:rsidRPr="00C86BA8">
              <w:rPr>
                <w:rFonts w:eastAsia="DengXian" w:cstheme="minorHAnsi"/>
                <w:sz w:val="21"/>
                <w:szCs w:val="21"/>
                <w:lang w:val="en-GB"/>
              </w:rPr>
              <w:t>½</w:t>
            </w:r>
            <w:r w:rsidRPr="00C86BA8">
              <w:rPr>
                <w:rFonts w:eastAsia="DengXian" w:cstheme="minorHAnsi" w:hint="eastAsia"/>
                <w:sz w:val="21"/>
                <w:szCs w:val="21"/>
                <w:lang w:val="en-GB"/>
              </w:rPr>
              <w:t xml:space="preserve"> CNY (3994+8812)/2</w:t>
            </w:r>
          </w:p>
        </w:tc>
      </w:tr>
      <w:tr w:rsidR="00A860A4" w:rsidRPr="00C10969" w14:paraId="2412F9F6" w14:textId="77777777" w:rsidTr="00560CCF">
        <w:tc>
          <w:tcPr>
            <w:tcW w:w="4675" w:type="dxa"/>
          </w:tcPr>
          <w:p w14:paraId="3AB20919" w14:textId="77777777" w:rsidR="00A860A4" w:rsidRPr="00C86BA8" w:rsidRDefault="00A860A4" w:rsidP="00A860A4">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Other</w:t>
            </w:r>
          </w:p>
        </w:tc>
        <w:tc>
          <w:tcPr>
            <w:tcW w:w="4675" w:type="dxa"/>
          </w:tcPr>
          <w:p w14:paraId="5B13DD05" w14:textId="491F04C3" w:rsidR="00A860A4" w:rsidRPr="00C86BA8" w:rsidRDefault="00A860A4" w:rsidP="00A860A4">
            <w:pPr>
              <w:jc w:val="both"/>
              <w:rPr>
                <w:rFonts w:cstheme="minorHAnsi"/>
                <w:sz w:val="21"/>
                <w:szCs w:val="21"/>
                <w:lang w:val="en-GB"/>
              </w:rPr>
            </w:pPr>
            <w:r w:rsidRPr="00C86BA8">
              <w:rPr>
                <w:rFonts w:eastAsia="DengXian" w:cstheme="minorHAnsi" w:hint="eastAsia"/>
                <w:sz w:val="21"/>
                <w:szCs w:val="21"/>
                <w:lang w:val="en-GB"/>
              </w:rPr>
              <w:t>0</w:t>
            </w:r>
          </w:p>
        </w:tc>
      </w:tr>
      <w:tr w:rsidR="00A860A4" w:rsidRPr="00C10969" w14:paraId="7DCC57F0" w14:textId="77777777" w:rsidTr="00560CCF">
        <w:trPr>
          <w:trHeight w:val="300"/>
        </w:trPr>
        <w:tc>
          <w:tcPr>
            <w:tcW w:w="4675" w:type="dxa"/>
            <w:shd w:val="clear" w:color="auto" w:fill="002060"/>
          </w:tcPr>
          <w:p w14:paraId="070C107D" w14:textId="77777777" w:rsidR="00A860A4" w:rsidRPr="00C86BA8" w:rsidRDefault="00A860A4" w:rsidP="00C86BA8">
            <w:pPr>
              <w:jc w:val="both"/>
              <w:rPr>
                <w:rStyle w:val="cf01"/>
                <w:rFonts w:asciiTheme="minorHAnsi" w:hAnsiTheme="minorHAnsi" w:cstheme="minorHAnsi"/>
                <w:sz w:val="21"/>
                <w:szCs w:val="21"/>
                <w:lang w:val="en-GB"/>
              </w:rPr>
            </w:pPr>
            <w:r w:rsidRPr="00C86BA8">
              <w:rPr>
                <w:rStyle w:val="cf01"/>
                <w:rFonts w:asciiTheme="minorHAnsi" w:hAnsiTheme="minorHAnsi" w:cstheme="minorHAnsi"/>
                <w:sz w:val="21"/>
                <w:szCs w:val="21"/>
                <w:lang w:val="en-GB"/>
              </w:rPr>
              <w:t>Total</w:t>
            </w:r>
          </w:p>
        </w:tc>
        <w:tc>
          <w:tcPr>
            <w:tcW w:w="4675" w:type="dxa"/>
            <w:shd w:val="clear" w:color="auto" w:fill="002060"/>
          </w:tcPr>
          <w:p w14:paraId="74E12EC6" w14:textId="6430599A" w:rsidR="00A860A4" w:rsidRPr="00C86BA8" w:rsidRDefault="00A860A4" w:rsidP="00A860A4">
            <w:pPr>
              <w:jc w:val="both"/>
              <w:rPr>
                <w:rFonts w:cstheme="minorHAnsi"/>
                <w:sz w:val="21"/>
                <w:szCs w:val="21"/>
                <w:lang w:val="en-GB"/>
              </w:rPr>
            </w:pPr>
            <w:r w:rsidRPr="00C86BA8">
              <w:rPr>
                <w:rFonts w:eastAsia="DengXian" w:cstheme="minorHAnsi"/>
                <w:sz w:val="21"/>
                <w:szCs w:val="21"/>
                <w:lang w:val="en-GB"/>
              </w:rPr>
              <w:t>[</w:t>
            </w:r>
            <w:r w:rsidRPr="00C86BA8">
              <w:rPr>
                <w:rFonts w:eastAsia="DengXian" w:cstheme="minorHAnsi" w:hint="eastAsia"/>
                <w:sz w:val="21"/>
                <w:szCs w:val="21"/>
                <w:lang w:val="en-GB"/>
              </w:rPr>
              <w:t>USD 301,899</w:t>
            </w:r>
            <w:r w:rsidRPr="00C86BA8">
              <w:rPr>
                <w:rFonts w:eastAsia="DengXian" w:cstheme="minorHAnsi"/>
                <w:sz w:val="21"/>
                <w:szCs w:val="21"/>
                <w:lang w:val="en-GB"/>
              </w:rPr>
              <w:t>]</w:t>
            </w:r>
          </w:p>
        </w:tc>
      </w:tr>
    </w:tbl>
    <w:p w14:paraId="4BB95262" w14:textId="77777777" w:rsidR="00F151F1" w:rsidRPr="00C86BA8" w:rsidRDefault="00F151F1" w:rsidP="0055669C">
      <w:pPr>
        <w:pStyle w:val="ListParagraph"/>
        <w:numPr>
          <w:ilvl w:val="0"/>
          <w:numId w:val="4"/>
        </w:numPr>
        <w:jc w:val="both"/>
        <w:rPr>
          <w:rFonts w:cstheme="minorHAnsi"/>
          <w:sz w:val="21"/>
          <w:szCs w:val="21"/>
          <w:lang w:val="en-GB"/>
        </w:rPr>
      </w:pPr>
      <w:r w:rsidRPr="00C86BA8">
        <w:rPr>
          <w:rStyle w:val="roarquestion"/>
          <w:rFonts w:cstheme="minorHAnsi"/>
          <w:sz w:val="21"/>
          <w:szCs w:val="21"/>
          <w:lang w:val="en-GB"/>
        </w:rPr>
        <w:t xml:space="preserve">Enter aggregate expenditure (in USD) to conduct monitoring.  </w:t>
      </w:r>
      <w:r w:rsidRPr="00C86BA8">
        <w:rPr>
          <w:rFonts w:cstheme="minorHAnsi"/>
          <w:color w:val="FF0000"/>
          <w:sz w:val="21"/>
          <w:szCs w:val="21"/>
          <w:lang w:val="en-GB"/>
        </w:rPr>
        <w:t>(Numbers only)</w:t>
      </w:r>
    </w:p>
    <w:p w14:paraId="235AE6C3" w14:textId="77777777" w:rsidR="00151A8E" w:rsidRPr="00C86BA8" w:rsidRDefault="00151A8E" w:rsidP="001E625E">
      <w:pPr>
        <w:jc w:val="both"/>
        <w:rPr>
          <w:rFonts w:cstheme="minorHAnsi"/>
          <w:sz w:val="21"/>
          <w:szCs w:val="21"/>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F151F1" w:rsidRPr="00C10969" w14:paraId="545962C7" w14:textId="77777777" w:rsidTr="00560CCF">
        <w:tc>
          <w:tcPr>
            <w:tcW w:w="4675" w:type="dxa"/>
            <w:shd w:val="clear" w:color="auto" w:fill="002060"/>
          </w:tcPr>
          <w:p w14:paraId="1F9A6474" w14:textId="77777777" w:rsidR="00F151F1" w:rsidRPr="00C86BA8" w:rsidRDefault="00F151F1" w:rsidP="00FE700B">
            <w:pPr>
              <w:jc w:val="both"/>
              <w:rPr>
                <w:rFonts w:cstheme="minorHAnsi"/>
                <w:sz w:val="21"/>
                <w:szCs w:val="21"/>
                <w:lang w:val="en-GB"/>
              </w:rPr>
            </w:pPr>
            <w:r w:rsidRPr="00C86BA8">
              <w:rPr>
                <w:rFonts w:cstheme="minorHAnsi"/>
                <w:sz w:val="21"/>
                <w:szCs w:val="21"/>
                <w:lang w:val="en-GB"/>
              </w:rPr>
              <w:t>Item</w:t>
            </w:r>
          </w:p>
        </w:tc>
        <w:tc>
          <w:tcPr>
            <w:tcW w:w="4675" w:type="dxa"/>
            <w:shd w:val="clear" w:color="auto" w:fill="002060"/>
          </w:tcPr>
          <w:p w14:paraId="010C6A5F" w14:textId="77777777" w:rsidR="00F151F1" w:rsidRPr="00C86BA8" w:rsidRDefault="00F151F1" w:rsidP="00FE700B">
            <w:pPr>
              <w:jc w:val="both"/>
              <w:rPr>
                <w:rFonts w:cstheme="minorHAnsi"/>
                <w:sz w:val="21"/>
                <w:szCs w:val="21"/>
                <w:lang w:val="en-GB"/>
              </w:rPr>
            </w:pPr>
            <w:r w:rsidRPr="00C86BA8">
              <w:rPr>
                <w:rFonts w:cstheme="minorHAnsi"/>
                <w:sz w:val="21"/>
                <w:szCs w:val="21"/>
                <w:lang w:val="en-GB"/>
              </w:rPr>
              <w:t>Expenditure (in USD)</w:t>
            </w:r>
          </w:p>
        </w:tc>
      </w:tr>
      <w:tr w:rsidR="00F151F1" w:rsidRPr="00C10969" w14:paraId="10B55099" w14:textId="77777777" w:rsidTr="00560CCF">
        <w:trPr>
          <w:trHeight w:val="300"/>
        </w:trPr>
        <w:tc>
          <w:tcPr>
            <w:tcW w:w="4675" w:type="dxa"/>
          </w:tcPr>
          <w:p w14:paraId="042F42D7"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Style w:val="cf01"/>
                <w:rFonts w:asciiTheme="minorHAnsi" w:hAnsiTheme="minorHAnsi" w:cstheme="minorHAnsi"/>
                <w:sz w:val="21"/>
                <w:szCs w:val="21"/>
                <w:lang w:val="en-GB"/>
              </w:rPr>
              <w:t xml:space="preserve">Monitoring visits </w:t>
            </w:r>
            <w:r w:rsidRPr="00C86BA8">
              <w:rPr>
                <w:rStyle w:val="cf01"/>
                <w:rFonts w:asciiTheme="minorHAnsi" w:hAnsiTheme="minorHAnsi" w:cstheme="minorHAnsi"/>
                <w:sz w:val="21"/>
                <w:szCs w:val="21"/>
              </w:rPr>
              <w:t>including joint monitoring visits</w:t>
            </w:r>
          </w:p>
        </w:tc>
        <w:tc>
          <w:tcPr>
            <w:tcW w:w="4675" w:type="dxa"/>
          </w:tcPr>
          <w:p w14:paraId="02919C29" w14:textId="600D7649" w:rsidR="006B0C91" w:rsidRPr="00C86BA8" w:rsidRDefault="00022DC1" w:rsidP="00FE700B">
            <w:pPr>
              <w:jc w:val="both"/>
              <w:rPr>
                <w:rFonts w:eastAsia="DengXian" w:cstheme="minorHAnsi"/>
                <w:sz w:val="21"/>
                <w:szCs w:val="21"/>
                <w:lang w:val="en-GB"/>
              </w:rPr>
            </w:pPr>
            <w:r w:rsidRPr="00C86BA8">
              <w:rPr>
                <w:rFonts w:eastAsia="DengXian" w:cstheme="minorHAnsi" w:hint="eastAsia"/>
                <w:b/>
                <w:sz w:val="21"/>
                <w:szCs w:val="21"/>
                <w:lang w:val="en-GB"/>
              </w:rPr>
              <w:t xml:space="preserve">USD </w:t>
            </w:r>
            <w:r w:rsidR="00451360" w:rsidRPr="00C86BA8">
              <w:rPr>
                <w:rFonts w:eastAsia="DengXian" w:cstheme="minorHAnsi" w:hint="eastAsia"/>
                <w:b/>
                <w:sz w:val="21"/>
                <w:szCs w:val="21"/>
                <w:lang w:val="en-GB"/>
              </w:rPr>
              <w:t>1,671</w:t>
            </w:r>
            <w:r w:rsidR="00451360" w:rsidRPr="00C86BA8">
              <w:rPr>
                <w:rFonts w:eastAsia="DengXian" w:cstheme="minorHAnsi" w:hint="eastAsia"/>
                <w:sz w:val="21"/>
                <w:szCs w:val="21"/>
                <w:lang w:val="en-GB"/>
              </w:rPr>
              <w:t xml:space="preserve"> (for monitoring missions</w:t>
            </w:r>
            <w:r w:rsidR="00AD1E9B" w:rsidRPr="00C86BA8">
              <w:rPr>
                <w:rFonts w:eastAsia="DengXian" w:cstheme="minorHAnsi" w:hint="eastAsia"/>
                <w:sz w:val="21"/>
                <w:szCs w:val="21"/>
                <w:lang w:val="en-GB"/>
              </w:rPr>
              <w:t>*</w:t>
            </w:r>
            <w:r w:rsidR="00451360" w:rsidRPr="00C86BA8">
              <w:rPr>
                <w:rFonts w:eastAsia="DengXian" w:cstheme="minorHAnsi" w:hint="eastAsia"/>
                <w:sz w:val="21"/>
                <w:szCs w:val="21"/>
                <w:lang w:val="en-GB"/>
              </w:rPr>
              <w:t>)</w:t>
            </w:r>
          </w:p>
          <w:p w14:paraId="2423E92E" w14:textId="7F7FAA9A" w:rsidR="00344023" w:rsidRPr="00C86BA8" w:rsidRDefault="00AD1E9B" w:rsidP="00FE700B">
            <w:pPr>
              <w:jc w:val="both"/>
              <w:rPr>
                <w:rFonts w:eastAsia="DengXian" w:cstheme="minorHAnsi"/>
                <w:sz w:val="21"/>
                <w:szCs w:val="21"/>
                <w:lang w:val="en-GB"/>
              </w:rPr>
            </w:pPr>
            <w:r w:rsidRPr="00C86BA8">
              <w:rPr>
                <w:rFonts w:eastAsia="DengXian" w:cstheme="minorHAnsi" w:hint="eastAsia"/>
                <w:sz w:val="21"/>
                <w:szCs w:val="21"/>
                <w:lang w:val="en-GB"/>
              </w:rPr>
              <w:t>*</w:t>
            </w:r>
            <w:r w:rsidR="00344023" w:rsidRPr="00C86BA8">
              <w:rPr>
                <w:rFonts w:eastAsia="DengXian" w:cstheme="minorHAnsi" w:hint="eastAsia"/>
                <w:sz w:val="21"/>
                <w:szCs w:val="21"/>
                <w:lang w:val="en-GB"/>
              </w:rPr>
              <w:t>Rugao</w:t>
            </w:r>
            <w:r w:rsidR="00A12D7E" w:rsidRPr="00C86BA8">
              <w:rPr>
                <w:rFonts w:eastAsia="DengXian" w:cstheme="minorHAnsi" w:hint="eastAsia"/>
                <w:sz w:val="21"/>
                <w:szCs w:val="21"/>
                <w:lang w:val="en-GB"/>
              </w:rPr>
              <w:t xml:space="preserve"> 6397</w:t>
            </w:r>
            <w:r w:rsidR="00344023" w:rsidRPr="00C86BA8">
              <w:rPr>
                <w:rFonts w:eastAsia="DengXian" w:cstheme="minorHAnsi" w:hint="eastAsia"/>
                <w:sz w:val="21"/>
                <w:szCs w:val="21"/>
                <w:lang w:val="en-GB"/>
              </w:rPr>
              <w:t>,</w:t>
            </w:r>
            <w:r w:rsidR="00661456" w:rsidRPr="00C86BA8">
              <w:rPr>
                <w:rFonts w:eastAsia="DengXian" w:cstheme="minorHAnsi" w:hint="eastAsia"/>
                <w:sz w:val="21"/>
                <w:szCs w:val="21"/>
                <w:lang w:val="en-GB"/>
              </w:rPr>
              <w:t xml:space="preserve"> Q</w:t>
            </w:r>
            <w:r w:rsidR="00661456" w:rsidRPr="00C86BA8">
              <w:rPr>
                <w:rFonts w:eastAsia="DengXian" w:cstheme="minorHAnsi"/>
                <w:sz w:val="21"/>
                <w:szCs w:val="21"/>
                <w:lang w:val="en-GB"/>
              </w:rPr>
              <w:t>i</w:t>
            </w:r>
            <w:r w:rsidR="00661456" w:rsidRPr="00C86BA8">
              <w:rPr>
                <w:rFonts w:eastAsia="DengXian" w:cstheme="minorHAnsi" w:hint="eastAsia"/>
                <w:sz w:val="21"/>
                <w:szCs w:val="21"/>
                <w:lang w:val="en-GB"/>
              </w:rPr>
              <w:t>ngdao</w:t>
            </w:r>
            <w:r w:rsidR="008762E0" w:rsidRPr="00C86BA8">
              <w:rPr>
                <w:rFonts w:eastAsia="DengXian" w:cstheme="minorHAnsi" w:hint="eastAsia"/>
                <w:sz w:val="21"/>
                <w:szCs w:val="21"/>
                <w:lang w:val="en-GB"/>
              </w:rPr>
              <w:t xml:space="preserve"> </w:t>
            </w:r>
            <w:r w:rsidR="008762E0" w:rsidRPr="00C86BA8">
              <w:rPr>
                <w:rFonts w:eastAsia="DengXian" w:cstheme="minorHAnsi"/>
                <w:sz w:val="21"/>
                <w:szCs w:val="21"/>
                <w:lang w:val="en-GB"/>
              </w:rPr>
              <w:t>CNY5494</w:t>
            </w:r>
          </w:p>
        </w:tc>
      </w:tr>
      <w:tr w:rsidR="00F151F1" w:rsidRPr="00C10969" w14:paraId="464A120E" w14:textId="77777777" w:rsidTr="00560CCF">
        <w:trPr>
          <w:trHeight w:val="300"/>
        </w:trPr>
        <w:tc>
          <w:tcPr>
            <w:tcW w:w="4675" w:type="dxa"/>
          </w:tcPr>
          <w:p w14:paraId="16E1AA9E"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Style w:val="cf01"/>
                <w:rFonts w:asciiTheme="minorHAnsi" w:hAnsiTheme="minorHAnsi" w:cstheme="minorHAnsi"/>
                <w:sz w:val="21"/>
                <w:szCs w:val="21"/>
                <w:lang w:val="en-GB"/>
              </w:rPr>
              <w:t>Review and/or technical working group meetings</w:t>
            </w:r>
          </w:p>
        </w:tc>
        <w:tc>
          <w:tcPr>
            <w:tcW w:w="4675" w:type="dxa"/>
          </w:tcPr>
          <w:p w14:paraId="6A5B293E" w14:textId="0B586315" w:rsidR="00F151F1" w:rsidRPr="00C86BA8" w:rsidRDefault="00AD1E9B" w:rsidP="00FE700B">
            <w:pPr>
              <w:jc w:val="both"/>
              <w:rPr>
                <w:rFonts w:cstheme="minorHAnsi"/>
                <w:sz w:val="21"/>
                <w:szCs w:val="21"/>
                <w:lang w:val="en-GB"/>
              </w:rPr>
            </w:pPr>
            <w:r w:rsidRPr="00C86BA8">
              <w:rPr>
                <w:rFonts w:eastAsia="DengXian" w:cstheme="minorHAnsi" w:hint="eastAsia"/>
                <w:sz w:val="21"/>
                <w:szCs w:val="21"/>
                <w:lang w:val="en-GB"/>
              </w:rPr>
              <w:t>0</w:t>
            </w:r>
          </w:p>
        </w:tc>
      </w:tr>
      <w:tr w:rsidR="00F151F1" w:rsidRPr="00C10969" w14:paraId="1F2B69F1" w14:textId="77777777" w:rsidTr="00560CCF">
        <w:trPr>
          <w:trHeight w:val="300"/>
        </w:trPr>
        <w:tc>
          <w:tcPr>
            <w:tcW w:w="4675" w:type="dxa"/>
          </w:tcPr>
          <w:p w14:paraId="22A37775"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Fonts w:cstheme="minorHAnsi"/>
                <w:sz w:val="21"/>
                <w:szCs w:val="21"/>
                <w:lang w:val="en-GB"/>
              </w:rPr>
              <w:t xml:space="preserve">Support by monitoring/reporting specialists, consultants, etc.   </w:t>
            </w:r>
          </w:p>
        </w:tc>
        <w:tc>
          <w:tcPr>
            <w:tcW w:w="4675" w:type="dxa"/>
          </w:tcPr>
          <w:p w14:paraId="742A8B35" w14:textId="1349A555" w:rsidR="00F151F1" w:rsidRPr="00C86BA8" w:rsidRDefault="00AD1E9B" w:rsidP="00FE700B">
            <w:pPr>
              <w:jc w:val="both"/>
              <w:rPr>
                <w:rFonts w:cstheme="minorHAnsi"/>
                <w:sz w:val="21"/>
                <w:szCs w:val="21"/>
                <w:lang w:val="en-GB"/>
              </w:rPr>
            </w:pPr>
            <w:r w:rsidRPr="00C86BA8">
              <w:rPr>
                <w:rFonts w:eastAsia="DengXian" w:cstheme="minorHAnsi" w:hint="eastAsia"/>
                <w:sz w:val="21"/>
                <w:szCs w:val="21"/>
                <w:lang w:val="en-GB"/>
              </w:rPr>
              <w:t>0</w:t>
            </w:r>
          </w:p>
        </w:tc>
      </w:tr>
      <w:tr w:rsidR="00F151F1" w:rsidRPr="00C10969" w14:paraId="6F61943E" w14:textId="77777777" w:rsidTr="00560CCF">
        <w:trPr>
          <w:trHeight w:val="300"/>
        </w:trPr>
        <w:tc>
          <w:tcPr>
            <w:tcW w:w="4675" w:type="dxa"/>
          </w:tcPr>
          <w:p w14:paraId="5F8BF56D"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Fonts w:cstheme="minorHAnsi"/>
                <w:sz w:val="21"/>
                <w:szCs w:val="21"/>
                <w:lang w:val="en-GB"/>
              </w:rPr>
              <w:t>Development and maintenance of monitoring systems, guidelines, database, websites, etc.</w:t>
            </w:r>
          </w:p>
        </w:tc>
        <w:tc>
          <w:tcPr>
            <w:tcW w:w="4675" w:type="dxa"/>
          </w:tcPr>
          <w:p w14:paraId="17533D41" w14:textId="0F56E2DB" w:rsidR="00F151F1" w:rsidRPr="00C86BA8" w:rsidRDefault="00AD1E9B" w:rsidP="00FE700B">
            <w:pPr>
              <w:jc w:val="both"/>
              <w:rPr>
                <w:rFonts w:cstheme="minorHAnsi"/>
                <w:sz w:val="21"/>
                <w:szCs w:val="21"/>
                <w:lang w:val="en-GB"/>
              </w:rPr>
            </w:pPr>
            <w:r w:rsidRPr="00C86BA8">
              <w:rPr>
                <w:rFonts w:eastAsia="DengXian" w:cstheme="minorHAnsi" w:hint="eastAsia"/>
                <w:sz w:val="21"/>
                <w:szCs w:val="21"/>
                <w:lang w:val="en-GB"/>
              </w:rPr>
              <w:t>0</w:t>
            </w:r>
          </w:p>
        </w:tc>
      </w:tr>
      <w:tr w:rsidR="00F151F1" w:rsidRPr="00C10969" w14:paraId="572BC63C" w14:textId="77777777" w:rsidTr="00560CCF">
        <w:trPr>
          <w:trHeight w:val="300"/>
        </w:trPr>
        <w:tc>
          <w:tcPr>
            <w:tcW w:w="4675" w:type="dxa"/>
          </w:tcPr>
          <w:p w14:paraId="0D81001E"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Fonts w:cstheme="minorHAnsi"/>
                <w:sz w:val="21"/>
                <w:szCs w:val="21"/>
                <w:lang w:val="en-GB"/>
              </w:rPr>
              <w:t>Publication of knowledge products and reports</w:t>
            </w:r>
          </w:p>
        </w:tc>
        <w:tc>
          <w:tcPr>
            <w:tcW w:w="4675" w:type="dxa"/>
          </w:tcPr>
          <w:p w14:paraId="28EE4076" w14:textId="78B9EA1A" w:rsidR="00F151F1" w:rsidRPr="00C86BA8" w:rsidRDefault="00AD1E9B" w:rsidP="00FE700B">
            <w:pPr>
              <w:jc w:val="both"/>
              <w:rPr>
                <w:rFonts w:cstheme="minorHAnsi"/>
                <w:sz w:val="21"/>
                <w:szCs w:val="21"/>
                <w:lang w:val="en-GB"/>
              </w:rPr>
            </w:pPr>
            <w:r w:rsidRPr="00C86BA8">
              <w:rPr>
                <w:rFonts w:eastAsia="DengXian" w:cstheme="minorHAnsi" w:hint="eastAsia"/>
                <w:sz w:val="21"/>
                <w:szCs w:val="21"/>
                <w:lang w:val="en-GB"/>
              </w:rPr>
              <w:t>0</w:t>
            </w:r>
          </w:p>
        </w:tc>
      </w:tr>
      <w:tr w:rsidR="00F151F1" w:rsidRPr="00C10969" w14:paraId="3B2E3872" w14:textId="77777777" w:rsidTr="00560CCF">
        <w:trPr>
          <w:trHeight w:val="300"/>
        </w:trPr>
        <w:tc>
          <w:tcPr>
            <w:tcW w:w="4675" w:type="dxa"/>
          </w:tcPr>
          <w:p w14:paraId="4560BDB2"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Fonts w:cstheme="minorHAnsi"/>
                <w:sz w:val="21"/>
                <w:szCs w:val="21"/>
                <w:lang w:val="en-GB"/>
              </w:rPr>
              <w:t>Monitoring related trainings, orientations</w:t>
            </w:r>
            <w:r w:rsidRPr="00C86BA8">
              <w:rPr>
                <w:rStyle w:val="cf01"/>
                <w:rFonts w:asciiTheme="minorHAnsi" w:hAnsiTheme="minorHAnsi" w:cstheme="minorHAnsi"/>
                <w:sz w:val="21"/>
                <w:szCs w:val="21"/>
                <w:lang w:val="en-GB"/>
              </w:rPr>
              <w:t>, and/or capacity building events</w:t>
            </w:r>
          </w:p>
        </w:tc>
        <w:tc>
          <w:tcPr>
            <w:tcW w:w="4675" w:type="dxa"/>
          </w:tcPr>
          <w:p w14:paraId="3F52D88D" w14:textId="0C6D4E15" w:rsidR="00F151F1" w:rsidRPr="00C86BA8" w:rsidRDefault="00EA118F" w:rsidP="00FE700B">
            <w:pPr>
              <w:jc w:val="both"/>
              <w:rPr>
                <w:rFonts w:eastAsia="DengXian" w:cstheme="minorHAnsi"/>
                <w:sz w:val="21"/>
                <w:szCs w:val="21"/>
                <w:lang w:val="en-GB"/>
              </w:rPr>
            </w:pPr>
            <w:r w:rsidRPr="00C86BA8">
              <w:rPr>
                <w:rFonts w:eastAsia="DengXian" w:cstheme="minorHAnsi" w:hint="eastAsia"/>
                <w:b/>
                <w:sz w:val="21"/>
                <w:szCs w:val="21"/>
                <w:lang w:val="en-GB"/>
              </w:rPr>
              <w:t>USD</w:t>
            </w:r>
            <w:r w:rsidR="00A80680" w:rsidRPr="00C86BA8">
              <w:rPr>
                <w:rFonts w:eastAsia="DengXian" w:cstheme="minorHAnsi" w:hint="eastAsia"/>
                <w:b/>
                <w:sz w:val="21"/>
                <w:szCs w:val="21"/>
                <w:lang w:val="en-GB"/>
              </w:rPr>
              <w:t xml:space="preserve"> 6,403</w:t>
            </w:r>
            <w:r w:rsidR="00AD1E9B" w:rsidRPr="00C86BA8">
              <w:rPr>
                <w:rFonts w:eastAsia="DengXian" w:cstheme="minorHAnsi" w:hint="eastAsia"/>
                <w:sz w:val="21"/>
                <w:szCs w:val="21"/>
                <w:lang w:val="en-GB"/>
              </w:rPr>
              <w:t xml:space="preserve"> (</w:t>
            </w:r>
            <w:r w:rsidR="00AD1E9B" w:rsidRPr="00C86BA8">
              <w:rPr>
                <w:rFonts w:eastAsia="DengXian" w:cstheme="minorHAnsi"/>
                <w:sz w:val="21"/>
                <w:szCs w:val="21"/>
                <w:lang w:val="en-GB"/>
              </w:rPr>
              <w:t>for participating regional workshops</w:t>
            </w:r>
            <w:r w:rsidR="00AD1E9B" w:rsidRPr="00C86BA8">
              <w:rPr>
                <w:rFonts w:eastAsia="DengXian" w:cstheme="minorHAnsi" w:hint="eastAsia"/>
                <w:sz w:val="21"/>
                <w:szCs w:val="21"/>
                <w:lang w:val="en-GB"/>
              </w:rPr>
              <w:t>*)</w:t>
            </w:r>
          </w:p>
          <w:p w14:paraId="2B5A1D99" w14:textId="58593074" w:rsidR="00EA118F" w:rsidRPr="00C86BA8" w:rsidRDefault="00AD1E9B" w:rsidP="00FE700B">
            <w:pPr>
              <w:jc w:val="both"/>
              <w:rPr>
                <w:rFonts w:eastAsia="DengXian" w:cstheme="minorHAnsi"/>
                <w:sz w:val="21"/>
                <w:szCs w:val="21"/>
                <w:lang w:val="en-GB"/>
              </w:rPr>
            </w:pPr>
            <w:r w:rsidRPr="00C86BA8">
              <w:rPr>
                <w:rFonts w:eastAsia="DengXian" w:cstheme="minorHAnsi" w:hint="eastAsia"/>
                <w:sz w:val="21"/>
                <w:szCs w:val="21"/>
                <w:lang w:val="en-GB"/>
              </w:rPr>
              <w:t>*</w:t>
            </w:r>
            <w:r w:rsidR="00EA118F" w:rsidRPr="00C86BA8">
              <w:rPr>
                <w:rFonts w:eastAsia="DengXian" w:cstheme="minorHAnsi"/>
                <w:sz w:val="21"/>
                <w:szCs w:val="21"/>
                <w:lang w:val="en-GB"/>
              </w:rPr>
              <w:t>Bangkok ½ CNY (3994+8812)/2</w:t>
            </w:r>
          </w:p>
        </w:tc>
      </w:tr>
      <w:tr w:rsidR="00F151F1" w:rsidRPr="00C10969" w14:paraId="6688ECE6" w14:textId="77777777" w:rsidTr="00560CCF">
        <w:trPr>
          <w:trHeight w:val="300"/>
        </w:trPr>
        <w:tc>
          <w:tcPr>
            <w:tcW w:w="4675" w:type="dxa"/>
          </w:tcPr>
          <w:p w14:paraId="77383A4A"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Style w:val="cf01"/>
                <w:rFonts w:asciiTheme="minorHAnsi" w:hAnsiTheme="minorHAnsi" w:cstheme="minorHAnsi"/>
                <w:sz w:val="21"/>
                <w:szCs w:val="21"/>
                <w:lang w:val="en-GB"/>
              </w:rPr>
              <w:t>Other</w:t>
            </w:r>
          </w:p>
        </w:tc>
        <w:tc>
          <w:tcPr>
            <w:tcW w:w="4675" w:type="dxa"/>
          </w:tcPr>
          <w:p w14:paraId="432110A9" w14:textId="70A4AE26" w:rsidR="00F151F1" w:rsidRPr="00C86BA8" w:rsidRDefault="00AD1E9B" w:rsidP="00FE700B">
            <w:pPr>
              <w:jc w:val="both"/>
              <w:rPr>
                <w:rFonts w:cstheme="minorHAnsi"/>
                <w:sz w:val="21"/>
                <w:szCs w:val="21"/>
                <w:lang w:val="en-GB"/>
              </w:rPr>
            </w:pPr>
            <w:r w:rsidRPr="00C86BA8">
              <w:rPr>
                <w:rFonts w:eastAsia="DengXian" w:cstheme="minorHAnsi" w:hint="eastAsia"/>
                <w:sz w:val="21"/>
                <w:szCs w:val="21"/>
                <w:lang w:val="en-GB"/>
              </w:rPr>
              <w:t>0</w:t>
            </w:r>
          </w:p>
        </w:tc>
      </w:tr>
      <w:tr w:rsidR="00F151F1" w:rsidRPr="00C10969" w14:paraId="1628C192" w14:textId="77777777" w:rsidTr="00560CCF">
        <w:trPr>
          <w:trHeight w:val="54"/>
        </w:trPr>
        <w:tc>
          <w:tcPr>
            <w:tcW w:w="4675" w:type="dxa"/>
            <w:shd w:val="clear" w:color="auto" w:fill="002060"/>
          </w:tcPr>
          <w:p w14:paraId="2DF514AA" w14:textId="77777777" w:rsidR="00F151F1" w:rsidRPr="00C86BA8" w:rsidRDefault="00F151F1" w:rsidP="00C86BA8">
            <w:pPr>
              <w:jc w:val="both"/>
              <w:rPr>
                <w:rStyle w:val="cf01"/>
                <w:rFonts w:asciiTheme="minorHAnsi" w:hAnsiTheme="minorHAnsi" w:cstheme="minorHAnsi"/>
                <w:sz w:val="21"/>
                <w:szCs w:val="21"/>
                <w:lang w:val="en-GB"/>
              </w:rPr>
            </w:pPr>
            <w:r w:rsidRPr="00C86BA8">
              <w:rPr>
                <w:rStyle w:val="cf01"/>
                <w:rFonts w:asciiTheme="minorHAnsi" w:hAnsiTheme="minorHAnsi" w:cstheme="minorHAnsi"/>
                <w:sz w:val="21"/>
                <w:szCs w:val="21"/>
                <w:lang w:val="en-GB"/>
              </w:rPr>
              <w:t>Total</w:t>
            </w:r>
          </w:p>
        </w:tc>
        <w:tc>
          <w:tcPr>
            <w:tcW w:w="4675" w:type="dxa"/>
            <w:shd w:val="clear" w:color="auto" w:fill="002060"/>
          </w:tcPr>
          <w:p w14:paraId="2E2680D2" w14:textId="0448C88F" w:rsidR="00F151F1" w:rsidRPr="00C86BA8" w:rsidRDefault="004A5C3B" w:rsidP="00FE700B">
            <w:pPr>
              <w:jc w:val="both"/>
              <w:rPr>
                <w:rFonts w:cstheme="minorHAnsi"/>
                <w:sz w:val="21"/>
                <w:szCs w:val="21"/>
                <w:lang w:val="en-GB"/>
              </w:rPr>
            </w:pPr>
            <w:r w:rsidRPr="00C86BA8">
              <w:rPr>
                <w:rFonts w:eastAsia="DengXian" w:cstheme="minorHAnsi"/>
                <w:sz w:val="21"/>
                <w:szCs w:val="21"/>
                <w:lang w:val="en-GB"/>
              </w:rPr>
              <w:t>[</w:t>
            </w:r>
            <w:r w:rsidR="0007708E" w:rsidRPr="00C86BA8">
              <w:rPr>
                <w:rFonts w:eastAsia="DengXian" w:cstheme="minorHAnsi" w:hint="eastAsia"/>
                <w:sz w:val="21"/>
                <w:szCs w:val="21"/>
                <w:lang w:val="en-GB"/>
              </w:rPr>
              <w:t xml:space="preserve">USD </w:t>
            </w:r>
            <w:r w:rsidR="00C17287" w:rsidRPr="00C86BA8">
              <w:rPr>
                <w:rFonts w:eastAsia="DengXian" w:cstheme="minorHAnsi" w:hint="eastAsia"/>
                <w:sz w:val="21"/>
                <w:szCs w:val="21"/>
                <w:lang w:val="en-GB"/>
              </w:rPr>
              <w:t>8,074</w:t>
            </w:r>
            <w:r w:rsidRPr="00C86BA8">
              <w:rPr>
                <w:rFonts w:eastAsia="DengXian" w:cstheme="minorHAnsi"/>
                <w:sz w:val="21"/>
                <w:szCs w:val="21"/>
                <w:lang w:val="en-GB"/>
              </w:rPr>
              <w:t>]</w:t>
            </w:r>
          </w:p>
        </w:tc>
      </w:tr>
    </w:tbl>
    <w:p w14:paraId="4710C2AB" w14:textId="77777777" w:rsidR="00CC6AB3" w:rsidRPr="00C86BA8" w:rsidRDefault="00CC6AB3" w:rsidP="00C86BA8">
      <w:pPr>
        <w:jc w:val="both"/>
        <w:rPr>
          <w:rFonts w:eastAsia="DengXian" w:cstheme="minorHAnsi"/>
          <w:sz w:val="21"/>
          <w:szCs w:val="21"/>
          <w:lang w:val="en-GB"/>
        </w:rPr>
      </w:pPr>
    </w:p>
    <w:p w14:paraId="2B275736" w14:textId="77777777" w:rsidR="00853F3F" w:rsidRPr="00C86BA8" w:rsidRDefault="00853F3F" w:rsidP="00853F3F">
      <w:pPr>
        <w:pStyle w:val="Heading2"/>
        <w:jc w:val="both"/>
        <w:rPr>
          <w:rFonts w:cstheme="minorHAnsi"/>
          <w:sz w:val="21"/>
          <w:szCs w:val="21"/>
          <w:lang w:val="en-GB"/>
        </w:rPr>
      </w:pPr>
      <w:r w:rsidRPr="00C86BA8">
        <w:rPr>
          <w:rFonts w:cstheme="minorHAnsi"/>
          <w:sz w:val="21"/>
          <w:szCs w:val="21"/>
          <w:lang w:val="en-GB"/>
        </w:rPr>
        <w:br w:type="page"/>
      </w:r>
    </w:p>
    <w:p w14:paraId="34580DCC" w14:textId="77777777" w:rsidR="003A692C" w:rsidRDefault="00CC6AB3" w:rsidP="00853F3F">
      <w:pPr>
        <w:pStyle w:val="Heading2"/>
        <w:jc w:val="both"/>
        <w:rPr>
          <w:rFonts w:cstheme="minorHAnsi"/>
          <w:sz w:val="21"/>
          <w:szCs w:val="21"/>
          <w:lang w:val="en-GB"/>
        </w:rPr>
      </w:pPr>
      <w:r w:rsidRPr="00C86BA8">
        <w:rPr>
          <w:rFonts w:cstheme="minorHAnsi"/>
          <w:sz w:val="21"/>
          <w:szCs w:val="21"/>
          <w:lang w:val="en-GB"/>
        </w:rPr>
        <w:lastRenderedPageBreak/>
        <w:t>E.3 Did the business unit complete all decentralized evaluations as per the annual Evaluation Plan? [Yes/No]</w:t>
      </w:r>
    </w:p>
    <w:bookmarkStart w:id="54" w:name="OLE_LINK2"/>
    <w:bookmarkStart w:id="55" w:name="OLE_LINK3"/>
    <w:p w14:paraId="5AE921D6" w14:textId="0B9A2A5E" w:rsidR="00573498" w:rsidRPr="00C86BA8" w:rsidRDefault="00000000" w:rsidP="00C86BA8">
      <w:pPr>
        <w:jc w:val="both"/>
        <w:rPr>
          <w:rFonts w:eastAsia="DengXian" w:cstheme="minorHAnsi"/>
          <w:sz w:val="21"/>
          <w:szCs w:val="21"/>
        </w:rPr>
      </w:pPr>
      <w:sdt>
        <w:sdtPr>
          <w:rPr>
            <w:rFonts w:eastAsia="DengXian" w:cstheme="minorHAnsi"/>
            <w:sz w:val="21"/>
            <w:szCs w:val="21"/>
          </w:rPr>
          <w:id w:val="-541676312"/>
          <w14:checkbox>
            <w14:checked w14:val="1"/>
            <w14:checkedState w14:val="2612" w14:font="MS Gothic"/>
            <w14:uncheckedState w14:val="2610" w14:font="MS Gothic"/>
          </w14:checkbox>
        </w:sdtPr>
        <w:sdtContent>
          <w:r w:rsidR="00B01660" w:rsidRPr="00C86BA8">
            <w:rPr>
              <w:rFonts w:ascii="Segoe UI Symbol" w:eastAsia="MS Gothic" w:hAnsi="Segoe UI Symbol" w:cs="Segoe UI Symbol" w:hint="eastAsia"/>
              <w:sz w:val="21"/>
              <w:szCs w:val="21"/>
            </w:rPr>
            <w:t>☒</w:t>
          </w:r>
        </w:sdtContent>
      </w:sdt>
      <w:r w:rsidR="00573498" w:rsidRPr="00C86BA8">
        <w:rPr>
          <w:rFonts w:eastAsia="DengXian" w:cstheme="minorHAnsi"/>
          <w:sz w:val="21"/>
          <w:szCs w:val="21"/>
        </w:rPr>
        <w:t>Yes.</w:t>
      </w:r>
    </w:p>
    <w:p w14:paraId="3CC3E6DC" w14:textId="12AF05A0" w:rsidR="00573498" w:rsidRPr="00C86BA8" w:rsidRDefault="00000000" w:rsidP="00C86BA8">
      <w:pPr>
        <w:jc w:val="both"/>
        <w:rPr>
          <w:rFonts w:eastAsia="DengXian" w:cstheme="minorHAnsi"/>
          <w:sz w:val="21"/>
          <w:szCs w:val="21"/>
        </w:rPr>
      </w:pPr>
      <w:sdt>
        <w:sdtPr>
          <w:rPr>
            <w:rFonts w:eastAsia="DengXian" w:cstheme="minorHAnsi"/>
            <w:sz w:val="21"/>
            <w:szCs w:val="21"/>
          </w:rPr>
          <w:id w:val="-1665460133"/>
          <w14:checkbox>
            <w14:checked w14:val="0"/>
            <w14:checkedState w14:val="2612" w14:font="MS Gothic"/>
            <w14:uncheckedState w14:val="2610" w14:font="MS Gothic"/>
          </w14:checkbox>
        </w:sdtPr>
        <w:sdtContent>
          <w:r w:rsidR="00573498" w:rsidRPr="00C86BA8">
            <w:rPr>
              <w:rFonts w:ascii="Segoe UI Symbol" w:eastAsia="MS Gothic" w:hAnsi="Segoe UI Symbol" w:cs="Segoe UI Symbol" w:hint="eastAsia"/>
              <w:sz w:val="21"/>
              <w:szCs w:val="21"/>
            </w:rPr>
            <w:t>☐</w:t>
          </w:r>
        </w:sdtContent>
      </w:sdt>
      <w:r w:rsidR="00573498" w:rsidRPr="00C86BA8">
        <w:rPr>
          <w:rFonts w:eastAsia="DengXian" w:cstheme="minorHAnsi"/>
          <w:sz w:val="21"/>
          <w:szCs w:val="21"/>
        </w:rPr>
        <w:t>No.</w:t>
      </w:r>
    </w:p>
    <w:bookmarkEnd w:id="54"/>
    <w:bookmarkEnd w:id="55"/>
    <w:p w14:paraId="0F02C1A7" w14:textId="77777777" w:rsidR="00573498" w:rsidRPr="00C86BA8" w:rsidRDefault="00573498" w:rsidP="00C86BA8">
      <w:pPr>
        <w:jc w:val="both"/>
        <w:rPr>
          <w:rFonts w:eastAsia="DengXian" w:cstheme="minorHAnsi"/>
          <w:sz w:val="21"/>
          <w:szCs w:val="21"/>
        </w:rPr>
      </w:pPr>
    </w:p>
    <w:p w14:paraId="1A44A9C0" w14:textId="124F23D5" w:rsidR="00573498" w:rsidRPr="00C86BA8" w:rsidRDefault="00CC6AB3" w:rsidP="001E625E">
      <w:pPr>
        <w:jc w:val="both"/>
        <w:rPr>
          <w:rFonts w:eastAsia="DengXian" w:cstheme="minorHAnsi"/>
          <w:sz w:val="21"/>
          <w:szCs w:val="21"/>
          <w:lang w:val="en-GB"/>
        </w:rPr>
      </w:pPr>
      <w:r w:rsidRPr="00C86BA8">
        <w:rPr>
          <w:rFonts w:eastAsia="DengXian" w:cstheme="minorHAnsi"/>
          <w:sz w:val="21"/>
          <w:szCs w:val="21"/>
          <w:lang w:val="en-GB"/>
        </w:rPr>
        <w:t>If not, please kindly explain key issues. (no character limit.)</w:t>
      </w:r>
      <w:r w:rsidR="00EF5A41" w:rsidRPr="00C86BA8">
        <w:rPr>
          <w:rFonts w:eastAsia="DengXian" w:cstheme="minorHAnsi" w:hint="eastAsia"/>
          <w:sz w:val="21"/>
          <w:szCs w:val="21"/>
          <w:lang w:val="en-GB"/>
        </w:rPr>
        <w:t xml:space="preserve"> </w:t>
      </w:r>
      <w:r w:rsidR="00221097" w:rsidRPr="00C86BA8">
        <w:rPr>
          <w:rFonts w:eastAsia="DengXian" w:cstheme="minorHAnsi" w:hint="eastAsia"/>
          <w:sz w:val="21"/>
          <w:szCs w:val="21"/>
          <w:lang w:val="en-GB"/>
        </w:rPr>
        <w:t>N/A</w:t>
      </w:r>
    </w:p>
    <w:p w14:paraId="020A2E06" w14:textId="77777777" w:rsidR="00CC6AB3" w:rsidRPr="00C86BA8" w:rsidRDefault="00CC6AB3" w:rsidP="00573498">
      <w:pPr>
        <w:jc w:val="both"/>
        <w:rPr>
          <w:rFonts w:eastAsia="DengXian" w:cstheme="minorHAnsi"/>
          <w:sz w:val="21"/>
          <w:szCs w:val="21"/>
        </w:rPr>
      </w:pPr>
    </w:p>
    <w:p w14:paraId="6B91803D" w14:textId="1910E8B2" w:rsidR="00853F3F" w:rsidRPr="00C86BA8" w:rsidRDefault="00853F3F" w:rsidP="00853F3F">
      <w:pPr>
        <w:pStyle w:val="Heading2"/>
        <w:jc w:val="both"/>
        <w:rPr>
          <w:rFonts w:cstheme="minorHAnsi"/>
          <w:sz w:val="21"/>
          <w:szCs w:val="21"/>
        </w:rPr>
      </w:pPr>
      <w:r w:rsidRPr="00C86BA8">
        <w:rPr>
          <w:rFonts w:cstheme="minorHAnsi"/>
          <w:sz w:val="21"/>
          <w:szCs w:val="21"/>
          <w:lang w:val="en-GB"/>
        </w:rPr>
        <w:t>E.3.1. Highlight accomplishments to improve the quality coverage and use of decentralized evaluations.  (no character limit.)</w:t>
      </w:r>
    </w:p>
    <w:p w14:paraId="47F19C92" w14:textId="77777777" w:rsidR="00853F3F" w:rsidRPr="00C86BA8" w:rsidRDefault="00853F3F" w:rsidP="00853F3F">
      <w:pPr>
        <w:jc w:val="both"/>
        <w:rPr>
          <w:rFonts w:eastAsia="DengXian" w:cstheme="minorHAnsi"/>
          <w:sz w:val="21"/>
          <w:szCs w:val="21"/>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D799E" w:rsidRPr="00C10969" w14:paraId="4E7AF02D" w14:textId="77777777" w:rsidTr="2F01496E">
        <w:tc>
          <w:tcPr>
            <w:tcW w:w="9350" w:type="dxa"/>
            <w:shd w:val="clear" w:color="auto" w:fill="DEEAF6" w:themeFill="accent5" w:themeFillTint="33"/>
          </w:tcPr>
          <w:p w14:paraId="40F9E960" w14:textId="06E99CB5" w:rsidR="001D799E" w:rsidRPr="00C86BA8" w:rsidRDefault="001D799E" w:rsidP="00853F3F">
            <w:pPr>
              <w:jc w:val="both"/>
              <w:rPr>
                <w:rFonts w:eastAsia="DengXian" w:cstheme="minorHAnsi"/>
                <w:sz w:val="21"/>
                <w:szCs w:val="21"/>
                <w:lang w:val="en-GB"/>
              </w:rPr>
            </w:pPr>
            <w:r w:rsidRPr="00C86BA8">
              <w:rPr>
                <w:rFonts w:eastAsia="DengXian" w:cstheme="minorHAnsi"/>
                <w:b/>
                <w:sz w:val="21"/>
                <w:szCs w:val="21"/>
                <w:lang w:val="en-GB"/>
              </w:rPr>
              <w:t>Quality</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4CBA9CA0" w14:textId="77777777" w:rsidTr="2F01496E">
        <w:tc>
          <w:tcPr>
            <w:tcW w:w="9350" w:type="dxa"/>
          </w:tcPr>
          <w:p w14:paraId="159251F2" w14:textId="1C9F7EEB" w:rsidR="00581869" w:rsidRPr="00C86BA8" w:rsidRDefault="0077182E" w:rsidP="00C86BA8">
            <w:pPr>
              <w:jc w:val="both"/>
              <w:rPr>
                <w:rFonts w:eastAsia="DengXian" w:cstheme="minorHAnsi"/>
                <w:sz w:val="21"/>
                <w:szCs w:val="21"/>
              </w:rPr>
            </w:pPr>
            <w:r w:rsidRPr="00C86BA8">
              <w:rPr>
                <w:rFonts w:eastAsia="DengXian" w:cstheme="minorHAnsi"/>
                <w:sz w:val="21"/>
                <w:szCs w:val="21"/>
              </w:rPr>
              <w:t>B</w:t>
            </w:r>
            <w:r w:rsidR="00090A54" w:rsidRPr="00C86BA8">
              <w:rPr>
                <w:rFonts w:eastAsia="DengXian" w:cstheme="minorHAnsi"/>
                <w:sz w:val="21"/>
                <w:szCs w:val="21"/>
              </w:rPr>
              <w:t>uilding on 2024’s all-</w:t>
            </w:r>
            <w:r w:rsidR="00124DFB" w:rsidRPr="00C86BA8">
              <w:rPr>
                <w:rFonts w:eastAsia="DengXian" w:cstheme="minorHAnsi"/>
                <w:sz w:val="21"/>
                <w:szCs w:val="21"/>
              </w:rPr>
              <w:t>“</w:t>
            </w:r>
            <w:r w:rsidR="00090A54" w:rsidRPr="00C86BA8">
              <w:rPr>
                <w:rFonts w:eastAsia="DengXian" w:cstheme="minorHAnsi"/>
                <w:sz w:val="21"/>
                <w:szCs w:val="21"/>
              </w:rPr>
              <w:t>Satisfactory</w:t>
            </w:r>
            <w:r w:rsidR="00124DFB" w:rsidRPr="00C86BA8">
              <w:rPr>
                <w:rFonts w:eastAsia="DengXian" w:cstheme="minorHAnsi"/>
                <w:sz w:val="21"/>
                <w:szCs w:val="21"/>
              </w:rPr>
              <w:t>”</w:t>
            </w:r>
            <w:r w:rsidR="00090A54" w:rsidRPr="00C86BA8">
              <w:rPr>
                <w:rFonts w:eastAsia="DengXian" w:cstheme="minorHAnsi"/>
                <w:sz w:val="21"/>
                <w:szCs w:val="21"/>
              </w:rPr>
              <w:t xml:space="preserve"> evaluations</w:t>
            </w:r>
            <w:r w:rsidR="00D33470" w:rsidRPr="00C86BA8">
              <w:rPr>
                <w:rFonts w:eastAsia="DengXian" w:cstheme="minorHAnsi" w:hint="eastAsia"/>
                <w:sz w:val="21"/>
                <w:szCs w:val="21"/>
              </w:rPr>
              <w:t xml:space="preserve">, </w:t>
            </w:r>
            <w:r w:rsidR="00581869" w:rsidRPr="00C86BA8">
              <w:rPr>
                <w:rFonts w:eastAsia="DengXian" w:cstheme="minorHAnsi"/>
                <w:sz w:val="21"/>
                <w:szCs w:val="21"/>
              </w:rPr>
              <w:t xml:space="preserve">CO further strengthened evaluation quality </w:t>
            </w:r>
            <w:r w:rsidR="002335D0" w:rsidRPr="00C86BA8">
              <w:rPr>
                <w:rFonts w:eastAsia="DengXian" w:cstheme="minorHAnsi" w:hint="eastAsia"/>
                <w:sz w:val="21"/>
                <w:szCs w:val="21"/>
              </w:rPr>
              <w:t>via</w:t>
            </w:r>
            <w:r w:rsidR="00581869" w:rsidRPr="00C86BA8">
              <w:rPr>
                <w:rFonts w:eastAsia="DengXian" w:cstheme="minorHAnsi"/>
                <w:sz w:val="21"/>
                <w:szCs w:val="21"/>
              </w:rPr>
              <w:t xml:space="preserve"> the following measures</w:t>
            </w:r>
            <w:r w:rsidR="00581869" w:rsidRPr="00C86BA8">
              <w:rPr>
                <w:rFonts w:eastAsia="DengXian" w:cstheme="minorHAnsi" w:hint="eastAsia"/>
                <w:sz w:val="21"/>
                <w:szCs w:val="21"/>
              </w:rPr>
              <w:t xml:space="preserve">: </w:t>
            </w:r>
            <w:r w:rsidR="00581869" w:rsidRPr="00C86BA8">
              <w:rPr>
                <w:rFonts w:eastAsia="DengXian" w:cstheme="minorHAnsi"/>
                <w:sz w:val="21"/>
                <w:szCs w:val="21"/>
              </w:rPr>
              <w:t>(a) proactively convened evaluation kick-off meetings, ensuring that an introduction to UNDP evaluation quality criteria was a mandatory agenda item;</w:t>
            </w:r>
            <w:r w:rsidR="00581869" w:rsidRPr="00C86BA8">
              <w:rPr>
                <w:rFonts w:eastAsia="DengXian" w:cstheme="minorHAnsi" w:hint="eastAsia"/>
                <w:sz w:val="21"/>
                <w:szCs w:val="21"/>
              </w:rPr>
              <w:t xml:space="preserve"> </w:t>
            </w:r>
            <w:r w:rsidR="00581869" w:rsidRPr="00C86BA8">
              <w:rPr>
                <w:rFonts w:eastAsia="DengXian" w:cstheme="minorHAnsi"/>
                <w:sz w:val="21"/>
                <w:szCs w:val="21"/>
              </w:rPr>
              <w:t>(b)</w:t>
            </w:r>
            <w:r w:rsidR="00F55B8E" w:rsidRPr="00C86BA8">
              <w:rPr>
                <w:rFonts w:cstheme="minorHAnsi"/>
                <w:sz w:val="21"/>
                <w:szCs w:val="21"/>
              </w:rPr>
              <w:t xml:space="preserve"> </w:t>
            </w:r>
            <w:r w:rsidR="00F55B8E" w:rsidRPr="00C86BA8">
              <w:rPr>
                <w:rFonts w:eastAsia="DengXian" w:cstheme="minorHAnsi"/>
                <w:sz w:val="21"/>
                <w:szCs w:val="21"/>
              </w:rPr>
              <w:t>establish</w:t>
            </w:r>
            <w:r w:rsidR="00F55B8E" w:rsidRPr="00C86BA8">
              <w:rPr>
                <w:rFonts w:eastAsia="DengXian" w:cstheme="minorHAnsi" w:hint="eastAsia"/>
                <w:sz w:val="21"/>
                <w:szCs w:val="21"/>
              </w:rPr>
              <w:t>ed</w:t>
            </w:r>
            <w:r w:rsidR="00A140ED" w:rsidRPr="00C86BA8">
              <w:rPr>
                <w:rFonts w:eastAsia="DengXian" w:cstheme="minorHAnsi" w:hint="eastAsia"/>
                <w:sz w:val="21"/>
                <w:szCs w:val="21"/>
              </w:rPr>
              <w:t xml:space="preserve"> evaluation </w:t>
            </w:r>
            <w:r w:rsidR="00A140ED" w:rsidRPr="00C86BA8">
              <w:rPr>
                <w:rFonts w:eastAsia="DengXian" w:cstheme="minorHAnsi"/>
                <w:sz w:val="21"/>
                <w:szCs w:val="21"/>
              </w:rPr>
              <w:t>reference</w:t>
            </w:r>
            <w:r w:rsidR="00A140ED" w:rsidRPr="00C86BA8">
              <w:rPr>
                <w:rFonts w:eastAsia="DengXian" w:cstheme="minorHAnsi" w:hint="eastAsia"/>
                <w:sz w:val="21"/>
                <w:szCs w:val="21"/>
              </w:rPr>
              <w:t xml:space="preserve"> </w:t>
            </w:r>
            <w:r w:rsidR="00F55B8E" w:rsidRPr="00C86BA8">
              <w:rPr>
                <w:rFonts w:eastAsia="DengXian" w:cstheme="minorHAnsi"/>
                <w:sz w:val="21"/>
                <w:szCs w:val="21"/>
              </w:rPr>
              <w:t>group</w:t>
            </w:r>
            <w:r w:rsidR="004224AD" w:rsidRPr="00C86BA8">
              <w:rPr>
                <w:rFonts w:eastAsia="DengXian" w:cstheme="minorHAnsi" w:hint="eastAsia"/>
                <w:sz w:val="21"/>
                <w:szCs w:val="21"/>
              </w:rPr>
              <w:t>s</w:t>
            </w:r>
            <w:r w:rsidR="00F55B8E" w:rsidRPr="00C86BA8">
              <w:rPr>
                <w:rFonts w:eastAsia="DengXian" w:cstheme="minorHAnsi"/>
                <w:sz w:val="21"/>
                <w:szCs w:val="21"/>
              </w:rPr>
              <w:t xml:space="preserve"> for each evaluation</w:t>
            </w:r>
            <w:r w:rsidR="00456962" w:rsidRPr="00C86BA8">
              <w:rPr>
                <w:rFonts w:eastAsia="DengXian" w:cstheme="minorHAnsi" w:hint="eastAsia"/>
                <w:sz w:val="21"/>
                <w:szCs w:val="21"/>
              </w:rPr>
              <w:t>,</w:t>
            </w:r>
            <w:r w:rsidR="00F32825" w:rsidRPr="00C86BA8">
              <w:rPr>
                <w:rFonts w:eastAsia="DengXian" w:cstheme="minorHAnsi" w:hint="eastAsia"/>
                <w:sz w:val="21"/>
                <w:szCs w:val="21"/>
              </w:rPr>
              <w:t xml:space="preserve"> </w:t>
            </w:r>
            <w:r w:rsidR="00F55B8E" w:rsidRPr="00C86BA8">
              <w:rPr>
                <w:rFonts w:eastAsia="DengXian" w:cstheme="minorHAnsi"/>
                <w:sz w:val="21"/>
                <w:szCs w:val="21"/>
              </w:rPr>
              <w:t>comprising</w:t>
            </w:r>
            <w:r w:rsidR="00A140ED" w:rsidRPr="00C86BA8">
              <w:rPr>
                <w:rFonts w:eastAsia="DengXian" w:cstheme="minorHAnsi" w:hint="eastAsia"/>
                <w:sz w:val="21"/>
                <w:szCs w:val="21"/>
              </w:rPr>
              <w:t xml:space="preserve"> local representatives, </w:t>
            </w:r>
            <w:r w:rsidR="00F55B8E" w:rsidRPr="00C86BA8">
              <w:rPr>
                <w:rFonts w:eastAsia="DengXian" w:cstheme="minorHAnsi"/>
                <w:sz w:val="21"/>
                <w:szCs w:val="21"/>
              </w:rPr>
              <w:t>donors</w:t>
            </w:r>
            <w:r w:rsidR="00A140ED" w:rsidRPr="00C86BA8">
              <w:rPr>
                <w:rFonts w:eastAsia="DengXian" w:cstheme="minorHAnsi" w:hint="eastAsia"/>
                <w:sz w:val="21"/>
                <w:szCs w:val="21"/>
              </w:rPr>
              <w:t xml:space="preserve">, </w:t>
            </w:r>
            <w:r w:rsidR="00A140ED" w:rsidRPr="00C86BA8">
              <w:rPr>
                <w:rFonts w:eastAsia="DengXian" w:cstheme="minorHAnsi"/>
                <w:sz w:val="21"/>
                <w:szCs w:val="21"/>
              </w:rPr>
              <w:t>government</w:t>
            </w:r>
            <w:r w:rsidR="00A140ED" w:rsidRPr="00C86BA8">
              <w:rPr>
                <w:rFonts w:eastAsia="DengXian" w:cstheme="minorHAnsi" w:hint="eastAsia"/>
                <w:sz w:val="21"/>
                <w:szCs w:val="21"/>
              </w:rPr>
              <w:t xml:space="preserve"> partners</w:t>
            </w:r>
            <w:r w:rsidR="00456962" w:rsidRPr="00C86BA8">
              <w:rPr>
                <w:rFonts w:eastAsia="DengXian" w:cstheme="minorHAnsi" w:hint="eastAsia"/>
                <w:sz w:val="21"/>
                <w:szCs w:val="21"/>
              </w:rPr>
              <w:t xml:space="preserve"> etc.,</w:t>
            </w:r>
            <w:r w:rsidR="00A140ED" w:rsidRPr="00C86BA8">
              <w:rPr>
                <w:rFonts w:eastAsia="DengXian" w:cstheme="minorHAnsi" w:hint="eastAsia"/>
                <w:sz w:val="21"/>
                <w:szCs w:val="21"/>
              </w:rPr>
              <w:t xml:space="preserve"> to ensure </w:t>
            </w:r>
            <w:r w:rsidR="00A140ED" w:rsidRPr="00C86BA8">
              <w:rPr>
                <w:rFonts w:eastAsia="DengXian" w:cstheme="minorHAnsi"/>
                <w:sz w:val="21"/>
                <w:szCs w:val="21"/>
              </w:rPr>
              <w:t>quality</w:t>
            </w:r>
            <w:r w:rsidR="00A140ED" w:rsidRPr="00C86BA8">
              <w:rPr>
                <w:rFonts w:eastAsia="DengXian" w:cstheme="minorHAnsi" w:hint="eastAsia"/>
                <w:sz w:val="21"/>
                <w:szCs w:val="21"/>
              </w:rPr>
              <w:t>.</w:t>
            </w:r>
            <w:r w:rsidR="00581869" w:rsidRPr="00C86BA8">
              <w:rPr>
                <w:rFonts w:eastAsia="DengXian" w:cstheme="minorHAnsi" w:hint="eastAsia"/>
                <w:sz w:val="21"/>
                <w:szCs w:val="21"/>
              </w:rPr>
              <w:t xml:space="preserve"> </w:t>
            </w:r>
            <w:r w:rsidR="00581869" w:rsidRPr="00C86BA8">
              <w:rPr>
                <w:rFonts w:eastAsia="DengXian" w:cstheme="minorHAnsi"/>
                <w:sz w:val="21"/>
                <w:szCs w:val="21"/>
              </w:rPr>
              <w:t>CO’s evaluation quality in 2025 consistently received recognition from BRH.</w:t>
            </w:r>
          </w:p>
          <w:p w14:paraId="24AAFA7D" w14:textId="77777777" w:rsidR="00581869" w:rsidRPr="00C86BA8" w:rsidRDefault="00581869" w:rsidP="00672648">
            <w:pPr>
              <w:jc w:val="both"/>
              <w:rPr>
                <w:rFonts w:eastAsia="DengXian" w:cstheme="minorHAnsi"/>
                <w:sz w:val="21"/>
                <w:szCs w:val="21"/>
              </w:rPr>
            </w:pPr>
          </w:p>
          <w:p w14:paraId="56D4C478" w14:textId="2DD4C275" w:rsidR="00D866B0" w:rsidRPr="00C86BA8" w:rsidRDefault="00672648" w:rsidP="00672648">
            <w:pPr>
              <w:jc w:val="both"/>
              <w:rPr>
                <w:rFonts w:eastAsia="DengXian" w:cstheme="minorHAnsi"/>
                <w:sz w:val="21"/>
                <w:szCs w:val="21"/>
              </w:rPr>
            </w:pPr>
            <w:r w:rsidRPr="00C86BA8">
              <w:rPr>
                <w:rFonts w:eastAsia="DengXian" w:cstheme="minorHAnsi"/>
                <w:sz w:val="21"/>
                <w:szCs w:val="21"/>
              </w:rPr>
              <w:t>(4</w:t>
            </w:r>
            <w:r w:rsidR="00EE598E" w:rsidRPr="00C86BA8">
              <w:rPr>
                <w:rFonts w:eastAsia="DengXian" w:cstheme="minorHAnsi"/>
                <w:sz w:val="21"/>
                <w:szCs w:val="21"/>
              </w:rPr>
              <w:t>9</w:t>
            </w:r>
            <w:r w:rsidR="00706656" w:rsidRPr="00C86BA8">
              <w:rPr>
                <w:rFonts w:eastAsia="DengXian" w:cstheme="minorHAnsi"/>
                <w:sz w:val="21"/>
                <w:szCs w:val="21"/>
              </w:rPr>
              <w:t>9</w:t>
            </w:r>
            <w:r w:rsidRPr="00C86BA8">
              <w:rPr>
                <w:rFonts w:eastAsia="DengXian" w:cstheme="minorHAnsi"/>
                <w:sz w:val="21"/>
                <w:szCs w:val="21"/>
              </w:rPr>
              <w:t xml:space="preserve"> characters)</w:t>
            </w:r>
          </w:p>
          <w:p w14:paraId="5D5CD094" w14:textId="6098E302" w:rsidR="00672648" w:rsidRPr="00C86BA8" w:rsidRDefault="00672648" w:rsidP="00672648">
            <w:pPr>
              <w:jc w:val="both"/>
              <w:rPr>
                <w:rFonts w:eastAsia="DengXian" w:cstheme="minorHAnsi"/>
                <w:sz w:val="21"/>
                <w:szCs w:val="21"/>
                <w:lang w:val="en-GB"/>
              </w:rPr>
            </w:pPr>
          </w:p>
        </w:tc>
      </w:tr>
      <w:tr w:rsidR="001D799E" w:rsidRPr="00C10969" w14:paraId="5655BB3F" w14:textId="77777777" w:rsidTr="2F01496E">
        <w:tc>
          <w:tcPr>
            <w:tcW w:w="9350" w:type="dxa"/>
            <w:shd w:val="clear" w:color="auto" w:fill="DEEAF6" w:themeFill="accent5" w:themeFillTint="33"/>
          </w:tcPr>
          <w:p w14:paraId="2E177E51" w14:textId="616B5B60" w:rsidR="001D799E" w:rsidRPr="00C86BA8" w:rsidRDefault="001D799E" w:rsidP="00853F3F">
            <w:pPr>
              <w:jc w:val="both"/>
              <w:rPr>
                <w:rFonts w:eastAsia="DengXian" w:cstheme="minorHAnsi"/>
                <w:b/>
                <w:sz w:val="21"/>
                <w:szCs w:val="21"/>
                <w:lang w:val="en-GB"/>
              </w:rPr>
            </w:pPr>
            <w:r w:rsidRPr="00C86BA8">
              <w:rPr>
                <w:rFonts w:eastAsia="DengXian" w:cstheme="minorHAnsi"/>
                <w:b/>
                <w:sz w:val="21"/>
                <w:szCs w:val="21"/>
                <w:lang w:val="en-GB"/>
              </w:rPr>
              <w:t>Coverage</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5CA1CEF6" w14:textId="77777777" w:rsidTr="2F01496E">
        <w:tc>
          <w:tcPr>
            <w:tcW w:w="9350" w:type="dxa"/>
          </w:tcPr>
          <w:p w14:paraId="0FADA9F0" w14:textId="77777777" w:rsidR="003A692C" w:rsidRDefault="00D061FA" w:rsidP="00C86BA8">
            <w:pPr>
              <w:jc w:val="both"/>
              <w:rPr>
                <w:rFonts w:eastAsia="DengXian" w:cstheme="minorHAnsi"/>
                <w:sz w:val="21"/>
                <w:szCs w:val="21"/>
              </w:rPr>
            </w:pPr>
            <w:r w:rsidRPr="00C86BA8">
              <w:rPr>
                <w:rFonts w:eastAsia="DengXian" w:cstheme="minorHAnsi"/>
                <w:sz w:val="21"/>
                <w:szCs w:val="21"/>
              </w:rPr>
              <w:t xml:space="preserve">In 2025, CO planned 12 evaluations covering a wide range of themes, including biodiversity, sustainable agriculture, land degradation, chemicals, rural development, procurement, and women’s empowerment. In terms of </w:t>
            </w:r>
            <w:r w:rsidR="002E1098" w:rsidRPr="00C86BA8">
              <w:rPr>
                <w:rFonts w:eastAsia="DengXian" w:cstheme="minorHAnsi"/>
                <w:sz w:val="21"/>
                <w:szCs w:val="21"/>
              </w:rPr>
              <w:t>sources of funds</w:t>
            </w:r>
            <w:r w:rsidRPr="00C86BA8">
              <w:rPr>
                <w:rFonts w:eastAsia="DengXian" w:cstheme="minorHAnsi"/>
                <w:sz w:val="21"/>
                <w:szCs w:val="21"/>
              </w:rPr>
              <w:t xml:space="preserve">, the evaluations were equally diverse, spanning </w:t>
            </w:r>
            <w:r w:rsidR="002E1098" w:rsidRPr="00C86BA8">
              <w:rPr>
                <w:rFonts w:eastAsia="DengXian" w:cstheme="minorHAnsi"/>
                <w:sz w:val="21"/>
                <w:szCs w:val="21"/>
              </w:rPr>
              <w:t xml:space="preserve">projects funded by </w:t>
            </w:r>
            <w:r w:rsidRPr="00C86BA8">
              <w:rPr>
                <w:rFonts w:eastAsia="DengXian" w:cstheme="minorHAnsi"/>
                <w:sz w:val="21"/>
                <w:szCs w:val="21"/>
              </w:rPr>
              <w:t xml:space="preserve">GEF, government cost-sharing, and third-party (private sector and foundations). These evaluations provided critical end-of-cycle evidence to inform the final CPD </w:t>
            </w:r>
            <w:r w:rsidR="00DE7D33" w:rsidRPr="00C86BA8">
              <w:rPr>
                <w:rFonts w:eastAsia="DengXian" w:cstheme="minorHAnsi"/>
                <w:sz w:val="21"/>
                <w:szCs w:val="21"/>
              </w:rPr>
              <w:t xml:space="preserve">strategic planning and </w:t>
            </w:r>
            <w:r w:rsidRPr="00C86BA8">
              <w:rPr>
                <w:rFonts w:eastAsia="DengXian" w:cstheme="minorHAnsi"/>
                <w:sz w:val="21"/>
                <w:szCs w:val="21"/>
              </w:rPr>
              <w:t xml:space="preserve">results </w:t>
            </w:r>
            <w:r w:rsidR="00DE7D33" w:rsidRPr="00C86BA8">
              <w:rPr>
                <w:rFonts w:eastAsia="DengXian" w:cstheme="minorHAnsi"/>
                <w:sz w:val="21"/>
                <w:szCs w:val="21"/>
              </w:rPr>
              <w:t>framework.</w:t>
            </w:r>
          </w:p>
          <w:p w14:paraId="59B1E030" w14:textId="42FA1969" w:rsidR="00D061FA" w:rsidRPr="00C86BA8" w:rsidRDefault="00D061FA" w:rsidP="00691815">
            <w:pPr>
              <w:jc w:val="both"/>
              <w:rPr>
                <w:rFonts w:eastAsia="DengXian" w:cstheme="minorHAnsi"/>
                <w:sz w:val="21"/>
                <w:szCs w:val="21"/>
              </w:rPr>
            </w:pPr>
          </w:p>
          <w:p w14:paraId="6BA851FC" w14:textId="2C60AC69" w:rsidR="00691815" w:rsidRPr="00C86BA8" w:rsidRDefault="00691815" w:rsidP="00691815">
            <w:pPr>
              <w:jc w:val="both"/>
              <w:rPr>
                <w:rFonts w:eastAsia="DengXian" w:cstheme="minorHAnsi"/>
                <w:sz w:val="21"/>
                <w:szCs w:val="21"/>
              </w:rPr>
            </w:pPr>
            <w:r w:rsidRPr="00C86BA8">
              <w:rPr>
                <w:rFonts w:eastAsia="DengXian" w:cstheme="minorHAnsi" w:hint="eastAsia"/>
                <w:sz w:val="21"/>
                <w:szCs w:val="21"/>
              </w:rPr>
              <w:t>(</w:t>
            </w:r>
            <w:r w:rsidRPr="00C86BA8">
              <w:rPr>
                <w:rFonts w:eastAsia="DengXian" w:cstheme="minorHAnsi"/>
                <w:sz w:val="21"/>
                <w:szCs w:val="21"/>
              </w:rPr>
              <w:t>4</w:t>
            </w:r>
            <w:r w:rsidR="00F24B09" w:rsidRPr="00C86BA8">
              <w:rPr>
                <w:rFonts w:eastAsia="DengXian" w:cstheme="minorHAnsi" w:hint="eastAsia"/>
                <w:sz w:val="21"/>
                <w:szCs w:val="21"/>
              </w:rPr>
              <w:t>81</w:t>
            </w:r>
            <w:r w:rsidRPr="00C86BA8">
              <w:rPr>
                <w:rFonts w:eastAsia="DengXian" w:cstheme="minorHAnsi" w:hint="eastAsia"/>
                <w:sz w:val="21"/>
                <w:szCs w:val="21"/>
              </w:rPr>
              <w:t xml:space="preserve"> characters)</w:t>
            </w:r>
          </w:p>
          <w:p w14:paraId="31FD4737" w14:textId="6E6D5AA8" w:rsidR="001D799E" w:rsidRPr="00C86BA8" w:rsidRDefault="001D799E" w:rsidP="00427282">
            <w:pPr>
              <w:jc w:val="both"/>
              <w:rPr>
                <w:rFonts w:eastAsia="DengXian" w:cstheme="minorHAnsi"/>
                <w:sz w:val="21"/>
                <w:szCs w:val="21"/>
                <w:lang w:val="en-GB"/>
              </w:rPr>
            </w:pPr>
          </w:p>
        </w:tc>
      </w:tr>
      <w:tr w:rsidR="001D799E" w:rsidRPr="00C10969" w14:paraId="432F10BB" w14:textId="77777777" w:rsidTr="2F01496E">
        <w:tc>
          <w:tcPr>
            <w:tcW w:w="9350" w:type="dxa"/>
            <w:shd w:val="clear" w:color="auto" w:fill="DEEAF6" w:themeFill="accent5" w:themeFillTint="33"/>
          </w:tcPr>
          <w:p w14:paraId="468DA63B" w14:textId="021D14E1" w:rsidR="001D799E" w:rsidRPr="00C86BA8" w:rsidRDefault="001D799E" w:rsidP="00853F3F">
            <w:pPr>
              <w:jc w:val="both"/>
              <w:rPr>
                <w:rFonts w:eastAsia="DengXian" w:cstheme="minorHAnsi"/>
                <w:sz w:val="21"/>
                <w:szCs w:val="21"/>
                <w:lang w:val="en-GB"/>
              </w:rPr>
            </w:pPr>
            <w:r w:rsidRPr="00C86BA8">
              <w:rPr>
                <w:rFonts w:eastAsia="DengXian" w:cstheme="minorHAnsi"/>
                <w:b/>
                <w:sz w:val="21"/>
                <w:szCs w:val="21"/>
                <w:lang w:val="en-GB"/>
              </w:rPr>
              <w:t>Use</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7982095B" w14:textId="77777777" w:rsidTr="2F01496E">
        <w:tc>
          <w:tcPr>
            <w:tcW w:w="9350" w:type="dxa"/>
          </w:tcPr>
          <w:p w14:paraId="20F5DAA1" w14:textId="5FECFB30" w:rsidR="00B37EC5" w:rsidRPr="00C86BA8" w:rsidRDefault="00B37EC5" w:rsidP="00C86BA8">
            <w:pPr>
              <w:jc w:val="both"/>
              <w:rPr>
                <w:rFonts w:eastAsia="DengXian" w:cstheme="minorHAnsi"/>
                <w:sz w:val="21"/>
                <w:szCs w:val="21"/>
                <w:lang w:val="en-GB"/>
              </w:rPr>
            </w:pPr>
            <w:r w:rsidRPr="00C86BA8">
              <w:rPr>
                <w:rFonts w:eastAsia="DengXian" w:cstheme="minorHAnsi"/>
                <w:sz w:val="21"/>
                <w:szCs w:val="21"/>
                <w:lang w:val="en-GB"/>
              </w:rPr>
              <w:t>CO advanced evaluation use for national capacity building and internal learning.</w:t>
            </w:r>
            <w:r w:rsidRPr="00C86BA8">
              <w:rPr>
                <w:rFonts w:eastAsia="DengXian" w:cstheme="minorHAnsi" w:hint="eastAsia"/>
                <w:sz w:val="21"/>
                <w:szCs w:val="21"/>
                <w:lang w:val="en-GB"/>
              </w:rPr>
              <w:t xml:space="preserve"> (a)</w:t>
            </w:r>
            <w:r w:rsidRPr="00C86BA8">
              <w:rPr>
                <w:rFonts w:eastAsia="DengXian" w:cstheme="minorHAnsi"/>
                <w:sz w:val="21"/>
                <w:szCs w:val="21"/>
                <w:lang w:val="en-GB"/>
              </w:rPr>
              <w:t xml:space="preserve"> Nationally, CO co-hosted a high-level workshop with CICETE to share M&amp;E best practices for China’s international development cooperation, positioning M&amp;E as a strategic </w:t>
            </w:r>
            <w:r w:rsidR="007D77BF">
              <w:rPr>
                <w:rFonts w:eastAsia="DengXian" w:cstheme="minorHAnsi"/>
                <w:sz w:val="21"/>
                <w:szCs w:val="21"/>
                <w:lang w:val="en-GB"/>
              </w:rPr>
              <w:t>tool</w:t>
            </w:r>
            <w:r w:rsidRPr="00C86BA8">
              <w:rPr>
                <w:rFonts w:eastAsia="DengXian" w:cstheme="minorHAnsi"/>
                <w:sz w:val="21"/>
                <w:szCs w:val="21"/>
                <w:lang w:val="en-GB"/>
              </w:rPr>
              <w:t xml:space="preserve"> to enhance SSC effectiveness</w:t>
            </w:r>
            <w:r w:rsidR="00C8082A" w:rsidRPr="00C86BA8">
              <w:rPr>
                <w:rFonts w:eastAsia="DengXian" w:cstheme="minorHAnsi"/>
                <w:sz w:val="21"/>
                <w:szCs w:val="21"/>
                <w:lang w:val="en-GB"/>
              </w:rPr>
              <w:t xml:space="preserve"> </w:t>
            </w:r>
            <w:r w:rsidR="00C8082A" w:rsidRPr="00C86BA8">
              <w:rPr>
                <w:rStyle w:val="FootnoteReference"/>
                <w:rFonts w:eastAsia="DengXian" w:cstheme="minorHAnsi"/>
                <w:sz w:val="21"/>
                <w:szCs w:val="21"/>
                <w:lang w:val="en-GB"/>
              </w:rPr>
              <w:footnoteReference w:id="100"/>
            </w:r>
            <w:r w:rsidR="00C8082A" w:rsidRPr="00C86BA8">
              <w:rPr>
                <w:rFonts w:eastAsia="DengXian" w:cstheme="minorHAnsi"/>
                <w:sz w:val="21"/>
                <w:szCs w:val="21"/>
                <w:lang w:val="en-GB"/>
              </w:rPr>
              <w:t>.</w:t>
            </w:r>
            <w:r w:rsidR="00C8082A" w:rsidRPr="00C86BA8">
              <w:rPr>
                <w:rFonts w:eastAsia="DengXian" w:cstheme="minorHAnsi" w:hint="eastAsia"/>
                <w:sz w:val="21"/>
                <w:szCs w:val="21"/>
                <w:lang w:val="en-GB"/>
              </w:rPr>
              <w:t xml:space="preserve"> </w:t>
            </w:r>
            <w:r w:rsidRPr="00C86BA8">
              <w:rPr>
                <w:rFonts w:eastAsia="DengXian" w:cstheme="minorHAnsi"/>
                <w:sz w:val="21"/>
                <w:szCs w:val="21"/>
                <w:lang w:val="en-GB"/>
              </w:rPr>
              <w:t xml:space="preserve">CO </w:t>
            </w:r>
            <w:r w:rsidR="0030254C" w:rsidRPr="00C86BA8">
              <w:rPr>
                <w:rFonts w:eastAsia="DengXian" w:cstheme="minorHAnsi" w:hint="eastAsia"/>
                <w:sz w:val="21"/>
                <w:szCs w:val="21"/>
                <w:lang w:val="en-GB"/>
              </w:rPr>
              <w:t>is in the process of</w:t>
            </w:r>
            <w:r w:rsidRPr="00C86BA8">
              <w:rPr>
                <w:rFonts w:eastAsia="DengXian" w:cstheme="minorHAnsi"/>
                <w:sz w:val="21"/>
                <w:szCs w:val="21"/>
                <w:lang w:val="en-GB"/>
              </w:rPr>
              <w:t xml:space="preserve"> review</w:t>
            </w:r>
            <w:r w:rsidR="00DC31D5" w:rsidRPr="00C86BA8">
              <w:rPr>
                <w:rFonts w:eastAsia="DengXian" w:cstheme="minorHAnsi"/>
                <w:sz w:val="21"/>
                <w:szCs w:val="21"/>
                <w:lang w:val="en-GB"/>
              </w:rPr>
              <w:t>ing</w:t>
            </w:r>
            <w:r w:rsidRPr="00C86BA8">
              <w:rPr>
                <w:rFonts w:eastAsia="DengXian" w:cstheme="minorHAnsi"/>
                <w:sz w:val="21"/>
                <w:szCs w:val="21"/>
                <w:lang w:val="en-GB"/>
              </w:rPr>
              <w:t xml:space="preserve"> all completed evaluation reports </w:t>
            </w:r>
            <w:r w:rsidR="00C80481">
              <w:rPr>
                <w:rFonts w:eastAsia="DengXian" w:cstheme="minorHAnsi"/>
                <w:sz w:val="21"/>
                <w:szCs w:val="21"/>
                <w:lang w:val="en-GB"/>
              </w:rPr>
              <w:t xml:space="preserve">in the current CPD cycle </w:t>
            </w:r>
            <w:r w:rsidRPr="00C86BA8">
              <w:rPr>
                <w:rFonts w:eastAsia="DengXian" w:cstheme="minorHAnsi"/>
                <w:sz w:val="21"/>
                <w:szCs w:val="21"/>
                <w:lang w:val="en-GB"/>
              </w:rPr>
              <w:t>and extract</w:t>
            </w:r>
            <w:r w:rsidR="00DC31D5" w:rsidRPr="00C86BA8">
              <w:rPr>
                <w:rFonts w:eastAsia="DengXian" w:cstheme="minorHAnsi"/>
                <w:sz w:val="21"/>
                <w:szCs w:val="21"/>
                <w:lang w:val="en-GB"/>
              </w:rPr>
              <w:t>ing</w:t>
            </w:r>
            <w:r w:rsidRPr="00C86BA8">
              <w:rPr>
                <w:rFonts w:eastAsia="DengXian" w:cstheme="minorHAnsi"/>
                <w:sz w:val="21"/>
                <w:szCs w:val="21"/>
                <w:lang w:val="en-GB"/>
              </w:rPr>
              <w:t xml:space="preserve"> key findings to inform </w:t>
            </w:r>
            <w:r w:rsidR="00C80481">
              <w:rPr>
                <w:rFonts w:eastAsia="DengXian" w:cstheme="minorHAnsi"/>
                <w:sz w:val="21"/>
                <w:szCs w:val="21"/>
                <w:lang w:val="en-GB"/>
              </w:rPr>
              <w:t>the design of all new projects in the new CPD cycle</w:t>
            </w:r>
            <w:r w:rsidRPr="00C86BA8">
              <w:rPr>
                <w:rFonts w:eastAsia="DengXian" w:cstheme="minorHAnsi"/>
                <w:sz w:val="21"/>
                <w:szCs w:val="21"/>
                <w:lang w:val="en-GB"/>
              </w:rPr>
              <w:t>.</w:t>
            </w:r>
          </w:p>
          <w:p w14:paraId="009FC397" w14:textId="77777777" w:rsidR="00610DF0" w:rsidRPr="00C86BA8" w:rsidRDefault="00610DF0" w:rsidP="00610DF0">
            <w:pPr>
              <w:jc w:val="both"/>
              <w:rPr>
                <w:rFonts w:eastAsia="DengXian" w:cstheme="minorHAnsi"/>
                <w:sz w:val="21"/>
                <w:szCs w:val="21"/>
              </w:rPr>
            </w:pPr>
          </w:p>
          <w:p w14:paraId="0C1F1EE6" w14:textId="0E024083" w:rsidR="00610DF0" w:rsidRPr="00C86BA8" w:rsidRDefault="00610DF0" w:rsidP="00610DF0">
            <w:pPr>
              <w:jc w:val="both"/>
              <w:rPr>
                <w:rFonts w:eastAsia="DengXian" w:cstheme="minorHAnsi"/>
                <w:sz w:val="21"/>
                <w:szCs w:val="21"/>
              </w:rPr>
            </w:pPr>
            <w:r w:rsidRPr="00C86BA8">
              <w:rPr>
                <w:rFonts w:eastAsia="DengXian" w:cstheme="minorHAnsi" w:hint="eastAsia"/>
                <w:sz w:val="21"/>
                <w:szCs w:val="21"/>
              </w:rPr>
              <w:t>(</w:t>
            </w:r>
            <w:r w:rsidRPr="00C86BA8">
              <w:rPr>
                <w:rFonts w:eastAsia="DengXian" w:cstheme="minorHAnsi"/>
                <w:sz w:val="21"/>
                <w:szCs w:val="21"/>
              </w:rPr>
              <w:t>4</w:t>
            </w:r>
            <w:r w:rsidR="00C80481">
              <w:rPr>
                <w:rFonts w:eastAsia="DengXian" w:cstheme="minorHAnsi"/>
                <w:sz w:val="21"/>
                <w:szCs w:val="21"/>
              </w:rPr>
              <w:t>73</w:t>
            </w:r>
            <w:r w:rsidRPr="00C86BA8">
              <w:rPr>
                <w:rFonts w:eastAsia="DengXian" w:cstheme="minorHAnsi" w:hint="eastAsia"/>
                <w:sz w:val="21"/>
                <w:szCs w:val="21"/>
              </w:rPr>
              <w:t xml:space="preserve"> characters)</w:t>
            </w:r>
          </w:p>
          <w:p w14:paraId="7FA1B3F7" w14:textId="005C8B1D" w:rsidR="00540E9F" w:rsidRPr="00C86BA8" w:rsidRDefault="00540E9F" w:rsidP="001472A3">
            <w:pPr>
              <w:jc w:val="both"/>
              <w:rPr>
                <w:rFonts w:eastAsia="DengXian" w:cstheme="minorHAnsi"/>
                <w:sz w:val="21"/>
                <w:szCs w:val="21"/>
                <w:lang w:val="en-GB"/>
              </w:rPr>
            </w:pPr>
          </w:p>
        </w:tc>
      </w:tr>
    </w:tbl>
    <w:p w14:paraId="65925CC1" w14:textId="77777777" w:rsidR="00CC6AB3" w:rsidRPr="00C86BA8" w:rsidRDefault="00CC6AB3" w:rsidP="00853F3F">
      <w:pPr>
        <w:jc w:val="both"/>
        <w:rPr>
          <w:rFonts w:eastAsia="DengXian" w:cstheme="minorHAnsi"/>
          <w:sz w:val="21"/>
          <w:szCs w:val="21"/>
          <w:lang w:val="en-GB"/>
        </w:rPr>
      </w:pPr>
    </w:p>
    <w:p w14:paraId="19E8190A" w14:textId="54F66EEC" w:rsidR="001D799E" w:rsidRPr="00C86BA8" w:rsidRDefault="001D799E" w:rsidP="001D799E">
      <w:pPr>
        <w:pStyle w:val="Heading2"/>
        <w:jc w:val="both"/>
        <w:rPr>
          <w:rFonts w:cstheme="minorHAnsi"/>
          <w:sz w:val="21"/>
          <w:szCs w:val="21"/>
          <w:lang w:val="en-GB"/>
        </w:rPr>
      </w:pPr>
      <w:r w:rsidRPr="00C86BA8">
        <w:rPr>
          <w:rFonts w:cstheme="minorHAnsi"/>
          <w:sz w:val="21"/>
          <w:szCs w:val="21"/>
          <w:lang w:val="en-GB"/>
        </w:rPr>
        <w:t>E.3.</w:t>
      </w:r>
      <w:r w:rsidR="003E17F2" w:rsidRPr="00C86BA8">
        <w:rPr>
          <w:rFonts w:cstheme="minorHAnsi" w:hint="eastAsia"/>
          <w:sz w:val="21"/>
          <w:szCs w:val="21"/>
          <w:lang w:val="en-GB"/>
        </w:rPr>
        <w:t>2</w:t>
      </w:r>
      <w:r w:rsidRPr="00C86BA8">
        <w:rPr>
          <w:rFonts w:cstheme="minorHAnsi"/>
          <w:sz w:val="21"/>
          <w:szCs w:val="21"/>
          <w:lang w:val="en-GB"/>
        </w:rPr>
        <w:t xml:space="preserve">. </w:t>
      </w:r>
      <w:r w:rsidR="000B7937" w:rsidRPr="00C86BA8">
        <w:rPr>
          <w:rFonts w:cstheme="minorHAnsi"/>
          <w:sz w:val="21"/>
          <w:szCs w:val="21"/>
          <w:lang w:val="en-GB"/>
        </w:rPr>
        <w:t>Highlight major challenges in implementing the strategy to strengthen to decentralized evaluation.</w:t>
      </w:r>
    </w:p>
    <w:p w14:paraId="7815603B" w14:textId="77777777" w:rsidR="001D799E" w:rsidRPr="00C86BA8" w:rsidRDefault="001D799E" w:rsidP="001D799E">
      <w:pPr>
        <w:jc w:val="both"/>
        <w:rPr>
          <w:rFonts w:eastAsia="DengXian" w:cstheme="minorHAnsi"/>
          <w:sz w:val="21"/>
          <w:szCs w:val="21"/>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D799E" w:rsidRPr="00C10969" w14:paraId="623C07A6" w14:textId="77777777" w:rsidTr="00056A8E">
        <w:tc>
          <w:tcPr>
            <w:tcW w:w="9350" w:type="dxa"/>
            <w:shd w:val="clear" w:color="auto" w:fill="DEEAF6" w:themeFill="accent5" w:themeFillTint="33"/>
          </w:tcPr>
          <w:p w14:paraId="6719C233" w14:textId="77777777" w:rsidR="001D799E" w:rsidRPr="00C86BA8" w:rsidRDefault="001D799E" w:rsidP="00FE700B">
            <w:pPr>
              <w:jc w:val="both"/>
              <w:rPr>
                <w:rFonts w:eastAsia="DengXian" w:cstheme="minorHAnsi"/>
                <w:sz w:val="21"/>
                <w:szCs w:val="21"/>
                <w:lang w:val="en-GB"/>
              </w:rPr>
            </w:pPr>
            <w:r w:rsidRPr="00C86BA8">
              <w:rPr>
                <w:rFonts w:eastAsia="DengXian" w:cstheme="minorHAnsi"/>
                <w:b/>
                <w:sz w:val="21"/>
                <w:szCs w:val="21"/>
                <w:lang w:val="en-GB"/>
              </w:rPr>
              <w:t>Quality</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59AC6ECD" w14:textId="77777777" w:rsidTr="00056A8E">
        <w:tc>
          <w:tcPr>
            <w:tcW w:w="9350" w:type="dxa"/>
          </w:tcPr>
          <w:p w14:paraId="157BC4FB" w14:textId="78F1CAF2" w:rsidR="008435D5" w:rsidRPr="00C86BA8" w:rsidRDefault="008435D5" w:rsidP="00C86BA8">
            <w:pPr>
              <w:jc w:val="both"/>
              <w:rPr>
                <w:rFonts w:eastAsia="DengXian" w:cstheme="minorHAnsi"/>
                <w:sz w:val="21"/>
                <w:szCs w:val="21"/>
              </w:rPr>
            </w:pPr>
            <w:r w:rsidRPr="00C86BA8">
              <w:rPr>
                <w:rFonts w:eastAsia="DengXian" w:cstheme="minorHAnsi"/>
                <w:sz w:val="21"/>
                <w:szCs w:val="21"/>
              </w:rPr>
              <w:t>In 2025, CO continued to actively engage with new national evaluators and expand the national evaluator pool. One key effort was participating in and delivering training sessions at the 3rd Summer Evaluation Bootcamp in Lanzhou in June 2025. That said, it was observed that national evaluators often bring a different evaluation mindset and skillset compared to UNEG methodologies, which</w:t>
            </w:r>
            <w:r w:rsidRPr="00C86BA8">
              <w:rPr>
                <w:rFonts w:eastAsia="DengXian" w:cstheme="minorHAnsi" w:hint="eastAsia"/>
                <w:sz w:val="21"/>
                <w:szCs w:val="21"/>
              </w:rPr>
              <w:t xml:space="preserve"> may pose</w:t>
            </w:r>
            <w:r w:rsidRPr="00C86BA8">
              <w:rPr>
                <w:rFonts w:eastAsia="DengXian" w:cstheme="minorHAnsi"/>
                <w:sz w:val="21"/>
                <w:szCs w:val="21"/>
              </w:rPr>
              <w:t xml:space="preserve"> challenges to report quality when they were selected as national evaluators.</w:t>
            </w:r>
          </w:p>
          <w:p w14:paraId="710DF7F5" w14:textId="77777777" w:rsidR="008435D5" w:rsidRPr="00C86BA8" w:rsidRDefault="008435D5" w:rsidP="000A4242">
            <w:pPr>
              <w:jc w:val="both"/>
              <w:rPr>
                <w:rFonts w:eastAsia="DengXian" w:cstheme="minorHAnsi"/>
                <w:sz w:val="21"/>
                <w:szCs w:val="21"/>
              </w:rPr>
            </w:pPr>
          </w:p>
          <w:p w14:paraId="34958B56" w14:textId="54AF080B" w:rsidR="000A4242" w:rsidRPr="00C86BA8" w:rsidRDefault="000A4242" w:rsidP="000A4242">
            <w:pPr>
              <w:jc w:val="both"/>
              <w:rPr>
                <w:rFonts w:eastAsia="DengXian" w:cstheme="minorHAnsi"/>
                <w:sz w:val="21"/>
                <w:szCs w:val="21"/>
              </w:rPr>
            </w:pPr>
            <w:r w:rsidRPr="00C86BA8">
              <w:rPr>
                <w:rFonts w:eastAsia="DengXian" w:cstheme="minorHAnsi" w:hint="eastAsia"/>
                <w:sz w:val="21"/>
                <w:szCs w:val="21"/>
              </w:rPr>
              <w:t>(</w:t>
            </w:r>
            <w:r w:rsidR="00443C66" w:rsidRPr="00C86BA8">
              <w:rPr>
                <w:rFonts w:eastAsia="DengXian" w:cstheme="minorHAnsi"/>
                <w:sz w:val="21"/>
                <w:szCs w:val="21"/>
              </w:rPr>
              <w:t>4</w:t>
            </w:r>
            <w:r w:rsidR="00F5068F" w:rsidRPr="00C86BA8">
              <w:rPr>
                <w:rFonts w:eastAsia="DengXian" w:cstheme="minorHAnsi" w:hint="eastAsia"/>
                <w:sz w:val="21"/>
                <w:szCs w:val="21"/>
              </w:rPr>
              <w:t>7</w:t>
            </w:r>
            <w:r w:rsidR="002A1CD1" w:rsidRPr="00C86BA8">
              <w:rPr>
                <w:rFonts w:eastAsia="DengXian" w:cstheme="minorHAnsi" w:hint="eastAsia"/>
                <w:sz w:val="21"/>
                <w:szCs w:val="21"/>
              </w:rPr>
              <w:t>3</w:t>
            </w:r>
            <w:r w:rsidRPr="00C86BA8">
              <w:rPr>
                <w:rFonts w:eastAsia="DengXian" w:cstheme="minorHAnsi" w:hint="eastAsia"/>
                <w:sz w:val="21"/>
                <w:szCs w:val="21"/>
              </w:rPr>
              <w:t xml:space="preserve"> characters)</w:t>
            </w:r>
          </w:p>
          <w:p w14:paraId="41865660" w14:textId="0FD75231" w:rsidR="001D799E" w:rsidRPr="00C86BA8" w:rsidRDefault="001D799E" w:rsidP="00FE700B">
            <w:pPr>
              <w:jc w:val="both"/>
              <w:rPr>
                <w:rFonts w:eastAsia="DengXian" w:cstheme="minorHAnsi"/>
                <w:sz w:val="21"/>
                <w:szCs w:val="21"/>
                <w:lang w:val="en-GB"/>
              </w:rPr>
            </w:pPr>
          </w:p>
        </w:tc>
      </w:tr>
      <w:tr w:rsidR="001D799E" w:rsidRPr="00C10969" w14:paraId="38A73CF1" w14:textId="77777777" w:rsidTr="00056A8E">
        <w:tc>
          <w:tcPr>
            <w:tcW w:w="9350" w:type="dxa"/>
            <w:shd w:val="clear" w:color="auto" w:fill="DEEAF6" w:themeFill="accent5" w:themeFillTint="33"/>
          </w:tcPr>
          <w:p w14:paraId="472384B7" w14:textId="77777777" w:rsidR="001D799E" w:rsidRPr="00C86BA8" w:rsidRDefault="001D799E" w:rsidP="00FE700B">
            <w:pPr>
              <w:jc w:val="both"/>
              <w:rPr>
                <w:rFonts w:eastAsia="DengXian" w:cstheme="minorHAnsi"/>
                <w:b/>
                <w:sz w:val="21"/>
                <w:szCs w:val="21"/>
                <w:lang w:val="en-GB"/>
              </w:rPr>
            </w:pPr>
            <w:r w:rsidRPr="00C86BA8">
              <w:rPr>
                <w:rFonts w:eastAsia="DengXian" w:cstheme="minorHAnsi"/>
                <w:b/>
                <w:sz w:val="21"/>
                <w:szCs w:val="21"/>
                <w:lang w:val="en-GB"/>
              </w:rPr>
              <w:lastRenderedPageBreak/>
              <w:t>Coverage</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7406664C" w14:textId="77777777" w:rsidTr="00056A8E">
        <w:tc>
          <w:tcPr>
            <w:tcW w:w="9350" w:type="dxa"/>
          </w:tcPr>
          <w:p w14:paraId="1DEBE5BD" w14:textId="0AABEB45" w:rsidR="006C7967" w:rsidRPr="00C86BA8" w:rsidRDefault="006C7967" w:rsidP="00C86BA8">
            <w:pPr>
              <w:jc w:val="both"/>
              <w:rPr>
                <w:rFonts w:eastAsia="DengXian" w:cstheme="minorHAnsi"/>
                <w:sz w:val="21"/>
                <w:szCs w:val="21"/>
              </w:rPr>
            </w:pPr>
            <w:r w:rsidRPr="00C86BA8">
              <w:rPr>
                <w:rFonts w:eastAsia="DengXian" w:cstheme="minorHAnsi"/>
                <w:sz w:val="21"/>
                <w:szCs w:val="21"/>
              </w:rPr>
              <w:t>While CO achieved a high number of completed evaluations in 2025 with broad thematic coverage, a key gap was identified: all evaluations were project-level, with no thematic, impact, or outcome-level evaluations conducted. This limited the ability to capture broader strategic learning and higher-level development results. To address this, CO has proactively incorporated outcome evaluations into the CPD 2026–2030 evaluation plan, in close consultation with BPPS</w:t>
            </w:r>
            <w:r w:rsidRPr="00C86BA8">
              <w:rPr>
                <w:rFonts w:eastAsia="DengXian" w:cstheme="minorHAnsi" w:hint="eastAsia"/>
                <w:sz w:val="21"/>
                <w:szCs w:val="21"/>
              </w:rPr>
              <w:t>.</w:t>
            </w:r>
          </w:p>
          <w:p w14:paraId="1D96279F" w14:textId="77777777" w:rsidR="00423FE4" w:rsidRPr="00C86BA8" w:rsidRDefault="00423FE4" w:rsidP="00423FE4">
            <w:pPr>
              <w:jc w:val="both"/>
              <w:rPr>
                <w:rFonts w:eastAsia="DengXian" w:cstheme="minorHAnsi"/>
                <w:sz w:val="21"/>
                <w:szCs w:val="21"/>
              </w:rPr>
            </w:pPr>
          </w:p>
          <w:p w14:paraId="247AC738" w14:textId="4DC4B81C" w:rsidR="00423FE4" w:rsidRPr="00C86BA8" w:rsidRDefault="00423FE4" w:rsidP="00423FE4">
            <w:pPr>
              <w:jc w:val="both"/>
              <w:rPr>
                <w:rFonts w:eastAsia="DengXian" w:cstheme="minorHAnsi"/>
                <w:sz w:val="21"/>
                <w:szCs w:val="21"/>
              </w:rPr>
            </w:pPr>
            <w:r w:rsidRPr="00C86BA8">
              <w:rPr>
                <w:rFonts w:eastAsia="DengXian" w:cstheme="minorHAnsi" w:hint="eastAsia"/>
                <w:sz w:val="21"/>
                <w:szCs w:val="21"/>
              </w:rPr>
              <w:t>(</w:t>
            </w:r>
            <w:r w:rsidRPr="00C86BA8">
              <w:rPr>
                <w:rFonts w:eastAsia="DengXian" w:cstheme="minorHAnsi"/>
                <w:sz w:val="21"/>
                <w:szCs w:val="21"/>
              </w:rPr>
              <w:t>4</w:t>
            </w:r>
            <w:r w:rsidR="006C7967" w:rsidRPr="00C86BA8">
              <w:rPr>
                <w:rFonts w:eastAsia="DengXian" w:cstheme="minorHAnsi" w:hint="eastAsia"/>
                <w:sz w:val="21"/>
                <w:szCs w:val="21"/>
              </w:rPr>
              <w:t>65</w:t>
            </w:r>
            <w:r w:rsidRPr="00C86BA8">
              <w:rPr>
                <w:rFonts w:eastAsia="DengXian" w:cstheme="minorHAnsi" w:hint="eastAsia"/>
                <w:sz w:val="21"/>
                <w:szCs w:val="21"/>
              </w:rPr>
              <w:t xml:space="preserve"> characters)</w:t>
            </w:r>
          </w:p>
          <w:p w14:paraId="77FE5B6D" w14:textId="422500B5" w:rsidR="001D799E" w:rsidRPr="00C86BA8" w:rsidRDefault="001D799E" w:rsidP="00FE700B">
            <w:pPr>
              <w:jc w:val="both"/>
              <w:rPr>
                <w:rFonts w:eastAsia="DengXian" w:cstheme="minorHAnsi"/>
                <w:sz w:val="21"/>
                <w:szCs w:val="21"/>
                <w:lang w:val="en-GB"/>
              </w:rPr>
            </w:pPr>
          </w:p>
        </w:tc>
      </w:tr>
      <w:tr w:rsidR="001D799E" w:rsidRPr="00C10969" w14:paraId="7E2AC903" w14:textId="77777777" w:rsidTr="00056A8E">
        <w:tc>
          <w:tcPr>
            <w:tcW w:w="9350" w:type="dxa"/>
            <w:shd w:val="clear" w:color="auto" w:fill="DEEAF6" w:themeFill="accent5" w:themeFillTint="33"/>
          </w:tcPr>
          <w:p w14:paraId="348F7290" w14:textId="77777777" w:rsidR="001D799E" w:rsidRPr="00C86BA8" w:rsidRDefault="001D799E" w:rsidP="00FE700B">
            <w:pPr>
              <w:jc w:val="both"/>
              <w:rPr>
                <w:rFonts w:eastAsia="DengXian" w:cstheme="minorHAnsi"/>
                <w:sz w:val="21"/>
                <w:szCs w:val="21"/>
                <w:lang w:val="en-GB"/>
              </w:rPr>
            </w:pPr>
            <w:r w:rsidRPr="00C86BA8">
              <w:rPr>
                <w:rFonts w:eastAsia="DengXian" w:cstheme="minorHAnsi"/>
                <w:b/>
                <w:sz w:val="21"/>
                <w:szCs w:val="21"/>
                <w:lang w:val="en-GB"/>
              </w:rPr>
              <w:t>Use</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27CFA368" w14:textId="77777777" w:rsidTr="00056A8E">
        <w:tc>
          <w:tcPr>
            <w:tcW w:w="9350" w:type="dxa"/>
          </w:tcPr>
          <w:p w14:paraId="2FF6FC82" w14:textId="1365B293" w:rsidR="006A0FBE" w:rsidRPr="00C86BA8" w:rsidRDefault="006A0FBE" w:rsidP="00C86BA8">
            <w:pPr>
              <w:jc w:val="both"/>
              <w:rPr>
                <w:rFonts w:eastAsia="DengXian" w:cstheme="minorHAnsi"/>
                <w:sz w:val="21"/>
                <w:szCs w:val="21"/>
              </w:rPr>
            </w:pPr>
            <w:r w:rsidRPr="00C86BA8">
              <w:rPr>
                <w:rFonts w:eastAsia="DengXian" w:cstheme="minorHAnsi"/>
                <w:sz w:val="21"/>
                <w:szCs w:val="21"/>
              </w:rPr>
              <w:t>While CO in 2025 completed a large number of evaluations with timeliness and high quality, there remains room for improvement in the development and use of policy impact evaluations, particularly in the context of China as a UMIC. To address this, CO placed special emphasis on this area across all planned evaluations and end-of-year project progress reports (PPRs) and has set a clear plan to develop a China CO impact evaluation report in Q1 2026.</w:t>
            </w:r>
          </w:p>
          <w:p w14:paraId="7FFDA7D4" w14:textId="77777777" w:rsidR="00C40751" w:rsidRPr="00C86BA8" w:rsidRDefault="00C40751" w:rsidP="00C40751">
            <w:pPr>
              <w:jc w:val="both"/>
              <w:rPr>
                <w:rFonts w:eastAsia="DengXian" w:cstheme="minorHAnsi"/>
                <w:sz w:val="21"/>
                <w:szCs w:val="21"/>
              </w:rPr>
            </w:pPr>
          </w:p>
          <w:p w14:paraId="411C69ED" w14:textId="3B2B9EBF" w:rsidR="00C40751" w:rsidRPr="00C86BA8" w:rsidRDefault="00C40751" w:rsidP="00C40751">
            <w:pPr>
              <w:jc w:val="both"/>
              <w:rPr>
                <w:rFonts w:eastAsia="DengXian" w:cstheme="minorHAnsi"/>
                <w:sz w:val="21"/>
                <w:szCs w:val="21"/>
              </w:rPr>
            </w:pPr>
            <w:r w:rsidRPr="00C86BA8">
              <w:rPr>
                <w:rFonts w:eastAsia="DengXian" w:cstheme="minorHAnsi" w:hint="eastAsia"/>
                <w:sz w:val="21"/>
                <w:szCs w:val="21"/>
              </w:rPr>
              <w:t>(</w:t>
            </w:r>
            <w:r w:rsidRPr="00C86BA8">
              <w:rPr>
                <w:rFonts w:eastAsia="DengXian" w:cstheme="minorHAnsi"/>
                <w:sz w:val="21"/>
                <w:szCs w:val="21"/>
              </w:rPr>
              <w:t>4</w:t>
            </w:r>
            <w:r w:rsidR="000365C3" w:rsidRPr="00C86BA8">
              <w:rPr>
                <w:rFonts w:eastAsia="DengXian" w:cstheme="minorHAnsi" w:hint="eastAsia"/>
                <w:sz w:val="21"/>
                <w:szCs w:val="21"/>
              </w:rPr>
              <w:t>51</w:t>
            </w:r>
            <w:r w:rsidRPr="00C86BA8">
              <w:rPr>
                <w:rFonts w:eastAsia="DengXian" w:cstheme="minorHAnsi"/>
                <w:sz w:val="21"/>
                <w:szCs w:val="21"/>
              </w:rPr>
              <w:t xml:space="preserve"> </w:t>
            </w:r>
            <w:r w:rsidRPr="00C86BA8">
              <w:rPr>
                <w:rFonts w:eastAsia="DengXian" w:cstheme="minorHAnsi" w:hint="eastAsia"/>
                <w:sz w:val="21"/>
                <w:szCs w:val="21"/>
              </w:rPr>
              <w:t>characters)</w:t>
            </w:r>
          </w:p>
          <w:p w14:paraId="0B968096" w14:textId="1D975128" w:rsidR="000F2BE1" w:rsidRPr="00C86BA8" w:rsidRDefault="000F2BE1" w:rsidP="000F2BE1">
            <w:pPr>
              <w:jc w:val="both"/>
              <w:rPr>
                <w:rFonts w:eastAsia="DengXian" w:cstheme="minorHAnsi"/>
                <w:sz w:val="21"/>
                <w:szCs w:val="21"/>
              </w:rPr>
            </w:pPr>
          </w:p>
        </w:tc>
      </w:tr>
    </w:tbl>
    <w:p w14:paraId="63BC8700" w14:textId="77777777" w:rsidR="001D799E" w:rsidRPr="00C86BA8" w:rsidRDefault="001D799E" w:rsidP="001D799E">
      <w:pPr>
        <w:jc w:val="both"/>
        <w:rPr>
          <w:rFonts w:eastAsia="DengXian" w:cstheme="minorHAnsi"/>
          <w:sz w:val="21"/>
          <w:szCs w:val="21"/>
          <w:lang w:val="en-GB"/>
        </w:rPr>
      </w:pPr>
    </w:p>
    <w:p w14:paraId="75D5EDB7" w14:textId="36EA37C6" w:rsidR="000822B3" w:rsidRPr="00C86BA8" w:rsidRDefault="00AD6459" w:rsidP="00C86BA8">
      <w:pPr>
        <w:pStyle w:val="Heading2"/>
        <w:jc w:val="both"/>
        <w:rPr>
          <w:rFonts w:cstheme="minorHAnsi"/>
          <w:sz w:val="21"/>
          <w:szCs w:val="21"/>
          <w:lang w:val="en-GB"/>
        </w:rPr>
      </w:pPr>
      <w:r w:rsidRPr="00C86BA8">
        <w:rPr>
          <w:rFonts w:cstheme="minorHAnsi"/>
          <w:sz w:val="21"/>
          <w:szCs w:val="21"/>
          <w:lang w:val="en-GB"/>
        </w:rPr>
        <w:t xml:space="preserve">E.4 [Impact measurement] If any, highlight key initiatives to develop systems of monitoring and results measurement for tracking development impact. Analyze what worked well and/or did not work well and why. </w:t>
      </w:r>
      <w:r w:rsidRPr="00C86BA8">
        <w:rPr>
          <w:rFonts w:cstheme="minorHAnsi"/>
          <w:b w:val="0"/>
          <w:color w:val="FF0000"/>
          <w:sz w:val="21"/>
          <w:szCs w:val="21"/>
          <w:lang w:val="en-GB"/>
        </w:rPr>
        <w:t>(1,500 characters max.)</w:t>
      </w:r>
    </w:p>
    <w:p w14:paraId="631ADABB" w14:textId="77777777" w:rsidR="000D38AE" w:rsidRPr="00C86BA8" w:rsidRDefault="000D38AE" w:rsidP="00C86BA8">
      <w:pPr>
        <w:jc w:val="both"/>
        <w:rPr>
          <w:rFonts w:eastAsia="DengXian" w:cstheme="minorHAnsi"/>
          <w:sz w:val="21"/>
          <w:szCs w:val="21"/>
        </w:rPr>
      </w:pPr>
    </w:p>
    <w:p w14:paraId="323BABF4" w14:textId="0FB53375" w:rsidR="00FF0419" w:rsidRPr="00C86BA8" w:rsidRDefault="00DC4052" w:rsidP="00C86BA8">
      <w:pPr>
        <w:jc w:val="both"/>
        <w:rPr>
          <w:rFonts w:eastAsia="DengXian" w:cstheme="minorHAnsi"/>
          <w:sz w:val="21"/>
          <w:szCs w:val="21"/>
        </w:rPr>
      </w:pPr>
      <w:r w:rsidRPr="00C86BA8">
        <w:rPr>
          <w:rFonts w:eastAsia="DengXian" w:cstheme="minorHAnsi"/>
          <w:sz w:val="21"/>
          <w:szCs w:val="21"/>
        </w:rPr>
        <w:t xml:space="preserve">In </w:t>
      </w:r>
      <w:r w:rsidR="00387B69" w:rsidRPr="00C86BA8">
        <w:rPr>
          <w:rFonts w:eastAsia="DengXian" w:cstheme="minorHAnsi" w:hint="eastAsia"/>
          <w:sz w:val="21"/>
          <w:szCs w:val="21"/>
        </w:rPr>
        <w:t>2025,</w:t>
      </w:r>
      <w:r w:rsidRPr="00C86BA8">
        <w:rPr>
          <w:rFonts w:eastAsia="DengXian" w:cstheme="minorHAnsi"/>
          <w:sz w:val="21"/>
          <w:szCs w:val="21"/>
        </w:rPr>
        <w:t xml:space="preserve"> UNDP</w:t>
      </w:r>
      <w:r w:rsidR="004C7758" w:rsidRPr="00C86BA8">
        <w:rPr>
          <w:rFonts w:eastAsia="DengXian" w:cstheme="minorHAnsi" w:hint="eastAsia"/>
          <w:sz w:val="21"/>
          <w:szCs w:val="21"/>
        </w:rPr>
        <w:t xml:space="preserve"> continued to</w:t>
      </w:r>
      <w:r w:rsidRPr="00C86BA8">
        <w:rPr>
          <w:rFonts w:eastAsia="DengXian" w:cstheme="minorHAnsi"/>
          <w:sz w:val="21"/>
          <w:szCs w:val="21"/>
        </w:rPr>
        <w:t xml:space="preserve"> strengthen M&amp;E systems to improve impact tracking and inform policy in a UMIC setting.</w:t>
      </w:r>
    </w:p>
    <w:p w14:paraId="360A13B9" w14:textId="77777777" w:rsidR="00DC4052" w:rsidRPr="00C86BA8" w:rsidRDefault="00DC4052" w:rsidP="00C86BA8">
      <w:pPr>
        <w:jc w:val="both"/>
        <w:rPr>
          <w:rFonts w:eastAsia="DengXian" w:cstheme="minorHAnsi"/>
          <w:sz w:val="21"/>
          <w:szCs w:val="21"/>
        </w:rPr>
      </w:pPr>
    </w:p>
    <w:p w14:paraId="34064F28" w14:textId="53D96323" w:rsidR="0061093E" w:rsidRPr="00C86BA8" w:rsidRDefault="006700E8" w:rsidP="00C86BA8">
      <w:pPr>
        <w:jc w:val="both"/>
        <w:rPr>
          <w:rFonts w:eastAsia="DengXian" w:cstheme="minorHAnsi"/>
          <w:sz w:val="21"/>
          <w:szCs w:val="21"/>
        </w:rPr>
      </w:pPr>
      <w:r w:rsidRPr="00C86BA8">
        <w:rPr>
          <w:rFonts w:eastAsia="DengXian" w:cstheme="minorHAnsi"/>
          <w:sz w:val="21"/>
          <w:szCs w:val="21"/>
        </w:rPr>
        <w:t xml:space="preserve">On </w:t>
      </w:r>
      <w:r w:rsidRPr="00C86BA8">
        <w:rPr>
          <w:rFonts w:eastAsia="DengXian" w:cstheme="minorHAnsi" w:hint="eastAsia"/>
          <w:sz w:val="21"/>
          <w:szCs w:val="21"/>
        </w:rPr>
        <w:t>Sep 12</w:t>
      </w:r>
      <w:r w:rsidR="009812B7" w:rsidRPr="00C86BA8">
        <w:rPr>
          <w:rFonts w:eastAsia="DengXian" w:cstheme="minorHAnsi" w:hint="eastAsia"/>
          <w:sz w:val="21"/>
          <w:szCs w:val="21"/>
        </w:rPr>
        <w:t>,</w:t>
      </w:r>
      <w:r w:rsidRPr="00C86BA8">
        <w:rPr>
          <w:rFonts w:eastAsia="DengXian" w:cstheme="minorHAnsi"/>
          <w:sz w:val="21"/>
          <w:szCs w:val="21"/>
        </w:rPr>
        <w:t xml:space="preserve"> UNDP and CICETE co-hosted a </w:t>
      </w:r>
      <w:r w:rsidR="00F478F5" w:rsidRPr="00C86BA8">
        <w:rPr>
          <w:rFonts w:eastAsia="DengXian" w:cstheme="minorHAnsi"/>
          <w:b/>
          <w:sz w:val="21"/>
          <w:szCs w:val="21"/>
        </w:rPr>
        <w:t>Workshop on Development Impact Measurement and Best Practice Sharing for China’s International Development Cooperation</w:t>
      </w:r>
      <w:r w:rsidR="00B338F0" w:rsidRPr="00C86BA8">
        <w:rPr>
          <w:rStyle w:val="FootnoteReference"/>
          <w:rFonts w:eastAsia="DengXian" w:cstheme="minorHAnsi"/>
          <w:b/>
          <w:sz w:val="21"/>
          <w:szCs w:val="21"/>
        </w:rPr>
        <w:footnoteReference w:id="101"/>
      </w:r>
      <w:r w:rsidRPr="00C86BA8">
        <w:rPr>
          <w:rFonts w:eastAsia="DengXian" w:cstheme="minorHAnsi"/>
          <w:sz w:val="21"/>
          <w:szCs w:val="21"/>
        </w:rPr>
        <w:t>. The event convened over 70 in-person and 50 online participants from 44 countries, including key Chinese IDC institutions, UN agencies, and international partners.</w:t>
      </w:r>
      <w:r w:rsidR="006F6978" w:rsidRPr="00C86BA8">
        <w:rPr>
          <w:rFonts w:eastAsia="DengXian" w:cstheme="minorHAnsi" w:hint="eastAsia"/>
          <w:sz w:val="21"/>
          <w:szCs w:val="21"/>
        </w:rPr>
        <w:t xml:space="preserve"> </w:t>
      </w:r>
      <w:r w:rsidRPr="00C86BA8">
        <w:rPr>
          <w:rFonts w:eastAsia="DengXian" w:cstheme="minorHAnsi"/>
          <w:sz w:val="21"/>
          <w:szCs w:val="21"/>
        </w:rPr>
        <w:t xml:space="preserve">The workshop </w:t>
      </w:r>
      <w:r w:rsidR="008D6485" w:rsidRPr="00C86BA8">
        <w:rPr>
          <w:rFonts w:eastAsia="DengXian" w:cstheme="minorHAnsi"/>
          <w:sz w:val="21"/>
          <w:szCs w:val="21"/>
        </w:rPr>
        <w:t xml:space="preserve">contributed towards </w:t>
      </w:r>
      <w:r w:rsidRPr="00C86BA8">
        <w:rPr>
          <w:rFonts w:eastAsia="DengXian" w:cstheme="minorHAnsi"/>
          <w:sz w:val="21"/>
          <w:szCs w:val="21"/>
        </w:rPr>
        <w:t>strengthen</w:t>
      </w:r>
      <w:r w:rsidR="008D6485" w:rsidRPr="00C86BA8">
        <w:rPr>
          <w:rFonts w:eastAsia="DengXian" w:cstheme="minorHAnsi"/>
          <w:sz w:val="21"/>
          <w:szCs w:val="21"/>
        </w:rPr>
        <w:t>ing</w:t>
      </w:r>
      <w:r w:rsidRPr="00C86BA8">
        <w:rPr>
          <w:rFonts w:eastAsia="DengXian" w:cstheme="minorHAnsi"/>
          <w:sz w:val="21"/>
          <w:szCs w:val="21"/>
        </w:rPr>
        <w:t xml:space="preserve"> national M&amp;E capacity</w:t>
      </w:r>
      <w:r w:rsidR="008D6485" w:rsidRPr="00C86BA8">
        <w:rPr>
          <w:rFonts w:eastAsia="DengXian" w:cstheme="minorHAnsi"/>
          <w:sz w:val="21"/>
          <w:szCs w:val="21"/>
        </w:rPr>
        <w:t xml:space="preserve"> and</w:t>
      </w:r>
      <w:r w:rsidR="00533FC0" w:rsidRPr="00C86BA8">
        <w:rPr>
          <w:rFonts w:eastAsia="DengXian" w:cstheme="minorHAnsi" w:hint="eastAsia"/>
          <w:sz w:val="21"/>
          <w:szCs w:val="21"/>
        </w:rPr>
        <w:t xml:space="preserve"> </w:t>
      </w:r>
      <w:r w:rsidRPr="00C86BA8">
        <w:rPr>
          <w:rFonts w:eastAsia="DengXian" w:cstheme="minorHAnsi"/>
          <w:sz w:val="21"/>
          <w:szCs w:val="21"/>
        </w:rPr>
        <w:t>facilitat</w:t>
      </w:r>
      <w:r w:rsidR="008D6485" w:rsidRPr="00C86BA8">
        <w:rPr>
          <w:rFonts w:eastAsia="DengXian" w:cstheme="minorHAnsi"/>
          <w:sz w:val="21"/>
          <w:szCs w:val="21"/>
        </w:rPr>
        <w:t>ing</w:t>
      </w:r>
      <w:r w:rsidRPr="00C86BA8">
        <w:rPr>
          <w:rFonts w:eastAsia="DengXian" w:cstheme="minorHAnsi"/>
          <w:sz w:val="21"/>
          <w:szCs w:val="21"/>
        </w:rPr>
        <w:t xml:space="preserve"> technical exchange on outcome measurement in humanitarian response, public health, and climate resilience. Concrete case studies and practical methodologies were shared, reinforcing the role of M&amp;E as a driver of accountability, effectiveness, and transparency.</w:t>
      </w:r>
    </w:p>
    <w:p w14:paraId="73403FA7" w14:textId="77777777" w:rsidR="009C4396" w:rsidRPr="00C86BA8" w:rsidRDefault="009C4396" w:rsidP="00C86BA8">
      <w:pPr>
        <w:jc w:val="both"/>
        <w:rPr>
          <w:rFonts w:eastAsia="DengXian" w:cstheme="minorHAnsi"/>
          <w:sz w:val="21"/>
          <w:szCs w:val="21"/>
        </w:rPr>
      </w:pPr>
    </w:p>
    <w:p w14:paraId="692F17E9" w14:textId="7959570E" w:rsidR="00617F3D" w:rsidRPr="00C86BA8" w:rsidRDefault="00673277" w:rsidP="00C86BA8">
      <w:pPr>
        <w:jc w:val="both"/>
        <w:rPr>
          <w:rFonts w:eastAsia="DengXian" w:cstheme="minorHAnsi"/>
          <w:sz w:val="21"/>
          <w:szCs w:val="21"/>
        </w:rPr>
      </w:pPr>
      <w:r w:rsidRPr="00C86BA8">
        <w:rPr>
          <w:rFonts w:eastAsia="DengXian" w:cstheme="minorHAnsi"/>
          <w:sz w:val="21"/>
          <w:szCs w:val="21"/>
        </w:rPr>
        <w:t>In addition</w:t>
      </w:r>
      <w:r w:rsidR="00971C7A" w:rsidRPr="00C86BA8">
        <w:rPr>
          <w:rFonts w:eastAsia="DengXian" w:cstheme="minorHAnsi" w:hint="eastAsia"/>
          <w:sz w:val="21"/>
          <w:szCs w:val="21"/>
        </w:rPr>
        <w:t xml:space="preserve">, </w:t>
      </w:r>
      <w:r w:rsidRPr="00C86BA8">
        <w:rPr>
          <w:rFonts w:eastAsia="DengXian" w:cstheme="minorHAnsi"/>
          <w:sz w:val="21"/>
          <w:szCs w:val="21"/>
        </w:rPr>
        <w:t xml:space="preserve">in Q4 UNDP China launched </w:t>
      </w:r>
      <w:r w:rsidRPr="00C86BA8">
        <w:rPr>
          <w:rFonts w:eastAsia="DengXian" w:cstheme="minorHAnsi" w:hint="eastAsia"/>
          <w:sz w:val="21"/>
          <w:szCs w:val="21"/>
        </w:rPr>
        <w:t>3</w:t>
      </w:r>
      <w:r w:rsidRPr="00C86BA8">
        <w:rPr>
          <w:rFonts w:eastAsia="DengXian" w:cstheme="minorHAnsi"/>
          <w:sz w:val="21"/>
          <w:szCs w:val="21"/>
        </w:rPr>
        <w:t xml:space="preserve"> strategic initiatives drawing on evaluations, PPRs, and local implementation experiences</w:t>
      </w:r>
      <w:r w:rsidR="00AF7197" w:rsidRPr="00C86BA8">
        <w:rPr>
          <w:rFonts w:eastAsia="DengXian" w:cstheme="minorHAnsi" w:hint="eastAsia"/>
          <w:sz w:val="21"/>
          <w:szCs w:val="21"/>
        </w:rPr>
        <w:t xml:space="preserve">, </w:t>
      </w:r>
      <w:r w:rsidRPr="00C86BA8">
        <w:rPr>
          <w:rFonts w:eastAsia="DengXian" w:cstheme="minorHAnsi"/>
          <w:sz w:val="21"/>
          <w:szCs w:val="21"/>
        </w:rPr>
        <w:t>incl</w:t>
      </w:r>
      <w:r w:rsidR="00002985" w:rsidRPr="00C86BA8">
        <w:rPr>
          <w:rFonts w:eastAsia="DengXian" w:cstheme="minorHAnsi" w:hint="eastAsia"/>
          <w:sz w:val="21"/>
          <w:szCs w:val="21"/>
        </w:rPr>
        <w:t>.</w:t>
      </w:r>
      <w:r w:rsidRPr="00C86BA8">
        <w:rPr>
          <w:rFonts w:eastAsia="DengXian" w:cstheme="minorHAnsi"/>
          <w:sz w:val="21"/>
          <w:szCs w:val="21"/>
        </w:rPr>
        <w:t xml:space="preserve"> (a) compilation of a </w:t>
      </w:r>
      <w:r w:rsidRPr="00C86BA8">
        <w:rPr>
          <w:rFonts w:eastAsia="DengXian" w:cstheme="minorHAnsi"/>
          <w:b/>
          <w:sz w:val="21"/>
          <w:szCs w:val="21"/>
        </w:rPr>
        <w:t>Local NGO Good Practices Report</w:t>
      </w:r>
      <w:r w:rsidRPr="00C86BA8">
        <w:rPr>
          <w:rFonts w:eastAsia="DengXian" w:cstheme="minorHAnsi"/>
          <w:sz w:val="21"/>
          <w:szCs w:val="21"/>
        </w:rPr>
        <w:t>, capturing lessons learned and successful models from over 20 local NGOs working in two flagship areas—marine protection and zero-waste managemen</w:t>
      </w:r>
      <w:r w:rsidR="009B3FB7" w:rsidRPr="00C86BA8">
        <w:rPr>
          <w:rFonts w:eastAsia="DengXian" w:cstheme="minorHAnsi" w:hint="eastAsia"/>
          <w:sz w:val="21"/>
          <w:szCs w:val="21"/>
        </w:rPr>
        <w:t>t</w:t>
      </w:r>
      <w:r w:rsidRPr="00C86BA8">
        <w:rPr>
          <w:rFonts w:eastAsia="DengXian" w:cstheme="minorHAnsi"/>
          <w:sz w:val="21"/>
          <w:szCs w:val="21"/>
        </w:rPr>
        <w:t>; and (</w:t>
      </w:r>
      <w:r w:rsidR="00015D7A">
        <w:rPr>
          <w:rFonts w:eastAsia="DengXian" w:cstheme="minorHAnsi"/>
          <w:sz w:val="21"/>
          <w:szCs w:val="21"/>
        </w:rPr>
        <w:t>b</w:t>
      </w:r>
      <w:r w:rsidRPr="00C86BA8">
        <w:rPr>
          <w:rFonts w:eastAsia="DengXian" w:cstheme="minorHAnsi"/>
          <w:sz w:val="21"/>
          <w:szCs w:val="21"/>
        </w:rPr>
        <w:t xml:space="preserve">) </w:t>
      </w:r>
      <w:r w:rsidRPr="00C86BA8">
        <w:rPr>
          <w:rFonts w:eastAsia="DengXian" w:cstheme="minorHAnsi"/>
          <w:b/>
          <w:sz w:val="21"/>
          <w:szCs w:val="21"/>
        </w:rPr>
        <w:t>Evaluation Synthesis Report for UNDP–CICETE projects</w:t>
      </w:r>
      <w:r w:rsidRPr="00C86BA8">
        <w:rPr>
          <w:rFonts w:eastAsia="DengXian" w:cstheme="minorHAnsi"/>
          <w:sz w:val="21"/>
          <w:szCs w:val="21"/>
        </w:rPr>
        <w:t>, based on evaluations completed in 2025, to inform joint strategic planning for the next cycle.</w:t>
      </w:r>
    </w:p>
    <w:p w14:paraId="1F152E88" w14:textId="77777777" w:rsidR="00091687" w:rsidRPr="00C86BA8" w:rsidRDefault="00091687" w:rsidP="00BF53C1">
      <w:pPr>
        <w:jc w:val="both"/>
        <w:rPr>
          <w:rFonts w:eastAsia="DengXian" w:cstheme="minorHAnsi"/>
          <w:sz w:val="21"/>
          <w:szCs w:val="21"/>
        </w:rPr>
      </w:pPr>
    </w:p>
    <w:p w14:paraId="3C0CCE69" w14:textId="06F74C67" w:rsidR="00091687" w:rsidRPr="00C86BA8" w:rsidRDefault="00971C7A" w:rsidP="00BF53C1">
      <w:pPr>
        <w:jc w:val="both"/>
        <w:rPr>
          <w:rFonts w:eastAsia="DengXian" w:cstheme="minorHAnsi"/>
          <w:sz w:val="21"/>
          <w:szCs w:val="21"/>
        </w:rPr>
      </w:pPr>
      <w:r w:rsidRPr="00C86BA8">
        <w:rPr>
          <w:rFonts w:eastAsia="DengXian" w:cstheme="minorHAnsi"/>
          <w:sz w:val="21"/>
          <w:szCs w:val="21"/>
        </w:rPr>
        <w:t>(</w:t>
      </w:r>
      <w:r w:rsidR="009812B7" w:rsidRPr="00C86BA8">
        <w:rPr>
          <w:rFonts w:eastAsia="DengXian" w:cstheme="minorHAnsi" w:hint="eastAsia"/>
          <w:sz w:val="21"/>
          <w:szCs w:val="21"/>
        </w:rPr>
        <w:t>1,</w:t>
      </w:r>
      <w:r w:rsidR="00015D7A">
        <w:rPr>
          <w:rFonts w:eastAsia="DengXian" w:cstheme="minorHAnsi"/>
          <w:sz w:val="21"/>
          <w:szCs w:val="21"/>
        </w:rPr>
        <w:t>278</w:t>
      </w:r>
      <w:r w:rsidRPr="00C86BA8">
        <w:rPr>
          <w:rFonts w:eastAsia="DengXian" w:cstheme="minorHAnsi"/>
          <w:sz w:val="21"/>
          <w:szCs w:val="21"/>
        </w:rPr>
        <w:t xml:space="preserve"> characters)</w:t>
      </w:r>
    </w:p>
    <w:p w14:paraId="0BD38FF3" w14:textId="0D2E8C93" w:rsidR="000822B3" w:rsidRPr="00C86BA8" w:rsidRDefault="003B3843" w:rsidP="00C86BA8">
      <w:pPr>
        <w:pStyle w:val="Heading1"/>
        <w:jc w:val="both"/>
        <w:rPr>
          <w:rFonts w:cstheme="minorHAnsi"/>
          <w:sz w:val="21"/>
          <w:szCs w:val="21"/>
          <w:lang w:val="en-GB"/>
        </w:rPr>
      </w:pPr>
      <w:bookmarkStart w:id="56" w:name="_Toc213074032"/>
      <w:r w:rsidRPr="00C86BA8">
        <w:rPr>
          <w:rFonts w:cstheme="minorHAnsi"/>
          <w:sz w:val="21"/>
          <w:szCs w:val="21"/>
          <w:lang w:val="en-GB"/>
        </w:rPr>
        <w:t>Section F – UN System Wide Action Plan for Gender Equality and Empowerment of Women reporting</w:t>
      </w:r>
      <w:bookmarkEnd w:id="56"/>
    </w:p>
    <w:p w14:paraId="4A8C392F" w14:textId="77777777" w:rsidR="003B3843" w:rsidRPr="00C86BA8" w:rsidRDefault="003B3843" w:rsidP="00C86BA8">
      <w:pPr>
        <w:jc w:val="both"/>
        <w:rPr>
          <w:rFonts w:eastAsia="DengXian" w:cstheme="minorHAnsi"/>
          <w:sz w:val="21"/>
          <w:szCs w:val="21"/>
          <w:lang w:val="en-GB"/>
        </w:rPr>
      </w:pPr>
    </w:p>
    <w:p w14:paraId="7B6C6C4C" w14:textId="7876C35A" w:rsidR="003B3843" w:rsidRPr="00C86BA8" w:rsidRDefault="00F54666" w:rsidP="000B67DE">
      <w:pPr>
        <w:pStyle w:val="Heading2"/>
        <w:jc w:val="both"/>
        <w:rPr>
          <w:rFonts w:cstheme="minorHAnsi"/>
          <w:sz w:val="21"/>
          <w:szCs w:val="21"/>
          <w:lang w:val="en-GB"/>
        </w:rPr>
      </w:pPr>
      <w:r w:rsidRPr="00C86BA8">
        <w:rPr>
          <w:rFonts w:cstheme="minorHAnsi"/>
          <w:sz w:val="21"/>
          <w:szCs w:val="21"/>
          <w:lang w:val="en-GB"/>
        </w:rPr>
        <w:t>F.1 Does the country office have a Gender Equality Strategy / Gender Action Plan, which is aligned with the corporate Gender Equality Strategy 2022-2025? [Yes / No]</w:t>
      </w:r>
      <w:r w:rsidR="001F294B" w:rsidRPr="00C86BA8">
        <w:rPr>
          <w:rFonts w:cstheme="minorHAnsi"/>
          <w:sz w:val="21"/>
          <w:szCs w:val="21"/>
          <w:lang w:val="en-GB"/>
        </w:rPr>
        <w:t xml:space="preserve"> </w:t>
      </w:r>
      <w:r w:rsidR="00D72817" w:rsidRPr="00C86BA8">
        <w:rPr>
          <w:rFonts w:cstheme="minorHAnsi"/>
          <w:color w:val="FF0000"/>
          <w:sz w:val="21"/>
          <w:szCs w:val="21"/>
          <w:lang w:val="en-GB"/>
        </w:rPr>
        <w:t>(Mandatory)</w:t>
      </w:r>
    </w:p>
    <w:p w14:paraId="02C2E30F" w14:textId="79A019D4" w:rsidR="00D72817" w:rsidRPr="00C86BA8" w:rsidRDefault="00000000" w:rsidP="00C86BA8">
      <w:pPr>
        <w:jc w:val="both"/>
        <w:rPr>
          <w:rFonts w:eastAsia="DengXian" w:cstheme="minorHAnsi"/>
          <w:sz w:val="21"/>
          <w:szCs w:val="21"/>
        </w:rPr>
      </w:pPr>
      <w:sdt>
        <w:sdtPr>
          <w:rPr>
            <w:rFonts w:eastAsia="DengXian" w:cstheme="minorHAnsi"/>
            <w:sz w:val="21"/>
            <w:szCs w:val="21"/>
          </w:rPr>
          <w:id w:val="114484351"/>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098D7804"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1213153877"/>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175AE08F" w14:textId="77777777" w:rsidR="00D72817" w:rsidRPr="00C86BA8" w:rsidRDefault="00D72817" w:rsidP="00C86BA8">
      <w:pPr>
        <w:jc w:val="both"/>
        <w:rPr>
          <w:rFonts w:cstheme="minorHAnsi"/>
          <w:sz w:val="21"/>
          <w:szCs w:val="21"/>
          <w:lang w:val="en-GB"/>
        </w:rPr>
      </w:pPr>
    </w:p>
    <w:p w14:paraId="4020FFBD" w14:textId="60D21542" w:rsidR="00F54666" w:rsidRPr="00C86BA8" w:rsidRDefault="00C96FFA" w:rsidP="000B67DE">
      <w:pPr>
        <w:pStyle w:val="Heading2"/>
        <w:jc w:val="both"/>
        <w:rPr>
          <w:rFonts w:cstheme="minorHAnsi"/>
          <w:sz w:val="21"/>
          <w:szCs w:val="21"/>
          <w:lang w:val="en-GB"/>
        </w:rPr>
      </w:pPr>
      <w:r w:rsidRPr="00C86BA8">
        <w:rPr>
          <w:rFonts w:cstheme="minorHAnsi"/>
          <w:sz w:val="21"/>
          <w:szCs w:val="21"/>
          <w:lang w:val="en-GB"/>
        </w:rPr>
        <w:t>F.2 Did the country office have a gender advisor/specialist(s) in the reporting year? [Yes / No]</w:t>
      </w:r>
      <w:r w:rsidR="00D72817" w:rsidRPr="00C86BA8">
        <w:rPr>
          <w:rFonts w:cstheme="minorHAnsi"/>
          <w:sz w:val="21"/>
          <w:szCs w:val="21"/>
          <w:lang w:val="en-GB"/>
        </w:rPr>
        <w:t xml:space="preserve"> </w:t>
      </w:r>
      <w:r w:rsidR="00D72817" w:rsidRPr="00C86BA8">
        <w:rPr>
          <w:rFonts w:cstheme="minorHAnsi"/>
          <w:color w:val="FF0000"/>
          <w:sz w:val="21"/>
          <w:szCs w:val="21"/>
          <w:lang w:val="en-GB"/>
        </w:rPr>
        <w:t>(Mandatory)</w:t>
      </w:r>
    </w:p>
    <w:p w14:paraId="090BC260" w14:textId="73BD6CE3" w:rsidR="00D72817" w:rsidRPr="00C86BA8" w:rsidRDefault="00000000" w:rsidP="00C86BA8">
      <w:pPr>
        <w:jc w:val="both"/>
        <w:rPr>
          <w:rFonts w:eastAsia="DengXian" w:cstheme="minorHAnsi"/>
          <w:sz w:val="21"/>
          <w:szCs w:val="21"/>
        </w:rPr>
      </w:pPr>
      <w:sdt>
        <w:sdtPr>
          <w:rPr>
            <w:rFonts w:eastAsia="DengXian" w:cstheme="minorHAnsi"/>
            <w:sz w:val="21"/>
            <w:szCs w:val="21"/>
          </w:rPr>
          <w:id w:val="-1483384539"/>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232C9453"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644093832"/>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721B1A34" w14:textId="77777777" w:rsidR="00FC65DE" w:rsidRPr="00C86BA8" w:rsidRDefault="00FC65DE" w:rsidP="000B67DE">
      <w:pPr>
        <w:jc w:val="both"/>
        <w:rPr>
          <w:rFonts w:eastAsia="DengXian" w:cstheme="minorHAnsi"/>
          <w:sz w:val="21"/>
          <w:szCs w:val="21"/>
          <w:lang w:val="en-GB"/>
        </w:rPr>
      </w:pPr>
    </w:p>
    <w:p w14:paraId="2849A33B" w14:textId="50DEB22C" w:rsidR="00FC65DE" w:rsidRPr="00C86BA8" w:rsidRDefault="00FC65DE" w:rsidP="004228DB">
      <w:pPr>
        <w:ind w:firstLine="720"/>
        <w:jc w:val="both"/>
        <w:rPr>
          <w:rFonts w:cstheme="minorHAnsi"/>
          <w:color w:val="000000"/>
          <w:sz w:val="21"/>
          <w:szCs w:val="21"/>
          <w:lang w:val="en-GB"/>
        </w:rPr>
      </w:pPr>
      <w:r w:rsidRPr="00C86BA8">
        <w:rPr>
          <w:rFonts w:cstheme="minorHAnsi"/>
          <w:b/>
          <w:color w:val="000000"/>
          <w:sz w:val="21"/>
          <w:szCs w:val="21"/>
          <w:lang w:val="en-GB"/>
        </w:rPr>
        <w:t>F.2.1</w:t>
      </w:r>
      <w:r w:rsidRPr="00C86BA8">
        <w:rPr>
          <w:rFonts w:cstheme="minorHAnsi"/>
          <w:color w:val="000000"/>
          <w:sz w:val="21"/>
          <w:szCs w:val="21"/>
          <w:lang w:val="en-GB"/>
        </w:rPr>
        <w:t xml:space="preserve"> If yes, indicate the number and levels. </w:t>
      </w:r>
      <w:r w:rsidRPr="00C86BA8">
        <w:rPr>
          <w:rFonts w:cstheme="minorHAnsi"/>
          <w:color w:val="FF0000"/>
          <w:sz w:val="21"/>
          <w:szCs w:val="21"/>
          <w:lang w:val="en-GB"/>
        </w:rPr>
        <w:t>[Number]</w:t>
      </w:r>
    </w:p>
    <w:p w14:paraId="2C07C44F" w14:textId="77777777" w:rsidR="00FC65DE" w:rsidRPr="00C86BA8" w:rsidRDefault="00FC65DE" w:rsidP="000B67DE">
      <w:pPr>
        <w:pStyle w:val="ListParagraph"/>
        <w:jc w:val="both"/>
        <w:rPr>
          <w:rFonts w:cstheme="minorHAnsi"/>
          <w:color w:val="000000"/>
          <w:sz w:val="21"/>
          <w:szCs w:val="21"/>
          <w:lang w:val="en-GB"/>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2202"/>
        <w:gridCol w:w="2203"/>
      </w:tblGrid>
      <w:tr w:rsidR="00FC65DE" w:rsidRPr="00C10969" w14:paraId="0F6948BB" w14:textId="77777777" w:rsidTr="00A24954">
        <w:trPr>
          <w:jc w:val="center"/>
        </w:trPr>
        <w:tc>
          <w:tcPr>
            <w:tcW w:w="3150" w:type="dxa"/>
            <w:shd w:val="clear" w:color="auto" w:fill="002060"/>
          </w:tcPr>
          <w:p w14:paraId="4102D52E" w14:textId="77777777" w:rsidR="00FC65DE" w:rsidRPr="00C86BA8" w:rsidRDefault="00FC65DE" w:rsidP="000B67DE">
            <w:pPr>
              <w:pStyle w:val="ListParagraph"/>
              <w:ind w:left="0"/>
              <w:jc w:val="both"/>
              <w:rPr>
                <w:rFonts w:cstheme="minorHAnsi"/>
                <w:color w:val="FFFFFF" w:themeColor="background1"/>
                <w:sz w:val="21"/>
                <w:szCs w:val="21"/>
                <w:lang w:val="en-GB"/>
              </w:rPr>
            </w:pPr>
            <w:r w:rsidRPr="00C86BA8">
              <w:rPr>
                <w:rFonts w:cstheme="minorHAnsi"/>
                <w:color w:val="FFFFFF" w:themeColor="background1"/>
                <w:sz w:val="21"/>
                <w:szCs w:val="21"/>
                <w:lang w:val="en-GB"/>
              </w:rPr>
              <w:t>Level</w:t>
            </w:r>
          </w:p>
        </w:tc>
        <w:tc>
          <w:tcPr>
            <w:tcW w:w="2202" w:type="dxa"/>
            <w:shd w:val="clear" w:color="auto" w:fill="002060"/>
          </w:tcPr>
          <w:p w14:paraId="24B90E52" w14:textId="77777777" w:rsidR="00FC65DE" w:rsidRPr="00C86BA8" w:rsidRDefault="00FC65DE" w:rsidP="000B67DE">
            <w:pPr>
              <w:pStyle w:val="ListParagraph"/>
              <w:ind w:left="0"/>
              <w:jc w:val="both"/>
              <w:rPr>
                <w:rFonts w:cstheme="minorHAnsi"/>
                <w:color w:val="FFFFFF" w:themeColor="background1"/>
                <w:sz w:val="21"/>
                <w:szCs w:val="21"/>
                <w:lang w:val="en-GB"/>
              </w:rPr>
            </w:pPr>
            <w:r w:rsidRPr="00C86BA8">
              <w:rPr>
                <w:rFonts w:cstheme="minorHAnsi"/>
                <w:color w:val="FFFFFF" w:themeColor="background1"/>
                <w:sz w:val="21"/>
                <w:szCs w:val="21"/>
                <w:lang w:val="en-GB"/>
              </w:rPr>
              <w:t>Full-time (Number)</w:t>
            </w:r>
          </w:p>
        </w:tc>
        <w:tc>
          <w:tcPr>
            <w:tcW w:w="2203" w:type="dxa"/>
            <w:shd w:val="clear" w:color="auto" w:fill="002060"/>
          </w:tcPr>
          <w:p w14:paraId="6A6713A3" w14:textId="77777777" w:rsidR="00FC65DE" w:rsidRPr="00C86BA8" w:rsidRDefault="00FC65DE" w:rsidP="000B67DE">
            <w:pPr>
              <w:pStyle w:val="ListParagraph"/>
              <w:ind w:left="0"/>
              <w:jc w:val="both"/>
              <w:rPr>
                <w:rFonts w:cstheme="minorHAnsi"/>
                <w:color w:val="FFFFFF" w:themeColor="background1"/>
                <w:sz w:val="21"/>
                <w:szCs w:val="21"/>
                <w:lang w:val="en-GB"/>
              </w:rPr>
            </w:pPr>
            <w:r w:rsidRPr="00C86BA8">
              <w:rPr>
                <w:rFonts w:cstheme="minorHAnsi"/>
                <w:color w:val="FFFFFF" w:themeColor="background1"/>
                <w:sz w:val="21"/>
                <w:szCs w:val="21"/>
                <w:lang w:val="en-GB"/>
              </w:rPr>
              <w:t>Part-time (Number)</w:t>
            </w:r>
          </w:p>
        </w:tc>
      </w:tr>
      <w:tr w:rsidR="00FC65DE" w:rsidRPr="00C10969" w14:paraId="5726097D" w14:textId="77777777" w:rsidTr="00A24954">
        <w:trPr>
          <w:jc w:val="center"/>
        </w:trPr>
        <w:tc>
          <w:tcPr>
            <w:tcW w:w="3150" w:type="dxa"/>
          </w:tcPr>
          <w:p w14:paraId="5517F2B8"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P5</w:t>
            </w:r>
          </w:p>
        </w:tc>
        <w:tc>
          <w:tcPr>
            <w:tcW w:w="2202" w:type="dxa"/>
          </w:tcPr>
          <w:p w14:paraId="12C74CF2"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02DF9A10"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328B17B1" w14:textId="77777777" w:rsidTr="00A24954">
        <w:trPr>
          <w:jc w:val="center"/>
        </w:trPr>
        <w:tc>
          <w:tcPr>
            <w:tcW w:w="3150" w:type="dxa"/>
          </w:tcPr>
          <w:p w14:paraId="6946EAA9"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P4</w:t>
            </w:r>
          </w:p>
        </w:tc>
        <w:tc>
          <w:tcPr>
            <w:tcW w:w="2202" w:type="dxa"/>
          </w:tcPr>
          <w:p w14:paraId="60A5359A"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3D06377A"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0A65323D" w14:textId="77777777" w:rsidTr="00A24954">
        <w:trPr>
          <w:jc w:val="center"/>
        </w:trPr>
        <w:tc>
          <w:tcPr>
            <w:tcW w:w="3150" w:type="dxa"/>
          </w:tcPr>
          <w:p w14:paraId="1D18A902"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P3</w:t>
            </w:r>
          </w:p>
        </w:tc>
        <w:tc>
          <w:tcPr>
            <w:tcW w:w="2202" w:type="dxa"/>
          </w:tcPr>
          <w:p w14:paraId="5618850C"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05B4F69A"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3FE62BF8" w14:textId="77777777" w:rsidTr="00A24954">
        <w:trPr>
          <w:jc w:val="center"/>
        </w:trPr>
        <w:tc>
          <w:tcPr>
            <w:tcW w:w="3150" w:type="dxa"/>
          </w:tcPr>
          <w:p w14:paraId="6744FBCA"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P2 (excluding JPO)</w:t>
            </w:r>
          </w:p>
        </w:tc>
        <w:tc>
          <w:tcPr>
            <w:tcW w:w="2202" w:type="dxa"/>
          </w:tcPr>
          <w:p w14:paraId="5C7C65F9"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2B60E962"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2BD3ECC7" w14:textId="77777777" w:rsidTr="00A24954">
        <w:trPr>
          <w:jc w:val="center"/>
        </w:trPr>
        <w:tc>
          <w:tcPr>
            <w:tcW w:w="3150" w:type="dxa"/>
          </w:tcPr>
          <w:p w14:paraId="7C319AFD"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JPO</w:t>
            </w:r>
          </w:p>
        </w:tc>
        <w:tc>
          <w:tcPr>
            <w:tcW w:w="2202" w:type="dxa"/>
          </w:tcPr>
          <w:p w14:paraId="1613CA35"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1041151E"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054CB22B" w14:textId="77777777" w:rsidTr="00A24954">
        <w:trPr>
          <w:jc w:val="center"/>
        </w:trPr>
        <w:tc>
          <w:tcPr>
            <w:tcW w:w="3150" w:type="dxa"/>
          </w:tcPr>
          <w:p w14:paraId="7C2F4FB4"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NO-D</w:t>
            </w:r>
          </w:p>
        </w:tc>
        <w:tc>
          <w:tcPr>
            <w:tcW w:w="2202" w:type="dxa"/>
          </w:tcPr>
          <w:p w14:paraId="3E119C2F"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44A19137"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18000144" w14:textId="77777777" w:rsidTr="00A24954">
        <w:trPr>
          <w:jc w:val="center"/>
        </w:trPr>
        <w:tc>
          <w:tcPr>
            <w:tcW w:w="3150" w:type="dxa"/>
          </w:tcPr>
          <w:p w14:paraId="6A5BBE29"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NO-C</w:t>
            </w:r>
          </w:p>
        </w:tc>
        <w:tc>
          <w:tcPr>
            <w:tcW w:w="2202" w:type="dxa"/>
          </w:tcPr>
          <w:p w14:paraId="5C9B20FB"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464D2136"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320A38E9" w14:textId="77777777" w:rsidTr="00A24954">
        <w:trPr>
          <w:jc w:val="center"/>
        </w:trPr>
        <w:tc>
          <w:tcPr>
            <w:tcW w:w="3150" w:type="dxa"/>
          </w:tcPr>
          <w:p w14:paraId="533D4FB7"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NO-B</w:t>
            </w:r>
          </w:p>
        </w:tc>
        <w:tc>
          <w:tcPr>
            <w:tcW w:w="2202" w:type="dxa"/>
          </w:tcPr>
          <w:p w14:paraId="7227FA4A"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02B9EEC9"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31069711" w14:textId="77777777" w:rsidTr="00A24954">
        <w:trPr>
          <w:jc w:val="center"/>
        </w:trPr>
        <w:tc>
          <w:tcPr>
            <w:tcW w:w="3150" w:type="dxa"/>
          </w:tcPr>
          <w:p w14:paraId="4D361CB6"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NO-A</w:t>
            </w:r>
          </w:p>
        </w:tc>
        <w:tc>
          <w:tcPr>
            <w:tcW w:w="2202" w:type="dxa"/>
          </w:tcPr>
          <w:p w14:paraId="2FF84956"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63222C33"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773C3DC3" w14:textId="77777777" w:rsidTr="00A24954">
        <w:trPr>
          <w:jc w:val="center"/>
        </w:trPr>
        <w:tc>
          <w:tcPr>
            <w:tcW w:w="3150" w:type="dxa"/>
          </w:tcPr>
          <w:p w14:paraId="64DE2849" w14:textId="77777777" w:rsidR="00FC65DE" w:rsidRPr="00C86BA8" w:rsidRDefault="00FC65DE" w:rsidP="00C86BA8">
            <w:pPr>
              <w:pStyle w:val="ListParagraph"/>
              <w:ind w:left="0"/>
              <w:jc w:val="both"/>
              <w:rPr>
                <w:rFonts w:cstheme="minorHAnsi"/>
                <w:color w:val="000000"/>
                <w:sz w:val="21"/>
                <w:szCs w:val="21"/>
                <w:lang w:val="en-GB"/>
              </w:rPr>
            </w:pPr>
            <w:r w:rsidRPr="00C86BA8">
              <w:rPr>
                <w:rFonts w:cstheme="minorHAnsi"/>
                <w:sz w:val="21"/>
                <w:szCs w:val="21"/>
                <w:lang w:val="en-GB"/>
              </w:rPr>
              <w:t>Other: IPSA/ NPSA /Service contract / IC consultants/ UNVs</w:t>
            </w:r>
          </w:p>
        </w:tc>
        <w:tc>
          <w:tcPr>
            <w:tcW w:w="2202" w:type="dxa"/>
          </w:tcPr>
          <w:p w14:paraId="39BC72CE" w14:textId="65172B37" w:rsidR="00FC65DE" w:rsidRPr="00C86BA8" w:rsidRDefault="00412F51" w:rsidP="000B67DE">
            <w:pPr>
              <w:pStyle w:val="ListParagraph"/>
              <w:ind w:left="0"/>
              <w:jc w:val="both"/>
              <w:rPr>
                <w:rFonts w:eastAsia="DengXian" w:cstheme="minorHAnsi"/>
                <w:color w:val="000000"/>
                <w:sz w:val="21"/>
                <w:szCs w:val="21"/>
                <w:lang w:val="en-GB"/>
              </w:rPr>
            </w:pPr>
            <w:r>
              <w:rPr>
                <w:rFonts w:eastAsia="DengXian" w:cstheme="minorHAnsi"/>
                <w:color w:val="000000"/>
                <w:sz w:val="21"/>
                <w:szCs w:val="21"/>
                <w:lang w:val="en-GB"/>
              </w:rPr>
              <w:t>1 (</w:t>
            </w:r>
            <w:r w:rsidR="00064CCD" w:rsidRPr="00C86BA8">
              <w:rPr>
                <w:rFonts w:eastAsia="DengXian" w:cstheme="minorHAnsi" w:hint="eastAsia"/>
                <w:color w:val="000000"/>
                <w:sz w:val="21"/>
                <w:szCs w:val="21"/>
                <w:lang w:val="en-GB"/>
              </w:rPr>
              <w:t>NPSA-9</w:t>
            </w:r>
            <w:r>
              <w:rPr>
                <w:rFonts w:eastAsia="DengXian" w:cstheme="minorHAnsi"/>
                <w:color w:val="000000"/>
                <w:sz w:val="21"/>
                <w:szCs w:val="21"/>
                <w:lang w:val="en-GB"/>
              </w:rPr>
              <w:t>)</w:t>
            </w:r>
          </w:p>
        </w:tc>
        <w:tc>
          <w:tcPr>
            <w:tcW w:w="2203" w:type="dxa"/>
          </w:tcPr>
          <w:p w14:paraId="0D8D0D19" w14:textId="77777777" w:rsidR="00FC65DE" w:rsidRPr="00C86BA8" w:rsidRDefault="00FC65DE" w:rsidP="000B67DE">
            <w:pPr>
              <w:pStyle w:val="ListParagraph"/>
              <w:ind w:left="0"/>
              <w:jc w:val="both"/>
              <w:rPr>
                <w:rFonts w:cstheme="minorHAnsi"/>
                <w:color w:val="000000"/>
                <w:sz w:val="21"/>
                <w:szCs w:val="21"/>
                <w:lang w:val="en-GB"/>
              </w:rPr>
            </w:pPr>
          </w:p>
        </w:tc>
      </w:tr>
    </w:tbl>
    <w:p w14:paraId="03E6B9C0" w14:textId="77777777" w:rsidR="00FC65DE" w:rsidRPr="00C86BA8" w:rsidRDefault="00FC65DE" w:rsidP="000B67DE">
      <w:pPr>
        <w:jc w:val="both"/>
        <w:rPr>
          <w:rFonts w:eastAsia="DengXian" w:cstheme="minorHAnsi"/>
          <w:sz w:val="21"/>
          <w:szCs w:val="21"/>
        </w:rPr>
      </w:pPr>
    </w:p>
    <w:p w14:paraId="3B57D860" w14:textId="77777777" w:rsidR="000B4AFB" w:rsidRPr="00C86BA8" w:rsidRDefault="000B4AFB" w:rsidP="000B67DE">
      <w:pPr>
        <w:pStyle w:val="Heading2"/>
        <w:jc w:val="both"/>
        <w:rPr>
          <w:rFonts w:cstheme="minorHAnsi"/>
          <w:sz w:val="21"/>
          <w:szCs w:val="21"/>
        </w:rPr>
      </w:pPr>
      <w:r w:rsidRPr="00C86BA8">
        <w:rPr>
          <w:rFonts w:cstheme="minorHAnsi"/>
          <w:sz w:val="21"/>
          <w:szCs w:val="21"/>
        </w:rPr>
        <w:t xml:space="preserve">F.3 If the country is classified as a crisis country by the OECD and there is no dedicated Gender Advisor/Specialist at a P4 or P5 level (or national equivalent), explain how and who has performed this function. </w:t>
      </w:r>
      <w:r w:rsidRPr="00C86BA8">
        <w:rPr>
          <w:rFonts w:cstheme="minorHAnsi"/>
          <w:b w:val="0"/>
          <w:color w:val="FF0000"/>
          <w:sz w:val="21"/>
          <w:szCs w:val="21"/>
        </w:rPr>
        <w:t>(1,500 characters max.)</w:t>
      </w:r>
    </w:p>
    <w:p w14:paraId="4E29F118" w14:textId="26EC7163" w:rsidR="0046353B" w:rsidRPr="00C86BA8" w:rsidRDefault="0068617D" w:rsidP="000B67DE">
      <w:pPr>
        <w:jc w:val="both"/>
        <w:rPr>
          <w:rFonts w:eastAsia="DengXian" w:cstheme="minorHAnsi"/>
          <w:sz w:val="21"/>
          <w:szCs w:val="21"/>
        </w:rPr>
      </w:pPr>
      <w:r w:rsidRPr="00C86BA8">
        <w:rPr>
          <w:rFonts w:eastAsia="DengXian" w:cstheme="minorHAnsi"/>
          <w:sz w:val="21"/>
          <w:szCs w:val="21"/>
        </w:rPr>
        <w:t>Not applicable.</w:t>
      </w:r>
    </w:p>
    <w:p w14:paraId="5E7D5B7A" w14:textId="77777777" w:rsidR="0068617D" w:rsidRPr="00C86BA8" w:rsidRDefault="0068617D" w:rsidP="000B67DE">
      <w:pPr>
        <w:jc w:val="both"/>
        <w:rPr>
          <w:rFonts w:eastAsia="DengXian" w:cstheme="minorHAnsi"/>
          <w:sz w:val="21"/>
          <w:szCs w:val="21"/>
        </w:rPr>
      </w:pPr>
    </w:p>
    <w:p w14:paraId="06BF54D2" w14:textId="3EA8F633" w:rsidR="000B67DE" w:rsidRPr="00C86BA8" w:rsidRDefault="000B67DE" w:rsidP="000B67DE">
      <w:pPr>
        <w:pStyle w:val="Heading2"/>
        <w:jc w:val="both"/>
        <w:rPr>
          <w:rFonts w:cstheme="minorHAnsi"/>
          <w:sz w:val="21"/>
          <w:szCs w:val="21"/>
        </w:rPr>
      </w:pPr>
      <w:r w:rsidRPr="00C86BA8">
        <w:rPr>
          <w:rFonts w:cstheme="minorHAnsi"/>
          <w:sz w:val="21"/>
          <w:szCs w:val="21"/>
        </w:rPr>
        <w:t>F.4 Is there a multidisciplinary Gender Focal Team led by a senior manager (Resident Representative, Deputy Resident Representative or Assistant Resident Representative?) [Yes / No]</w:t>
      </w:r>
    </w:p>
    <w:p w14:paraId="50A86051" w14:textId="7E5E0394" w:rsidR="00D72817" w:rsidRPr="00C86BA8" w:rsidRDefault="00000000" w:rsidP="00C86BA8">
      <w:pPr>
        <w:jc w:val="both"/>
        <w:rPr>
          <w:rFonts w:eastAsia="DengXian" w:cstheme="minorHAnsi"/>
          <w:sz w:val="21"/>
          <w:szCs w:val="21"/>
        </w:rPr>
      </w:pPr>
      <w:sdt>
        <w:sdtPr>
          <w:rPr>
            <w:rFonts w:eastAsia="DengXian" w:cstheme="minorHAnsi"/>
            <w:sz w:val="21"/>
            <w:szCs w:val="21"/>
          </w:rPr>
          <w:id w:val="-469210359"/>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6683E894"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1727591037"/>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77EC43C8" w14:textId="77777777" w:rsidR="000B67DE" w:rsidRPr="00C86BA8" w:rsidRDefault="000B67DE" w:rsidP="00C86BA8">
      <w:pPr>
        <w:jc w:val="both"/>
        <w:rPr>
          <w:rFonts w:eastAsia="DengXian" w:cstheme="minorHAnsi"/>
          <w:sz w:val="21"/>
          <w:szCs w:val="21"/>
        </w:rPr>
      </w:pPr>
    </w:p>
    <w:p w14:paraId="4900866C" w14:textId="2C72AC83" w:rsidR="0046353B" w:rsidRPr="00C86BA8" w:rsidRDefault="0046353B" w:rsidP="004228DB">
      <w:pPr>
        <w:ind w:left="720"/>
        <w:jc w:val="both"/>
        <w:rPr>
          <w:rFonts w:cstheme="minorHAnsi"/>
          <w:sz w:val="21"/>
          <w:szCs w:val="21"/>
          <w:lang w:val="en-GB"/>
        </w:rPr>
      </w:pPr>
      <w:r w:rsidRPr="00C86BA8">
        <w:rPr>
          <w:rFonts w:cstheme="minorHAnsi"/>
          <w:b/>
          <w:sz w:val="21"/>
          <w:szCs w:val="21"/>
          <w:lang w:val="en-GB"/>
        </w:rPr>
        <w:t>F.4.1</w:t>
      </w:r>
      <w:r w:rsidRPr="00C86BA8">
        <w:rPr>
          <w:rFonts w:cstheme="minorHAnsi"/>
          <w:sz w:val="21"/>
          <w:szCs w:val="21"/>
          <w:lang w:val="en-GB"/>
        </w:rPr>
        <w:t xml:space="preserve"> If yes, answer the following questions.</w:t>
      </w:r>
      <w:r w:rsidR="004A5C3B" w:rsidRPr="00C86BA8">
        <w:rPr>
          <w:rFonts w:cstheme="minorHAnsi"/>
          <w:sz w:val="21"/>
          <w:szCs w:val="21"/>
          <w:lang w:val="en-GB"/>
        </w:rPr>
        <w:t>[Tick boxes]</w:t>
      </w:r>
    </w:p>
    <w:p w14:paraId="70B9978C" w14:textId="70AAA24F" w:rsidR="0046353B" w:rsidRPr="00C86BA8" w:rsidRDefault="00000000" w:rsidP="001E625E">
      <w:pPr>
        <w:ind w:left="720" w:firstLine="720"/>
        <w:jc w:val="both"/>
        <w:rPr>
          <w:rFonts w:cstheme="minorHAnsi"/>
          <w:sz w:val="21"/>
          <w:szCs w:val="21"/>
          <w:lang w:val="en-GB"/>
        </w:rPr>
      </w:pPr>
      <w:sdt>
        <w:sdtPr>
          <w:rPr>
            <w:rFonts w:eastAsia="MS Gothic" w:cstheme="minorHAnsi"/>
            <w:sz w:val="21"/>
            <w:szCs w:val="21"/>
          </w:rPr>
          <w:id w:val="-1119064157"/>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4A5C3B" w:rsidRPr="00C86BA8">
        <w:rPr>
          <w:rFonts w:cstheme="minorHAnsi"/>
          <w:sz w:val="21"/>
          <w:szCs w:val="21"/>
          <w:lang w:val="en-GB"/>
        </w:rPr>
        <w:t xml:space="preserve"> </w:t>
      </w:r>
      <w:r w:rsidR="0046353B" w:rsidRPr="00C86BA8">
        <w:rPr>
          <w:rFonts w:cstheme="minorHAnsi"/>
          <w:sz w:val="21"/>
          <w:szCs w:val="21"/>
          <w:lang w:val="en-GB"/>
        </w:rPr>
        <w:t>The Gender Focal Team has clear Terms of Reference.</w:t>
      </w:r>
    </w:p>
    <w:p w14:paraId="1AF7D2FE" w14:textId="055D6191" w:rsidR="0046353B" w:rsidRPr="00C86BA8" w:rsidRDefault="00000000" w:rsidP="001E625E">
      <w:pPr>
        <w:ind w:left="720" w:firstLine="720"/>
        <w:jc w:val="both"/>
        <w:rPr>
          <w:rFonts w:cstheme="minorHAnsi"/>
          <w:sz w:val="21"/>
          <w:szCs w:val="21"/>
          <w:lang w:val="en-GB"/>
        </w:rPr>
      </w:pPr>
      <w:sdt>
        <w:sdtPr>
          <w:rPr>
            <w:rFonts w:eastAsia="DengXian" w:cstheme="minorHAnsi"/>
            <w:sz w:val="21"/>
            <w:szCs w:val="21"/>
          </w:rPr>
          <w:id w:val="1411577401"/>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4A5C3B" w:rsidRPr="00C86BA8">
        <w:rPr>
          <w:rFonts w:cstheme="minorHAnsi"/>
          <w:sz w:val="21"/>
          <w:szCs w:val="21"/>
          <w:lang w:val="en-GB"/>
        </w:rPr>
        <w:t xml:space="preserve"> </w:t>
      </w:r>
      <w:r w:rsidR="0046353B" w:rsidRPr="00C86BA8">
        <w:rPr>
          <w:rFonts w:cstheme="minorHAnsi"/>
          <w:sz w:val="21"/>
          <w:szCs w:val="21"/>
          <w:lang w:val="en-GB"/>
        </w:rPr>
        <w:t>The Gender Focal Team has a clear action plan</w:t>
      </w:r>
      <w:r w:rsidR="004A5C3B" w:rsidRPr="00C86BA8">
        <w:rPr>
          <w:rFonts w:cstheme="minorHAnsi"/>
          <w:sz w:val="21"/>
          <w:szCs w:val="21"/>
          <w:lang w:val="en-GB"/>
        </w:rPr>
        <w:t>.</w:t>
      </w:r>
    </w:p>
    <w:p w14:paraId="30661AF0" w14:textId="1291D795" w:rsidR="0046353B" w:rsidRPr="00C86BA8" w:rsidRDefault="00000000" w:rsidP="001E625E">
      <w:pPr>
        <w:ind w:left="720" w:firstLine="720"/>
        <w:jc w:val="both"/>
        <w:rPr>
          <w:rFonts w:cstheme="minorHAnsi"/>
          <w:sz w:val="21"/>
          <w:szCs w:val="21"/>
          <w:lang w:val="en-GB"/>
        </w:rPr>
      </w:pPr>
      <w:sdt>
        <w:sdtPr>
          <w:rPr>
            <w:rFonts w:eastAsia="DengXian" w:cstheme="minorHAnsi"/>
            <w:sz w:val="21"/>
            <w:szCs w:val="21"/>
          </w:rPr>
          <w:id w:val="1724870326"/>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4A5C3B" w:rsidRPr="00C86BA8">
        <w:rPr>
          <w:rFonts w:cstheme="minorHAnsi"/>
          <w:sz w:val="21"/>
          <w:szCs w:val="21"/>
          <w:lang w:val="en-GB"/>
        </w:rPr>
        <w:t xml:space="preserve"> </w:t>
      </w:r>
      <w:r w:rsidR="0046353B" w:rsidRPr="00C86BA8">
        <w:rPr>
          <w:rFonts w:cstheme="minorHAnsi"/>
          <w:sz w:val="21"/>
          <w:szCs w:val="21"/>
          <w:lang w:val="en-GB"/>
        </w:rPr>
        <w:t>Specific resources are allocated to support the Gender Focal Team.</w:t>
      </w:r>
    </w:p>
    <w:p w14:paraId="6BAE9265" w14:textId="77777777" w:rsidR="000B67DE" w:rsidRPr="00C86BA8" w:rsidRDefault="000B67DE" w:rsidP="00C86BA8">
      <w:pPr>
        <w:jc w:val="both"/>
        <w:rPr>
          <w:rFonts w:eastAsia="DengXian" w:cstheme="minorHAnsi"/>
          <w:sz w:val="21"/>
          <w:szCs w:val="21"/>
        </w:rPr>
      </w:pPr>
    </w:p>
    <w:p w14:paraId="78F00EE8" w14:textId="22892F1B" w:rsidR="00452AD9" w:rsidRPr="00C86BA8" w:rsidRDefault="00452AD9" w:rsidP="00C86BA8">
      <w:pPr>
        <w:pStyle w:val="Heading2"/>
        <w:jc w:val="both"/>
        <w:rPr>
          <w:rFonts w:cstheme="minorHAnsi"/>
          <w:sz w:val="21"/>
          <w:szCs w:val="21"/>
        </w:rPr>
      </w:pPr>
      <w:r w:rsidRPr="00C86BA8">
        <w:rPr>
          <w:rFonts w:cstheme="minorHAnsi"/>
          <w:sz w:val="21"/>
          <w:szCs w:val="21"/>
        </w:rPr>
        <w:t>F.5 Did your country office partner and collaborate with feminist organizations on at least one substantive initiative? [Yes / No]</w:t>
      </w:r>
    </w:p>
    <w:p w14:paraId="238514A0" w14:textId="0374474B" w:rsidR="00D72817" w:rsidRPr="00C86BA8" w:rsidRDefault="00000000" w:rsidP="00C86BA8">
      <w:pPr>
        <w:jc w:val="both"/>
        <w:rPr>
          <w:rFonts w:eastAsia="DengXian" w:cstheme="minorHAnsi"/>
          <w:sz w:val="21"/>
          <w:szCs w:val="21"/>
        </w:rPr>
      </w:pPr>
      <w:sdt>
        <w:sdtPr>
          <w:rPr>
            <w:rFonts w:eastAsia="DengXian" w:cstheme="minorHAnsi"/>
            <w:sz w:val="21"/>
            <w:szCs w:val="21"/>
          </w:rPr>
          <w:id w:val="1618177000"/>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4374F413"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69742156"/>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5EEA0592" w14:textId="77777777" w:rsidR="00D72817" w:rsidRPr="00C86BA8" w:rsidRDefault="00D72817" w:rsidP="00C86BA8">
      <w:pPr>
        <w:jc w:val="both"/>
        <w:rPr>
          <w:rFonts w:eastAsia="DengXian" w:cstheme="minorHAnsi"/>
          <w:sz w:val="21"/>
          <w:szCs w:val="21"/>
        </w:rPr>
      </w:pPr>
    </w:p>
    <w:p w14:paraId="30E025A9" w14:textId="77777777" w:rsidR="00452AD9" w:rsidRPr="00C86BA8" w:rsidRDefault="00452AD9" w:rsidP="00C86BA8">
      <w:pPr>
        <w:ind w:left="720"/>
        <w:jc w:val="both"/>
        <w:rPr>
          <w:rFonts w:eastAsia="DengXian" w:cstheme="minorHAnsi"/>
          <w:sz w:val="21"/>
          <w:szCs w:val="21"/>
        </w:rPr>
      </w:pPr>
      <w:r w:rsidRPr="00C86BA8">
        <w:rPr>
          <w:rFonts w:eastAsia="DengXian" w:cstheme="minorHAnsi"/>
          <w:sz w:val="21"/>
          <w:szCs w:val="21"/>
        </w:rPr>
        <w:t>If Yes, select one or more actions.</w:t>
      </w:r>
    </w:p>
    <w:p w14:paraId="2211A19C" w14:textId="0260647C"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35171046"/>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452AD9" w:rsidRPr="00C86BA8">
        <w:rPr>
          <w:rFonts w:eastAsia="DengXian" w:cstheme="minorHAnsi"/>
          <w:sz w:val="21"/>
          <w:szCs w:val="21"/>
        </w:rPr>
        <w:t xml:space="preserve"> Advocacy for women’s rights and equality for all women</w:t>
      </w:r>
    </w:p>
    <w:p w14:paraId="19718FA7" w14:textId="680EE5C8"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501272498"/>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Gender based Violence</w:t>
      </w:r>
    </w:p>
    <w:p w14:paraId="34A0B310" w14:textId="4B7EB416"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1025754850"/>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Climate advocates/defenders</w:t>
      </w:r>
    </w:p>
    <w:p w14:paraId="14024BE6" w14:textId="3406A436"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1382095882"/>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Feminist economist networks/academia</w:t>
      </w:r>
    </w:p>
    <w:p w14:paraId="37267D4A" w14:textId="079D8A6D"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72659965"/>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Movement building and expansion of civic space for feminist organizations</w:t>
      </w:r>
    </w:p>
    <w:p w14:paraId="5AA14557" w14:textId="4FFBDAD3"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2086204329"/>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By contributing with expertise</w:t>
      </w:r>
    </w:p>
    <w:p w14:paraId="480EDEEB" w14:textId="0095FCE5" w:rsidR="0046353B" w:rsidRPr="00C86BA8" w:rsidRDefault="00000000" w:rsidP="00C86BA8">
      <w:pPr>
        <w:ind w:left="720"/>
        <w:jc w:val="both"/>
        <w:rPr>
          <w:rFonts w:eastAsia="DengXian" w:cstheme="minorHAnsi"/>
          <w:sz w:val="21"/>
          <w:szCs w:val="21"/>
        </w:rPr>
      </w:pPr>
      <w:sdt>
        <w:sdtPr>
          <w:rPr>
            <w:rFonts w:eastAsia="DengXian" w:cstheme="minorHAnsi"/>
            <w:sz w:val="21"/>
            <w:szCs w:val="21"/>
          </w:rPr>
          <w:id w:val="403565874"/>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Other</w:t>
      </w:r>
    </w:p>
    <w:p w14:paraId="0CD85D92" w14:textId="77777777" w:rsidR="009D0E1D" w:rsidRPr="00C86BA8" w:rsidRDefault="009D0E1D" w:rsidP="00C86BA8">
      <w:pPr>
        <w:jc w:val="both"/>
        <w:rPr>
          <w:rFonts w:eastAsia="DengXian" w:cstheme="minorHAnsi"/>
          <w:sz w:val="21"/>
          <w:szCs w:val="21"/>
        </w:rPr>
      </w:pPr>
    </w:p>
    <w:p w14:paraId="2C456EEA" w14:textId="187C73F4" w:rsidR="00452AD9" w:rsidRPr="00C86BA8" w:rsidRDefault="00BA5F8E" w:rsidP="00C86BA8">
      <w:pPr>
        <w:pStyle w:val="Heading2"/>
        <w:jc w:val="both"/>
        <w:rPr>
          <w:rFonts w:cstheme="minorHAnsi"/>
          <w:sz w:val="21"/>
          <w:szCs w:val="21"/>
        </w:rPr>
      </w:pPr>
      <w:r w:rsidRPr="00C86BA8">
        <w:rPr>
          <w:rFonts w:cstheme="minorHAnsi"/>
          <w:sz w:val="21"/>
          <w:szCs w:val="21"/>
        </w:rPr>
        <w:t>F.6 Did UNDP co-chair an Interagency Gender Theme Group? [Yes / No]</w:t>
      </w:r>
    </w:p>
    <w:p w14:paraId="495B13F4"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1887643290"/>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461960EA" w14:textId="3ABFFD02" w:rsidR="00D72817" w:rsidRPr="00C86BA8" w:rsidRDefault="00000000" w:rsidP="00C86BA8">
      <w:pPr>
        <w:jc w:val="both"/>
        <w:rPr>
          <w:rFonts w:eastAsia="DengXian" w:cstheme="minorHAnsi"/>
          <w:sz w:val="21"/>
          <w:szCs w:val="21"/>
        </w:rPr>
      </w:pPr>
      <w:sdt>
        <w:sdtPr>
          <w:rPr>
            <w:rFonts w:eastAsia="DengXian" w:cstheme="minorHAnsi"/>
            <w:sz w:val="21"/>
            <w:szCs w:val="21"/>
          </w:rPr>
          <w:id w:val="-1895026622"/>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48C3642F" w14:textId="77777777" w:rsidR="00D72817" w:rsidRPr="00C86BA8" w:rsidRDefault="00D72817" w:rsidP="00C86BA8">
      <w:pPr>
        <w:jc w:val="both"/>
        <w:rPr>
          <w:rFonts w:cstheme="minorHAnsi"/>
          <w:sz w:val="21"/>
          <w:szCs w:val="21"/>
        </w:rPr>
      </w:pPr>
    </w:p>
    <w:p w14:paraId="68A588BB" w14:textId="77777777" w:rsidR="004228DB" w:rsidRPr="00C86BA8" w:rsidRDefault="004228DB" w:rsidP="00C86BA8">
      <w:pPr>
        <w:pStyle w:val="Heading2"/>
        <w:jc w:val="both"/>
        <w:rPr>
          <w:rFonts w:cstheme="minorHAnsi"/>
          <w:sz w:val="21"/>
          <w:szCs w:val="21"/>
        </w:rPr>
      </w:pPr>
      <w:r w:rsidRPr="00C86BA8">
        <w:rPr>
          <w:rFonts w:cstheme="minorHAnsi"/>
          <w:sz w:val="21"/>
          <w:szCs w:val="21"/>
        </w:rPr>
        <w:t>F.7 Did the UN Country Team implement the UNCT SWAP Gender Equality Scorecard in the year? [Yes / No]</w:t>
      </w:r>
    </w:p>
    <w:p w14:paraId="5F8B9236" w14:textId="68A9C08B" w:rsidR="00D72817" w:rsidRPr="00C86BA8" w:rsidRDefault="00000000" w:rsidP="00C86BA8">
      <w:pPr>
        <w:jc w:val="both"/>
        <w:rPr>
          <w:rFonts w:eastAsia="DengXian" w:cstheme="minorHAnsi"/>
          <w:sz w:val="21"/>
          <w:szCs w:val="21"/>
        </w:rPr>
      </w:pPr>
      <w:sdt>
        <w:sdtPr>
          <w:rPr>
            <w:rFonts w:eastAsia="DengXian" w:cstheme="minorHAnsi"/>
            <w:sz w:val="21"/>
            <w:szCs w:val="21"/>
          </w:rPr>
          <w:id w:val="-692761028"/>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08750F04"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1378075877"/>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17C34596" w14:textId="77777777" w:rsidR="00D72817" w:rsidRPr="00C86BA8" w:rsidRDefault="00D72817" w:rsidP="00C86BA8">
      <w:pPr>
        <w:jc w:val="both"/>
        <w:rPr>
          <w:rFonts w:eastAsia="DengXian" w:cstheme="minorHAnsi"/>
          <w:sz w:val="21"/>
          <w:szCs w:val="21"/>
        </w:rPr>
      </w:pPr>
    </w:p>
    <w:p w14:paraId="631B35FA" w14:textId="4300EAEB" w:rsidR="004228DB" w:rsidRPr="00C86BA8" w:rsidRDefault="004228DB" w:rsidP="00C86BA8">
      <w:pPr>
        <w:ind w:left="720"/>
        <w:jc w:val="both"/>
        <w:rPr>
          <w:rFonts w:eastAsia="DengXian" w:cstheme="minorHAnsi"/>
          <w:sz w:val="21"/>
          <w:szCs w:val="21"/>
        </w:rPr>
      </w:pPr>
      <w:r w:rsidRPr="00C86BA8">
        <w:rPr>
          <w:rFonts w:eastAsia="DengXian" w:cstheme="minorHAnsi"/>
          <w:b/>
          <w:sz w:val="21"/>
          <w:szCs w:val="21"/>
        </w:rPr>
        <w:t>F.7.1</w:t>
      </w:r>
      <w:r w:rsidRPr="00C86BA8">
        <w:rPr>
          <w:rFonts w:eastAsia="DengXian" w:cstheme="minorHAnsi"/>
          <w:sz w:val="21"/>
          <w:szCs w:val="21"/>
        </w:rPr>
        <w:t xml:space="preserve"> If yes, did UNDP promote and participated proactively in the implementation of the UNCT   SWAP Gender Equality Scorecard? [Yes / No]</w:t>
      </w:r>
    </w:p>
    <w:p w14:paraId="7DC88506" w14:textId="55F7685C" w:rsidR="00D72817" w:rsidRPr="00C86BA8" w:rsidRDefault="00000000" w:rsidP="00C86BA8">
      <w:pPr>
        <w:ind w:left="720"/>
        <w:jc w:val="both"/>
        <w:rPr>
          <w:rFonts w:eastAsia="DengXian" w:cstheme="minorHAnsi"/>
          <w:sz w:val="21"/>
          <w:szCs w:val="21"/>
        </w:rPr>
      </w:pPr>
      <w:sdt>
        <w:sdtPr>
          <w:rPr>
            <w:rFonts w:eastAsia="DengXian" w:cstheme="minorHAnsi"/>
            <w:sz w:val="21"/>
            <w:szCs w:val="21"/>
          </w:rPr>
          <w:id w:val="-478232280"/>
          <w14:checkbox>
            <w14:checked w14:val="1"/>
            <w14:checkedState w14:val="2612" w14:font="MS Gothic"/>
            <w14:uncheckedState w14:val="2610" w14:font="MS Gothic"/>
          </w14:checkbox>
        </w:sdtPr>
        <w:sdtContent>
          <w:r w:rsidR="55A8C2E1" w:rsidRPr="00C86BA8">
            <w:rPr>
              <w:rFonts w:ascii="Segoe UI Symbol" w:eastAsia="MS Gothic" w:hAnsi="Segoe UI Symbol" w:cs="Segoe UI Symbol"/>
              <w:sz w:val="21"/>
              <w:szCs w:val="21"/>
            </w:rPr>
            <w:t>☒</w:t>
          </w:r>
        </w:sdtContent>
      </w:sdt>
      <w:r w:rsidR="00D72817" w:rsidRPr="00C86BA8">
        <w:rPr>
          <w:rFonts w:eastAsia="DengXian" w:cstheme="minorHAnsi"/>
          <w:sz w:val="21"/>
          <w:szCs w:val="21"/>
        </w:rPr>
        <w:t>Yes.</w:t>
      </w:r>
    </w:p>
    <w:p w14:paraId="10A43C55" w14:textId="0B3BDD51" w:rsidR="00D72817" w:rsidRPr="00C86BA8" w:rsidRDefault="00000000" w:rsidP="00C86BA8">
      <w:pPr>
        <w:ind w:left="720"/>
        <w:jc w:val="both"/>
        <w:rPr>
          <w:rFonts w:eastAsia="DengXian" w:cstheme="minorHAnsi"/>
          <w:sz w:val="21"/>
          <w:szCs w:val="21"/>
        </w:rPr>
      </w:pPr>
      <w:sdt>
        <w:sdtPr>
          <w:rPr>
            <w:rFonts w:eastAsia="DengXian" w:cstheme="minorHAnsi"/>
            <w:sz w:val="21"/>
            <w:szCs w:val="21"/>
          </w:rPr>
          <w:id w:val="-1959798743"/>
          <w14:checkbox>
            <w14:checked w14:val="0"/>
            <w14:checkedState w14:val="2612" w14:font="MS Gothic"/>
            <w14:uncheckedState w14:val="2610" w14:font="MS Gothic"/>
          </w14:checkbox>
        </w:sdtPr>
        <w:sdtContent>
          <w:r w:rsidR="18E57BAE" w:rsidRPr="00C86BA8">
            <w:rPr>
              <w:rFonts w:ascii="Segoe UI Symbol" w:eastAsia="MS Gothic" w:hAnsi="Segoe UI Symbol" w:cs="Segoe UI Symbol"/>
              <w:sz w:val="21"/>
              <w:szCs w:val="21"/>
            </w:rPr>
            <w:t>☐</w:t>
          </w:r>
        </w:sdtContent>
      </w:sdt>
      <w:r w:rsidR="00D72817" w:rsidRPr="00C86BA8">
        <w:rPr>
          <w:rFonts w:eastAsia="DengXian" w:cstheme="minorHAnsi"/>
          <w:sz w:val="21"/>
          <w:szCs w:val="21"/>
        </w:rPr>
        <w:t>No.</w:t>
      </w:r>
    </w:p>
    <w:p w14:paraId="61E94640" w14:textId="77777777" w:rsidR="00D72817" w:rsidRPr="00C86BA8" w:rsidRDefault="00D72817" w:rsidP="00C86BA8">
      <w:pPr>
        <w:ind w:left="720"/>
        <w:jc w:val="both"/>
        <w:rPr>
          <w:rFonts w:eastAsia="DengXian" w:cstheme="minorHAnsi"/>
          <w:sz w:val="21"/>
          <w:szCs w:val="21"/>
        </w:rPr>
      </w:pPr>
    </w:p>
    <w:p w14:paraId="68C76FAA" w14:textId="640A0626" w:rsidR="004228DB" w:rsidRPr="00C86BA8" w:rsidRDefault="004228DB" w:rsidP="00C86BA8">
      <w:pPr>
        <w:ind w:left="720"/>
        <w:jc w:val="both"/>
        <w:rPr>
          <w:rFonts w:eastAsia="DengXian" w:cstheme="minorHAnsi"/>
          <w:sz w:val="21"/>
          <w:szCs w:val="21"/>
        </w:rPr>
      </w:pPr>
      <w:r w:rsidRPr="00C86BA8">
        <w:rPr>
          <w:rFonts w:eastAsia="DengXian" w:cstheme="minorHAnsi"/>
          <w:b/>
          <w:sz w:val="21"/>
          <w:szCs w:val="21"/>
        </w:rPr>
        <w:t>F.7.2</w:t>
      </w:r>
      <w:r w:rsidRPr="00C86BA8">
        <w:rPr>
          <w:rFonts w:eastAsia="DengXian" w:cstheme="minorHAnsi"/>
          <w:sz w:val="21"/>
          <w:szCs w:val="21"/>
        </w:rPr>
        <w:t xml:space="preserve"> If yes, indicate how (one or more can be selected) [Tick Boxes]</w:t>
      </w:r>
    </w:p>
    <w:p w14:paraId="15B846B1" w14:textId="28DA8BA8" w:rsidR="006163D4" w:rsidRPr="00C86BA8" w:rsidRDefault="006163D4" w:rsidP="00C86BA8">
      <w:pPr>
        <w:ind w:left="720"/>
        <w:jc w:val="both"/>
        <w:rPr>
          <w:rFonts w:eastAsia="DengXian" w:cstheme="minorHAnsi"/>
          <w:sz w:val="21"/>
          <w:szCs w:val="21"/>
        </w:rPr>
      </w:pPr>
      <w:r w:rsidRPr="00C86BA8">
        <w:rPr>
          <w:rFonts w:eastAsia="DengXian" w:cstheme="minorHAnsi"/>
          <w:sz w:val="21"/>
          <w:szCs w:val="21"/>
        </w:rPr>
        <w:t>N/A as “No” was chosen on F.7.1.</w:t>
      </w:r>
    </w:p>
    <w:p w14:paraId="6D9C8344" w14:textId="77777777" w:rsidR="003A692C" w:rsidRDefault="00000000" w:rsidP="00C86BA8">
      <w:pPr>
        <w:ind w:left="720"/>
        <w:jc w:val="both"/>
        <w:rPr>
          <w:rFonts w:eastAsia="DengXian" w:cstheme="minorHAnsi"/>
          <w:sz w:val="21"/>
          <w:szCs w:val="21"/>
        </w:rPr>
      </w:pPr>
      <w:sdt>
        <w:sdtPr>
          <w:rPr>
            <w:rFonts w:eastAsia="DengXian" w:cstheme="minorHAnsi"/>
            <w:sz w:val="21"/>
            <w:szCs w:val="21"/>
          </w:rPr>
          <w:id w:val="-1653128539"/>
          <w14:checkbox>
            <w14:checked w14:val="0"/>
            <w14:checkedState w14:val="2612" w14:font="MS Gothic"/>
            <w14:uncheckedState w14:val="2610" w14:font="MS Gothic"/>
          </w14:checkbox>
        </w:sdtPr>
        <w:sdtContent>
          <w:r w:rsidR="004228DB" w:rsidRPr="00C10969">
            <w:rPr>
              <w:rFonts w:ascii="Segoe UI Symbol" w:eastAsia="MS Gothic" w:hAnsi="Segoe UI Symbol" w:cs="Segoe UI Symbol"/>
              <w:sz w:val="21"/>
              <w:szCs w:val="21"/>
            </w:rPr>
            <w:t>☐</w:t>
          </w:r>
        </w:sdtContent>
      </w:sdt>
      <w:r w:rsidR="004228DB" w:rsidRPr="00C86BA8">
        <w:rPr>
          <w:rFonts w:eastAsia="DengXian" w:cstheme="minorHAnsi"/>
          <w:sz w:val="21"/>
          <w:szCs w:val="21"/>
        </w:rPr>
        <w:t xml:space="preserve"> By leading</w:t>
      </w:r>
    </w:p>
    <w:p w14:paraId="7D4C71D5" w14:textId="61AE0FAE" w:rsidR="004228DB" w:rsidRPr="00C86BA8" w:rsidRDefault="00000000" w:rsidP="00C86BA8">
      <w:pPr>
        <w:ind w:left="720"/>
        <w:jc w:val="both"/>
        <w:rPr>
          <w:rFonts w:eastAsia="DengXian" w:cstheme="minorHAnsi"/>
          <w:sz w:val="21"/>
          <w:szCs w:val="21"/>
        </w:rPr>
      </w:pPr>
      <w:sdt>
        <w:sdtPr>
          <w:rPr>
            <w:rFonts w:eastAsia="DengXian" w:cstheme="minorHAnsi"/>
            <w:sz w:val="21"/>
            <w:szCs w:val="21"/>
          </w:rPr>
          <w:id w:val="1037549750"/>
          <w14:checkbox>
            <w14:checked w14:val="0"/>
            <w14:checkedState w14:val="2612" w14:font="MS Gothic"/>
            <w14:uncheckedState w14:val="2610" w14:font="MS Gothic"/>
          </w14:checkbox>
        </w:sdtPr>
        <w:sdtContent>
          <w:r w:rsidR="004228DB" w:rsidRPr="00C10969">
            <w:rPr>
              <w:rFonts w:ascii="Segoe UI Symbol" w:eastAsia="MS Gothic" w:hAnsi="Segoe UI Symbol" w:cs="Segoe UI Symbol"/>
              <w:sz w:val="21"/>
              <w:szCs w:val="21"/>
            </w:rPr>
            <w:t>☐</w:t>
          </w:r>
        </w:sdtContent>
      </w:sdt>
      <w:r w:rsidR="004228DB" w:rsidRPr="00C86BA8">
        <w:rPr>
          <w:rFonts w:eastAsia="DengXian" w:cstheme="minorHAnsi"/>
          <w:sz w:val="21"/>
          <w:szCs w:val="21"/>
        </w:rPr>
        <w:t xml:space="preserve"> By co-chairing with UN Women or other entity</w:t>
      </w:r>
    </w:p>
    <w:p w14:paraId="78B800D2" w14:textId="56741CA4" w:rsidR="004228DB" w:rsidRPr="00C86BA8" w:rsidRDefault="00000000" w:rsidP="00C86BA8">
      <w:pPr>
        <w:ind w:left="720"/>
        <w:jc w:val="both"/>
        <w:rPr>
          <w:rFonts w:eastAsia="DengXian" w:cstheme="minorHAnsi"/>
          <w:sz w:val="21"/>
          <w:szCs w:val="21"/>
        </w:rPr>
      </w:pPr>
      <w:sdt>
        <w:sdtPr>
          <w:rPr>
            <w:rFonts w:eastAsia="DengXian" w:cstheme="minorHAnsi"/>
            <w:sz w:val="21"/>
            <w:szCs w:val="21"/>
          </w:rPr>
          <w:id w:val="583495726"/>
          <w14:checkbox>
            <w14:checked w14:val="1"/>
            <w14:checkedState w14:val="2612" w14:font="MS Gothic"/>
            <w14:uncheckedState w14:val="2610" w14:font="MS Gothic"/>
          </w14:checkbox>
        </w:sdtPr>
        <w:sdtContent>
          <w:r w:rsidR="59716583" w:rsidRPr="00C86BA8">
            <w:rPr>
              <w:rFonts w:ascii="Segoe UI Symbol" w:eastAsia="MS Gothic" w:hAnsi="Segoe UI Symbol" w:cs="Segoe UI Symbol"/>
              <w:sz w:val="21"/>
              <w:szCs w:val="21"/>
            </w:rPr>
            <w:t>☒</w:t>
          </w:r>
        </w:sdtContent>
      </w:sdt>
      <w:r w:rsidR="004228DB" w:rsidRPr="00C86BA8">
        <w:rPr>
          <w:rFonts w:eastAsia="DengXian" w:cstheme="minorHAnsi"/>
          <w:sz w:val="21"/>
          <w:szCs w:val="21"/>
        </w:rPr>
        <w:t xml:space="preserve"> By contributing with expertise</w:t>
      </w:r>
    </w:p>
    <w:p w14:paraId="46046FA6" w14:textId="793E3514" w:rsidR="004228DB" w:rsidRPr="00C86BA8" w:rsidRDefault="00000000" w:rsidP="00C86BA8">
      <w:pPr>
        <w:ind w:left="720"/>
        <w:jc w:val="both"/>
        <w:rPr>
          <w:rFonts w:eastAsia="DengXian" w:cstheme="minorHAnsi"/>
          <w:sz w:val="21"/>
          <w:szCs w:val="21"/>
        </w:rPr>
      </w:pPr>
      <w:sdt>
        <w:sdtPr>
          <w:rPr>
            <w:rFonts w:eastAsia="DengXian" w:cstheme="minorHAnsi"/>
            <w:sz w:val="21"/>
            <w:szCs w:val="21"/>
          </w:rPr>
          <w:id w:val="-160080726"/>
          <w14:checkbox>
            <w14:checked w14:val="0"/>
            <w14:checkedState w14:val="2612" w14:font="MS Gothic"/>
            <w14:uncheckedState w14:val="2610" w14:font="MS Gothic"/>
          </w14:checkbox>
        </w:sdtPr>
        <w:sdtContent>
          <w:r w:rsidR="004228DB" w:rsidRPr="00C10969">
            <w:rPr>
              <w:rFonts w:ascii="Segoe UI Symbol" w:eastAsia="MS Gothic" w:hAnsi="Segoe UI Symbol" w:cs="Segoe UI Symbol"/>
              <w:sz w:val="21"/>
              <w:szCs w:val="21"/>
            </w:rPr>
            <w:t>☐</w:t>
          </w:r>
        </w:sdtContent>
      </w:sdt>
      <w:r w:rsidR="004228DB" w:rsidRPr="00C86BA8">
        <w:rPr>
          <w:rFonts w:eastAsia="DengXian" w:cstheme="minorHAnsi"/>
          <w:sz w:val="21"/>
          <w:szCs w:val="21"/>
        </w:rPr>
        <w:t xml:space="preserve"> By contributing with funds</w:t>
      </w:r>
    </w:p>
    <w:p w14:paraId="2D8E8F8A" w14:textId="54B98C38" w:rsidR="00BA5F8E" w:rsidRPr="00C86BA8" w:rsidRDefault="00000000" w:rsidP="00C86BA8">
      <w:pPr>
        <w:ind w:left="720"/>
        <w:jc w:val="both"/>
        <w:rPr>
          <w:rFonts w:eastAsia="DengXian" w:cstheme="minorHAnsi"/>
          <w:sz w:val="21"/>
          <w:szCs w:val="21"/>
        </w:rPr>
      </w:pPr>
      <w:sdt>
        <w:sdtPr>
          <w:rPr>
            <w:rFonts w:eastAsia="DengXian" w:cstheme="minorHAnsi"/>
            <w:sz w:val="21"/>
            <w:szCs w:val="21"/>
          </w:rPr>
          <w:id w:val="-988943130"/>
          <w14:checkbox>
            <w14:checked w14:val="0"/>
            <w14:checkedState w14:val="2612" w14:font="MS Gothic"/>
            <w14:uncheckedState w14:val="2610" w14:font="MS Gothic"/>
          </w14:checkbox>
        </w:sdtPr>
        <w:sdtContent>
          <w:r w:rsidR="004228DB" w:rsidRPr="00C10969">
            <w:rPr>
              <w:rFonts w:ascii="Segoe UI Symbol" w:eastAsia="MS Gothic" w:hAnsi="Segoe UI Symbol" w:cs="Segoe UI Symbol"/>
              <w:sz w:val="21"/>
              <w:szCs w:val="21"/>
            </w:rPr>
            <w:t>☐</w:t>
          </w:r>
        </w:sdtContent>
      </w:sdt>
      <w:r w:rsidR="004228DB" w:rsidRPr="00C86BA8">
        <w:rPr>
          <w:rFonts w:eastAsia="DengXian" w:cstheme="minorHAnsi"/>
          <w:sz w:val="21"/>
          <w:szCs w:val="21"/>
        </w:rPr>
        <w:t xml:space="preserve"> Other</w:t>
      </w:r>
    </w:p>
    <w:p w14:paraId="1EF8E55A" w14:textId="77777777" w:rsidR="009F2A4A" w:rsidRPr="00C86BA8" w:rsidRDefault="009F2A4A" w:rsidP="00C86BA8">
      <w:pPr>
        <w:jc w:val="both"/>
        <w:rPr>
          <w:rFonts w:eastAsia="DengXian" w:cstheme="minorHAnsi"/>
          <w:sz w:val="21"/>
          <w:szCs w:val="21"/>
        </w:rPr>
      </w:pPr>
    </w:p>
    <w:p w14:paraId="3394148C" w14:textId="3A55F82C" w:rsidR="009F2A4A" w:rsidRPr="00C86BA8" w:rsidRDefault="009F2A4A" w:rsidP="00C86BA8">
      <w:pPr>
        <w:jc w:val="both"/>
        <w:rPr>
          <w:rFonts w:eastAsia="DengXian" w:cstheme="minorHAnsi"/>
          <w:sz w:val="21"/>
          <w:szCs w:val="21"/>
        </w:rPr>
      </w:pPr>
      <w:r w:rsidRPr="00C86BA8">
        <w:rPr>
          <w:rFonts w:eastAsia="DengXian" w:cstheme="minorHAnsi"/>
          <w:sz w:val="21"/>
          <w:szCs w:val="21"/>
        </w:rPr>
        <w:br w:type="page"/>
      </w:r>
    </w:p>
    <w:p w14:paraId="7075CE10" w14:textId="77777777" w:rsidR="009F2A4A" w:rsidRPr="00C86BA8" w:rsidRDefault="009F2A4A" w:rsidP="00C86BA8">
      <w:pPr>
        <w:pStyle w:val="Heading1"/>
        <w:jc w:val="both"/>
        <w:rPr>
          <w:rFonts w:cstheme="minorHAnsi"/>
          <w:sz w:val="21"/>
          <w:szCs w:val="21"/>
        </w:rPr>
      </w:pPr>
      <w:bookmarkStart w:id="57" w:name="_Toc213074033"/>
      <w:r w:rsidRPr="00C86BA8">
        <w:rPr>
          <w:rFonts w:cstheme="minorHAnsi"/>
          <w:sz w:val="21"/>
          <w:szCs w:val="21"/>
        </w:rPr>
        <w:lastRenderedPageBreak/>
        <w:t>Submission, Review, Return and Approval</w:t>
      </w:r>
      <w:bookmarkEnd w:id="57"/>
    </w:p>
    <w:p w14:paraId="726F2FCC" w14:textId="77777777" w:rsidR="009F2A4A" w:rsidRPr="00C86BA8" w:rsidRDefault="009F2A4A" w:rsidP="00C86BA8">
      <w:pPr>
        <w:jc w:val="both"/>
        <w:rPr>
          <w:rFonts w:eastAsia="DengXian" w:cstheme="minorHAnsi"/>
          <w:sz w:val="21"/>
          <w:szCs w:val="21"/>
        </w:rPr>
      </w:pPr>
    </w:p>
    <w:p w14:paraId="2E89AC35"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Submit (by a senior manager of a country office)</w:t>
      </w:r>
    </w:p>
    <w:p w14:paraId="72A033E9"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 xml:space="preserve"> </w:t>
      </w:r>
      <w:r w:rsidRPr="00C10969">
        <w:rPr>
          <w:rFonts w:ascii="Cambria Math" w:eastAsia="DengXian" w:hAnsi="Cambria Math" w:cs="Cambria Math"/>
          <w:sz w:val="21"/>
          <w:szCs w:val="21"/>
        </w:rPr>
        <w:t>⇩</w:t>
      </w:r>
    </w:p>
    <w:p w14:paraId="06F45680"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Review (by a senior user of a regional bureau)</w:t>
      </w:r>
    </w:p>
    <w:p w14:paraId="66A732DB" w14:textId="77777777" w:rsidR="009F2A4A" w:rsidRPr="00C86BA8" w:rsidRDefault="009F2A4A"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1080"/>
        <w:gridCol w:w="1081"/>
        <w:gridCol w:w="1066"/>
        <w:gridCol w:w="1067"/>
        <w:gridCol w:w="1191"/>
      </w:tblGrid>
      <w:tr w:rsidR="00C10969" w:rsidRPr="00C10969" w14:paraId="01487066" w14:textId="77777777" w:rsidTr="00A24954">
        <w:tc>
          <w:tcPr>
            <w:tcW w:w="3865" w:type="dxa"/>
            <w:shd w:val="clear" w:color="auto" w:fill="002060"/>
            <w:vAlign w:val="center"/>
          </w:tcPr>
          <w:p w14:paraId="1E782A14" w14:textId="77777777" w:rsidR="00C10969" w:rsidRPr="00C86BA8" w:rsidRDefault="00C10969" w:rsidP="00C86BA8">
            <w:pPr>
              <w:jc w:val="both"/>
              <w:rPr>
                <w:rFonts w:cstheme="minorHAnsi"/>
                <w:sz w:val="21"/>
                <w:szCs w:val="21"/>
              </w:rPr>
            </w:pPr>
            <w:r w:rsidRPr="00C86BA8">
              <w:rPr>
                <w:rFonts w:cstheme="minorHAnsi"/>
                <w:sz w:val="21"/>
                <w:szCs w:val="21"/>
              </w:rPr>
              <w:t>ROAR Quality Checklist</w:t>
            </w:r>
          </w:p>
        </w:tc>
        <w:tc>
          <w:tcPr>
            <w:tcW w:w="1080" w:type="dxa"/>
            <w:shd w:val="clear" w:color="auto" w:fill="002060"/>
            <w:vAlign w:val="center"/>
          </w:tcPr>
          <w:p w14:paraId="02F3000F" w14:textId="77777777" w:rsidR="00C10969" w:rsidRPr="00C86BA8" w:rsidRDefault="00C10969" w:rsidP="00C86BA8">
            <w:pPr>
              <w:jc w:val="both"/>
              <w:rPr>
                <w:rFonts w:cstheme="minorHAnsi"/>
                <w:sz w:val="21"/>
                <w:szCs w:val="21"/>
              </w:rPr>
            </w:pPr>
            <w:r w:rsidRPr="00C86BA8">
              <w:rPr>
                <w:rFonts w:cstheme="minorHAnsi"/>
                <w:sz w:val="21"/>
                <w:szCs w:val="21"/>
              </w:rPr>
              <w:t>Very strong</w:t>
            </w:r>
          </w:p>
          <w:p w14:paraId="3F55FB2B" w14:textId="77777777" w:rsidR="00C10969" w:rsidRPr="00C86BA8" w:rsidRDefault="00C10969" w:rsidP="00C86BA8">
            <w:pPr>
              <w:jc w:val="both"/>
              <w:rPr>
                <w:rFonts w:cstheme="minorHAnsi"/>
                <w:sz w:val="21"/>
                <w:szCs w:val="21"/>
              </w:rPr>
            </w:pPr>
            <w:r w:rsidRPr="00C86BA8">
              <w:rPr>
                <w:rFonts w:cstheme="minorHAnsi"/>
                <w:sz w:val="21"/>
                <w:szCs w:val="21"/>
              </w:rPr>
              <w:t>[3 points]</w:t>
            </w:r>
          </w:p>
        </w:tc>
        <w:tc>
          <w:tcPr>
            <w:tcW w:w="1081" w:type="dxa"/>
            <w:shd w:val="clear" w:color="auto" w:fill="002060"/>
            <w:vAlign w:val="center"/>
          </w:tcPr>
          <w:p w14:paraId="6091718B" w14:textId="77777777" w:rsidR="00C10969" w:rsidRPr="00C86BA8" w:rsidRDefault="00C10969" w:rsidP="00C86BA8">
            <w:pPr>
              <w:jc w:val="both"/>
              <w:rPr>
                <w:rFonts w:cstheme="minorHAnsi"/>
                <w:sz w:val="21"/>
                <w:szCs w:val="21"/>
              </w:rPr>
            </w:pPr>
            <w:r w:rsidRPr="00C86BA8">
              <w:rPr>
                <w:rFonts w:cstheme="minorHAnsi"/>
                <w:sz w:val="21"/>
                <w:szCs w:val="21"/>
              </w:rPr>
              <w:t>Strong</w:t>
            </w:r>
          </w:p>
          <w:p w14:paraId="46BDD8EF" w14:textId="77777777" w:rsidR="00C10969" w:rsidRPr="00C86BA8" w:rsidRDefault="00C10969" w:rsidP="00C86BA8">
            <w:pPr>
              <w:jc w:val="both"/>
              <w:rPr>
                <w:rFonts w:cstheme="minorHAnsi"/>
                <w:sz w:val="21"/>
                <w:szCs w:val="21"/>
              </w:rPr>
            </w:pPr>
            <w:r w:rsidRPr="00C86BA8">
              <w:rPr>
                <w:rFonts w:cstheme="minorHAnsi"/>
                <w:sz w:val="21"/>
                <w:szCs w:val="21"/>
              </w:rPr>
              <w:t>[2 points]</w:t>
            </w:r>
          </w:p>
        </w:tc>
        <w:tc>
          <w:tcPr>
            <w:tcW w:w="1066" w:type="dxa"/>
            <w:shd w:val="clear" w:color="auto" w:fill="002060"/>
            <w:vAlign w:val="center"/>
          </w:tcPr>
          <w:p w14:paraId="7C3810D4" w14:textId="77777777" w:rsidR="00C10969" w:rsidRPr="00C86BA8" w:rsidRDefault="00C10969" w:rsidP="00C86BA8">
            <w:pPr>
              <w:jc w:val="both"/>
              <w:rPr>
                <w:rFonts w:cstheme="minorHAnsi"/>
                <w:sz w:val="21"/>
                <w:szCs w:val="21"/>
              </w:rPr>
            </w:pPr>
            <w:r w:rsidRPr="00C86BA8">
              <w:rPr>
                <w:rFonts w:cstheme="minorHAnsi"/>
                <w:sz w:val="21"/>
                <w:szCs w:val="21"/>
              </w:rPr>
              <w:t>Weak</w:t>
            </w:r>
          </w:p>
          <w:p w14:paraId="0DEA8436" w14:textId="77777777" w:rsidR="00C10969" w:rsidRPr="00C86BA8" w:rsidRDefault="00C10969" w:rsidP="00C86BA8">
            <w:pPr>
              <w:jc w:val="both"/>
              <w:rPr>
                <w:rFonts w:cstheme="minorHAnsi"/>
                <w:sz w:val="21"/>
                <w:szCs w:val="21"/>
              </w:rPr>
            </w:pPr>
            <w:r w:rsidRPr="00C86BA8">
              <w:rPr>
                <w:rFonts w:cstheme="minorHAnsi"/>
                <w:sz w:val="21"/>
                <w:szCs w:val="21"/>
              </w:rPr>
              <w:t>[1 point]</w:t>
            </w:r>
          </w:p>
        </w:tc>
        <w:tc>
          <w:tcPr>
            <w:tcW w:w="1067" w:type="dxa"/>
            <w:shd w:val="clear" w:color="auto" w:fill="002060"/>
            <w:vAlign w:val="center"/>
          </w:tcPr>
          <w:p w14:paraId="78DED45F" w14:textId="77777777" w:rsidR="00C10969" w:rsidRPr="00C86BA8" w:rsidRDefault="00C10969" w:rsidP="00C86BA8">
            <w:pPr>
              <w:jc w:val="both"/>
              <w:rPr>
                <w:rFonts w:cstheme="minorHAnsi"/>
                <w:sz w:val="21"/>
                <w:szCs w:val="21"/>
              </w:rPr>
            </w:pPr>
            <w:r w:rsidRPr="00C86BA8">
              <w:rPr>
                <w:rFonts w:cstheme="minorHAnsi"/>
                <w:sz w:val="21"/>
                <w:szCs w:val="21"/>
              </w:rPr>
              <w:t>Very weak</w:t>
            </w:r>
          </w:p>
          <w:p w14:paraId="178628AA" w14:textId="77777777" w:rsidR="00C10969" w:rsidRPr="00C86BA8" w:rsidRDefault="00C10969" w:rsidP="00C86BA8">
            <w:pPr>
              <w:jc w:val="both"/>
              <w:rPr>
                <w:rFonts w:cstheme="minorHAnsi"/>
                <w:sz w:val="21"/>
                <w:szCs w:val="21"/>
              </w:rPr>
            </w:pPr>
            <w:r w:rsidRPr="00C86BA8">
              <w:rPr>
                <w:rFonts w:cstheme="minorHAnsi"/>
                <w:sz w:val="21"/>
                <w:szCs w:val="21"/>
              </w:rPr>
              <w:t>[0 point]</w:t>
            </w:r>
          </w:p>
        </w:tc>
        <w:tc>
          <w:tcPr>
            <w:tcW w:w="1191" w:type="dxa"/>
            <w:shd w:val="clear" w:color="auto" w:fill="002060"/>
            <w:vAlign w:val="center"/>
          </w:tcPr>
          <w:p w14:paraId="10D2C7D2" w14:textId="77777777" w:rsidR="00C10969" w:rsidRPr="00C86BA8" w:rsidRDefault="00C10969" w:rsidP="00C86BA8">
            <w:pPr>
              <w:jc w:val="both"/>
              <w:rPr>
                <w:rFonts w:cstheme="minorHAnsi"/>
                <w:sz w:val="21"/>
                <w:szCs w:val="21"/>
              </w:rPr>
            </w:pPr>
            <w:r w:rsidRPr="00C86BA8">
              <w:rPr>
                <w:rFonts w:cstheme="minorHAnsi"/>
                <w:sz w:val="21"/>
                <w:szCs w:val="21"/>
              </w:rPr>
              <w:t>Comment</w:t>
            </w:r>
          </w:p>
        </w:tc>
      </w:tr>
      <w:tr w:rsidR="00C10969" w:rsidRPr="00C10969" w14:paraId="0FBB1E5F" w14:textId="77777777" w:rsidTr="00A24954">
        <w:tc>
          <w:tcPr>
            <w:tcW w:w="3865" w:type="dxa"/>
            <w:vAlign w:val="center"/>
          </w:tcPr>
          <w:p w14:paraId="530CB9DE"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 xml:space="preserve">Section A - Quality of indicator and evidence data </w:t>
            </w:r>
          </w:p>
        </w:tc>
        <w:sdt>
          <w:sdtPr>
            <w:rPr>
              <w:rFonts w:eastAsia="DengXian" w:cstheme="minorHAnsi" w:hint="eastAsia"/>
              <w:color w:val="000000"/>
              <w:sz w:val="21"/>
              <w:szCs w:val="21"/>
            </w:rPr>
            <w:id w:val="312760108"/>
            <w14:checkbox>
              <w14:checked w14:val="0"/>
              <w14:checkedState w14:val="2612" w14:font="MS Gothic"/>
              <w14:uncheckedState w14:val="2610" w14:font="MS Gothic"/>
            </w14:checkbox>
          </w:sdtPr>
          <w:sdtContent>
            <w:tc>
              <w:tcPr>
                <w:tcW w:w="1080" w:type="dxa"/>
                <w:vAlign w:val="center"/>
              </w:tcPr>
              <w:p w14:paraId="2A435810" w14:textId="4E3CAFDF"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2043200370"/>
            <w14:checkbox>
              <w14:checked w14:val="0"/>
              <w14:checkedState w14:val="2612" w14:font="MS Gothic"/>
              <w14:uncheckedState w14:val="2610" w14:font="MS Gothic"/>
            </w14:checkbox>
          </w:sdtPr>
          <w:sdtContent>
            <w:tc>
              <w:tcPr>
                <w:tcW w:w="1081" w:type="dxa"/>
                <w:vAlign w:val="center"/>
              </w:tcPr>
              <w:p w14:paraId="749617A7" w14:textId="2F4A5B97"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442364324"/>
            <w14:checkbox>
              <w14:checked w14:val="0"/>
              <w14:checkedState w14:val="2612" w14:font="MS Gothic"/>
              <w14:uncheckedState w14:val="2610" w14:font="MS Gothic"/>
            </w14:checkbox>
          </w:sdtPr>
          <w:sdtContent>
            <w:tc>
              <w:tcPr>
                <w:tcW w:w="1066" w:type="dxa"/>
                <w:vAlign w:val="center"/>
              </w:tcPr>
              <w:p w14:paraId="3D166A90" w14:textId="61BD662F"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286461088"/>
            <w14:checkbox>
              <w14:checked w14:val="0"/>
              <w14:checkedState w14:val="2612" w14:font="MS Gothic"/>
              <w14:uncheckedState w14:val="2610" w14:font="MS Gothic"/>
            </w14:checkbox>
          </w:sdtPr>
          <w:sdtContent>
            <w:tc>
              <w:tcPr>
                <w:tcW w:w="1067" w:type="dxa"/>
                <w:vAlign w:val="center"/>
              </w:tcPr>
              <w:p w14:paraId="2002EAC2" w14:textId="133B9810"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2AF4E327" w14:textId="6486CFFF" w:rsidR="00C10969" w:rsidRPr="00C86BA8" w:rsidRDefault="00C10969" w:rsidP="00C86BA8">
            <w:pPr>
              <w:jc w:val="both"/>
              <w:rPr>
                <w:rFonts w:eastAsia="DengXian" w:cstheme="minorHAnsi"/>
                <w:color w:val="000000"/>
                <w:sz w:val="21"/>
                <w:szCs w:val="21"/>
              </w:rPr>
            </w:pPr>
          </w:p>
        </w:tc>
      </w:tr>
      <w:tr w:rsidR="00C10969" w:rsidRPr="00C10969" w14:paraId="0486A762" w14:textId="77777777" w:rsidTr="00A24954">
        <w:tc>
          <w:tcPr>
            <w:tcW w:w="3865" w:type="dxa"/>
            <w:vAlign w:val="center"/>
          </w:tcPr>
          <w:p w14:paraId="1888D5C4"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 xml:space="preserve">Section B - Quality of Resident Representative’s Executive Summary </w:t>
            </w:r>
          </w:p>
        </w:tc>
        <w:sdt>
          <w:sdtPr>
            <w:rPr>
              <w:rFonts w:eastAsia="DengXian" w:cstheme="minorHAnsi" w:hint="eastAsia"/>
              <w:color w:val="000000"/>
              <w:sz w:val="21"/>
              <w:szCs w:val="21"/>
            </w:rPr>
            <w:id w:val="1351990301"/>
            <w14:checkbox>
              <w14:checked w14:val="0"/>
              <w14:checkedState w14:val="2612" w14:font="MS Gothic"/>
              <w14:uncheckedState w14:val="2610" w14:font="MS Gothic"/>
            </w14:checkbox>
          </w:sdtPr>
          <w:sdtContent>
            <w:tc>
              <w:tcPr>
                <w:tcW w:w="1080" w:type="dxa"/>
                <w:vAlign w:val="center"/>
              </w:tcPr>
              <w:p w14:paraId="547D7CF8" w14:textId="02EEBFB1"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521463540"/>
            <w14:checkbox>
              <w14:checked w14:val="0"/>
              <w14:checkedState w14:val="2612" w14:font="MS Gothic"/>
              <w14:uncheckedState w14:val="2610" w14:font="MS Gothic"/>
            </w14:checkbox>
          </w:sdtPr>
          <w:sdtContent>
            <w:tc>
              <w:tcPr>
                <w:tcW w:w="1081" w:type="dxa"/>
                <w:vAlign w:val="center"/>
              </w:tcPr>
              <w:p w14:paraId="6D301BD8" w14:textId="636CDBC2"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946889104"/>
            <w14:checkbox>
              <w14:checked w14:val="0"/>
              <w14:checkedState w14:val="2612" w14:font="MS Gothic"/>
              <w14:uncheckedState w14:val="2610" w14:font="MS Gothic"/>
            </w14:checkbox>
          </w:sdtPr>
          <w:sdtContent>
            <w:tc>
              <w:tcPr>
                <w:tcW w:w="1066" w:type="dxa"/>
                <w:vAlign w:val="center"/>
              </w:tcPr>
              <w:p w14:paraId="69A920EE" w14:textId="41FF50A6"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083342877"/>
            <w14:checkbox>
              <w14:checked w14:val="0"/>
              <w14:checkedState w14:val="2612" w14:font="MS Gothic"/>
              <w14:uncheckedState w14:val="2610" w14:font="MS Gothic"/>
            </w14:checkbox>
          </w:sdtPr>
          <w:sdtContent>
            <w:tc>
              <w:tcPr>
                <w:tcW w:w="1067" w:type="dxa"/>
                <w:vAlign w:val="center"/>
              </w:tcPr>
              <w:p w14:paraId="18614738" w14:textId="12D71CB3"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66F5F360" w14:textId="31FCC39D" w:rsidR="00C10969" w:rsidRPr="00C86BA8" w:rsidRDefault="00C10969" w:rsidP="00C86BA8">
            <w:pPr>
              <w:jc w:val="both"/>
              <w:rPr>
                <w:rFonts w:eastAsia="DengXian" w:cstheme="minorHAnsi"/>
                <w:color w:val="000000"/>
                <w:sz w:val="21"/>
                <w:szCs w:val="21"/>
              </w:rPr>
            </w:pPr>
          </w:p>
        </w:tc>
      </w:tr>
      <w:tr w:rsidR="00C10969" w:rsidRPr="00C10969" w14:paraId="7743FBE3" w14:textId="77777777" w:rsidTr="00A24954">
        <w:tc>
          <w:tcPr>
            <w:tcW w:w="3865" w:type="dxa"/>
            <w:vAlign w:val="center"/>
          </w:tcPr>
          <w:p w14:paraId="3CD01798"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Section C - Quality of development results analysis and lessons learning</w:t>
            </w:r>
          </w:p>
        </w:tc>
        <w:sdt>
          <w:sdtPr>
            <w:rPr>
              <w:rFonts w:eastAsia="DengXian" w:cstheme="minorHAnsi" w:hint="eastAsia"/>
              <w:color w:val="000000"/>
              <w:sz w:val="21"/>
              <w:szCs w:val="21"/>
            </w:rPr>
            <w:id w:val="947501505"/>
            <w14:checkbox>
              <w14:checked w14:val="0"/>
              <w14:checkedState w14:val="2612" w14:font="MS Gothic"/>
              <w14:uncheckedState w14:val="2610" w14:font="MS Gothic"/>
            </w14:checkbox>
          </w:sdtPr>
          <w:sdtContent>
            <w:tc>
              <w:tcPr>
                <w:tcW w:w="1080" w:type="dxa"/>
                <w:vAlign w:val="center"/>
              </w:tcPr>
              <w:p w14:paraId="1625F684" w14:textId="49D781E0"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999420001"/>
            <w14:checkbox>
              <w14:checked w14:val="0"/>
              <w14:checkedState w14:val="2612" w14:font="MS Gothic"/>
              <w14:uncheckedState w14:val="2610" w14:font="MS Gothic"/>
            </w14:checkbox>
          </w:sdtPr>
          <w:sdtContent>
            <w:tc>
              <w:tcPr>
                <w:tcW w:w="1081" w:type="dxa"/>
                <w:vAlign w:val="center"/>
              </w:tcPr>
              <w:p w14:paraId="496EE6B1" w14:textId="4E40F80F"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75497861"/>
            <w14:checkbox>
              <w14:checked w14:val="0"/>
              <w14:checkedState w14:val="2612" w14:font="MS Gothic"/>
              <w14:uncheckedState w14:val="2610" w14:font="MS Gothic"/>
            </w14:checkbox>
          </w:sdtPr>
          <w:sdtContent>
            <w:tc>
              <w:tcPr>
                <w:tcW w:w="1066" w:type="dxa"/>
                <w:vAlign w:val="center"/>
              </w:tcPr>
              <w:p w14:paraId="3E94EBBE" w14:textId="28E2C01A"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527867672"/>
            <w14:checkbox>
              <w14:checked w14:val="0"/>
              <w14:checkedState w14:val="2612" w14:font="MS Gothic"/>
              <w14:uncheckedState w14:val="2610" w14:font="MS Gothic"/>
            </w14:checkbox>
          </w:sdtPr>
          <w:sdtContent>
            <w:tc>
              <w:tcPr>
                <w:tcW w:w="1067" w:type="dxa"/>
                <w:vAlign w:val="center"/>
              </w:tcPr>
              <w:p w14:paraId="7224B0E3" w14:textId="764A6D21"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04A2DEA4" w14:textId="2EB9268D" w:rsidR="00C10969" w:rsidRPr="00C86BA8" w:rsidRDefault="00C10969" w:rsidP="00C86BA8">
            <w:pPr>
              <w:jc w:val="both"/>
              <w:rPr>
                <w:rFonts w:eastAsia="Yu Mincho" w:cstheme="minorHAnsi"/>
                <w:color w:val="000000"/>
                <w:sz w:val="21"/>
                <w:szCs w:val="21"/>
              </w:rPr>
            </w:pPr>
          </w:p>
        </w:tc>
      </w:tr>
      <w:tr w:rsidR="00C10969" w:rsidRPr="00C10969" w14:paraId="6BC9B054" w14:textId="77777777" w:rsidTr="00A24954">
        <w:tc>
          <w:tcPr>
            <w:tcW w:w="3865" w:type="dxa"/>
            <w:vAlign w:val="center"/>
          </w:tcPr>
          <w:p w14:paraId="06232A28"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Section D - Quality of organizational results analysis and lessons learning</w:t>
            </w:r>
          </w:p>
        </w:tc>
        <w:sdt>
          <w:sdtPr>
            <w:rPr>
              <w:rFonts w:eastAsia="DengXian" w:cstheme="minorHAnsi" w:hint="eastAsia"/>
              <w:color w:val="000000"/>
              <w:sz w:val="21"/>
              <w:szCs w:val="21"/>
            </w:rPr>
            <w:id w:val="-683973701"/>
            <w14:checkbox>
              <w14:checked w14:val="0"/>
              <w14:checkedState w14:val="2612" w14:font="MS Gothic"/>
              <w14:uncheckedState w14:val="2610" w14:font="MS Gothic"/>
            </w14:checkbox>
          </w:sdtPr>
          <w:sdtContent>
            <w:tc>
              <w:tcPr>
                <w:tcW w:w="1080" w:type="dxa"/>
                <w:vAlign w:val="center"/>
              </w:tcPr>
              <w:p w14:paraId="0E14E938" w14:textId="228DF725"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525757779"/>
            <w14:checkbox>
              <w14:checked w14:val="0"/>
              <w14:checkedState w14:val="2612" w14:font="MS Gothic"/>
              <w14:uncheckedState w14:val="2610" w14:font="MS Gothic"/>
            </w14:checkbox>
          </w:sdtPr>
          <w:sdtContent>
            <w:tc>
              <w:tcPr>
                <w:tcW w:w="1081" w:type="dxa"/>
                <w:vAlign w:val="center"/>
              </w:tcPr>
              <w:p w14:paraId="5343D505" w14:textId="653A2ED0"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004559502"/>
            <w14:checkbox>
              <w14:checked w14:val="0"/>
              <w14:checkedState w14:val="2612" w14:font="MS Gothic"/>
              <w14:uncheckedState w14:val="2610" w14:font="MS Gothic"/>
            </w14:checkbox>
          </w:sdtPr>
          <w:sdtContent>
            <w:tc>
              <w:tcPr>
                <w:tcW w:w="1066" w:type="dxa"/>
                <w:vAlign w:val="center"/>
              </w:tcPr>
              <w:p w14:paraId="6C500C30" w14:textId="7F452484"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024939080"/>
            <w14:checkbox>
              <w14:checked w14:val="0"/>
              <w14:checkedState w14:val="2612" w14:font="MS Gothic"/>
              <w14:uncheckedState w14:val="2610" w14:font="MS Gothic"/>
            </w14:checkbox>
          </w:sdtPr>
          <w:sdtContent>
            <w:tc>
              <w:tcPr>
                <w:tcW w:w="1067" w:type="dxa"/>
                <w:vAlign w:val="center"/>
              </w:tcPr>
              <w:p w14:paraId="55F07271" w14:textId="080ADC32"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04632D33" w14:textId="764FB27A" w:rsidR="00C10969" w:rsidRPr="00C86BA8" w:rsidRDefault="00C10969" w:rsidP="00C86BA8">
            <w:pPr>
              <w:jc w:val="both"/>
              <w:rPr>
                <w:rFonts w:eastAsia="DengXian" w:cstheme="minorHAnsi"/>
                <w:color w:val="000000"/>
                <w:sz w:val="21"/>
                <w:szCs w:val="21"/>
              </w:rPr>
            </w:pPr>
          </w:p>
        </w:tc>
      </w:tr>
      <w:tr w:rsidR="00C10969" w:rsidRPr="00C10969" w14:paraId="3D743016" w14:textId="77777777" w:rsidTr="00A24954">
        <w:tc>
          <w:tcPr>
            <w:tcW w:w="3865" w:type="dxa"/>
            <w:vAlign w:val="center"/>
          </w:tcPr>
          <w:p w14:paraId="337E6633"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Section E – Quality of M&amp;E capacity and decentralized evaluation function analysis</w:t>
            </w:r>
            <w:r w:rsidRPr="00C86BA8" w:rsidDel="00E125CD">
              <w:rPr>
                <w:rFonts w:cstheme="minorHAnsi"/>
                <w:color w:val="000000" w:themeColor="text1"/>
                <w:sz w:val="21"/>
                <w:szCs w:val="21"/>
              </w:rPr>
              <w:t xml:space="preserve"> </w:t>
            </w:r>
          </w:p>
        </w:tc>
        <w:sdt>
          <w:sdtPr>
            <w:rPr>
              <w:rFonts w:eastAsia="DengXian" w:cstheme="minorHAnsi" w:hint="eastAsia"/>
              <w:color w:val="000000"/>
              <w:sz w:val="21"/>
              <w:szCs w:val="21"/>
            </w:rPr>
            <w:id w:val="1990051795"/>
            <w14:checkbox>
              <w14:checked w14:val="0"/>
              <w14:checkedState w14:val="2612" w14:font="MS Gothic"/>
              <w14:uncheckedState w14:val="2610" w14:font="MS Gothic"/>
            </w14:checkbox>
          </w:sdtPr>
          <w:sdtContent>
            <w:tc>
              <w:tcPr>
                <w:tcW w:w="1080" w:type="dxa"/>
                <w:vAlign w:val="center"/>
              </w:tcPr>
              <w:p w14:paraId="13238AB9" w14:textId="20866BB3"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38774832"/>
            <w14:checkbox>
              <w14:checked w14:val="0"/>
              <w14:checkedState w14:val="2612" w14:font="MS Gothic"/>
              <w14:uncheckedState w14:val="2610" w14:font="MS Gothic"/>
            </w14:checkbox>
          </w:sdtPr>
          <w:sdtContent>
            <w:tc>
              <w:tcPr>
                <w:tcW w:w="1081" w:type="dxa"/>
                <w:vAlign w:val="center"/>
              </w:tcPr>
              <w:p w14:paraId="558D86AA" w14:textId="3388AEEC"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037275917"/>
            <w14:checkbox>
              <w14:checked w14:val="0"/>
              <w14:checkedState w14:val="2612" w14:font="MS Gothic"/>
              <w14:uncheckedState w14:val="2610" w14:font="MS Gothic"/>
            </w14:checkbox>
          </w:sdtPr>
          <w:sdtContent>
            <w:tc>
              <w:tcPr>
                <w:tcW w:w="1066" w:type="dxa"/>
                <w:vAlign w:val="center"/>
              </w:tcPr>
              <w:p w14:paraId="31740F16" w14:textId="76F53C08"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197267233"/>
            <w14:checkbox>
              <w14:checked w14:val="0"/>
              <w14:checkedState w14:val="2612" w14:font="MS Gothic"/>
              <w14:uncheckedState w14:val="2610" w14:font="MS Gothic"/>
            </w14:checkbox>
          </w:sdtPr>
          <w:sdtContent>
            <w:tc>
              <w:tcPr>
                <w:tcW w:w="1067" w:type="dxa"/>
                <w:vAlign w:val="center"/>
              </w:tcPr>
              <w:p w14:paraId="4C7384FA" w14:textId="0EEB60C3"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06C13753" w14:textId="77777777" w:rsidR="00C10969" w:rsidRPr="00C86BA8" w:rsidRDefault="00C10969" w:rsidP="00C86BA8">
            <w:pPr>
              <w:jc w:val="both"/>
              <w:rPr>
                <w:rFonts w:eastAsia="DengXian" w:cstheme="minorHAnsi"/>
                <w:color w:val="000000"/>
                <w:sz w:val="21"/>
                <w:szCs w:val="21"/>
              </w:rPr>
            </w:pPr>
          </w:p>
        </w:tc>
      </w:tr>
      <w:tr w:rsidR="00C10969" w:rsidRPr="00C10969" w14:paraId="24AEC2B3" w14:textId="77777777" w:rsidTr="00A24954">
        <w:tc>
          <w:tcPr>
            <w:tcW w:w="3865" w:type="dxa"/>
            <w:vAlign w:val="center"/>
          </w:tcPr>
          <w:p w14:paraId="2D659A07"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Section F – Quality of UNSWAP reporting</w:t>
            </w:r>
            <w:r w:rsidRPr="00C86BA8" w:rsidDel="00E125CD">
              <w:rPr>
                <w:rFonts w:cstheme="minorHAnsi"/>
                <w:color w:val="000000" w:themeColor="text1"/>
                <w:sz w:val="21"/>
                <w:szCs w:val="21"/>
              </w:rPr>
              <w:t xml:space="preserve"> </w:t>
            </w:r>
          </w:p>
        </w:tc>
        <w:sdt>
          <w:sdtPr>
            <w:rPr>
              <w:rFonts w:eastAsia="DengXian" w:cstheme="minorHAnsi" w:hint="eastAsia"/>
              <w:color w:val="000000"/>
              <w:sz w:val="21"/>
              <w:szCs w:val="21"/>
            </w:rPr>
            <w:id w:val="-1078139239"/>
            <w14:checkbox>
              <w14:checked w14:val="0"/>
              <w14:checkedState w14:val="2612" w14:font="MS Gothic"/>
              <w14:uncheckedState w14:val="2610" w14:font="MS Gothic"/>
            </w14:checkbox>
          </w:sdtPr>
          <w:sdtContent>
            <w:tc>
              <w:tcPr>
                <w:tcW w:w="1080" w:type="dxa"/>
                <w:vAlign w:val="center"/>
              </w:tcPr>
              <w:p w14:paraId="2DD2D6CF" w14:textId="76BCC699"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995534161"/>
            <w14:checkbox>
              <w14:checked w14:val="0"/>
              <w14:checkedState w14:val="2612" w14:font="MS Gothic"/>
              <w14:uncheckedState w14:val="2610" w14:font="MS Gothic"/>
            </w14:checkbox>
          </w:sdtPr>
          <w:sdtContent>
            <w:tc>
              <w:tcPr>
                <w:tcW w:w="1081" w:type="dxa"/>
                <w:vAlign w:val="center"/>
              </w:tcPr>
              <w:p w14:paraId="0C879BFE" w14:textId="39B0F719"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914274458"/>
            <w14:checkbox>
              <w14:checked w14:val="0"/>
              <w14:checkedState w14:val="2612" w14:font="MS Gothic"/>
              <w14:uncheckedState w14:val="2610" w14:font="MS Gothic"/>
            </w14:checkbox>
          </w:sdtPr>
          <w:sdtContent>
            <w:tc>
              <w:tcPr>
                <w:tcW w:w="1066" w:type="dxa"/>
                <w:vAlign w:val="center"/>
              </w:tcPr>
              <w:p w14:paraId="49781C1D" w14:textId="58894CDE"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304701381"/>
            <w14:checkbox>
              <w14:checked w14:val="0"/>
              <w14:checkedState w14:val="2612" w14:font="MS Gothic"/>
              <w14:uncheckedState w14:val="2610" w14:font="MS Gothic"/>
            </w14:checkbox>
          </w:sdtPr>
          <w:sdtContent>
            <w:tc>
              <w:tcPr>
                <w:tcW w:w="1067" w:type="dxa"/>
                <w:vAlign w:val="center"/>
              </w:tcPr>
              <w:p w14:paraId="1FDB7142" w14:textId="2AA67B20"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4094B9F5" w14:textId="77777777" w:rsidR="00C10969" w:rsidRPr="00C86BA8" w:rsidRDefault="00C10969" w:rsidP="00C86BA8">
            <w:pPr>
              <w:jc w:val="both"/>
              <w:rPr>
                <w:rFonts w:eastAsia="DengXian" w:cstheme="minorHAnsi"/>
                <w:color w:val="000000"/>
                <w:sz w:val="21"/>
                <w:szCs w:val="21"/>
              </w:rPr>
            </w:pPr>
          </w:p>
        </w:tc>
      </w:tr>
      <w:tr w:rsidR="00C10969" w:rsidRPr="00C10969" w14:paraId="3EAAB04E" w14:textId="77777777" w:rsidTr="00A24954">
        <w:tc>
          <w:tcPr>
            <w:tcW w:w="3865" w:type="dxa"/>
            <w:vAlign w:val="center"/>
          </w:tcPr>
          <w:p w14:paraId="5F700692"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Overall Comment</w:t>
            </w:r>
          </w:p>
        </w:tc>
        <w:tc>
          <w:tcPr>
            <w:tcW w:w="5485" w:type="dxa"/>
            <w:gridSpan w:val="5"/>
            <w:vAlign w:val="center"/>
          </w:tcPr>
          <w:p w14:paraId="67B8FC0F" w14:textId="77777777" w:rsidR="00C10969" w:rsidRPr="00C86BA8" w:rsidRDefault="00C10969" w:rsidP="00C86BA8">
            <w:pPr>
              <w:jc w:val="both"/>
              <w:rPr>
                <w:rFonts w:eastAsia="Yu Mincho" w:cstheme="minorHAnsi"/>
                <w:color w:val="000000"/>
                <w:sz w:val="21"/>
                <w:szCs w:val="21"/>
              </w:rPr>
            </w:pPr>
          </w:p>
        </w:tc>
      </w:tr>
    </w:tbl>
    <w:p w14:paraId="4F264F30" w14:textId="21BE31C1" w:rsidR="009D0E1D" w:rsidRPr="00C86BA8" w:rsidRDefault="00E10B65" w:rsidP="00C86BA8">
      <w:pPr>
        <w:jc w:val="both"/>
        <w:rPr>
          <w:rFonts w:eastAsia="DengXian" w:cstheme="minorHAnsi"/>
          <w:sz w:val="21"/>
          <w:szCs w:val="21"/>
        </w:rPr>
      </w:pPr>
      <w:r w:rsidRPr="00C86BA8">
        <w:rPr>
          <w:rFonts w:eastAsia="DengXian" w:cstheme="minorHAnsi" w:hint="eastAsia"/>
          <w:sz w:val="21"/>
          <w:szCs w:val="21"/>
        </w:rPr>
        <w:t xml:space="preserve"> </w:t>
      </w:r>
      <w:r w:rsidR="009D0E1D" w:rsidRPr="00C10969">
        <w:rPr>
          <w:rFonts w:ascii="Cambria Math" w:eastAsia="DengXian" w:hAnsi="Cambria Math" w:cs="Cambria Math"/>
          <w:sz w:val="21"/>
          <w:szCs w:val="21"/>
        </w:rPr>
        <w:t>⇩</w:t>
      </w:r>
    </w:p>
    <w:p w14:paraId="6215E1FB" w14:textId="6D6D686E" w:rsidR="009F2A4A" w:rsidRPr="00C86BA8" w:rsidRDefault="009F2A4A" w:rsidP="00C86BA8">
      <w:pPr>
        <w:jc w:val="both"/>
        <w:rPr>
          <w:rFonts w:eastAsia="DengXian" w:cstheme="minorHAnsi"/>
          <w:sz w:val="21"/>
          <w:szCs w:val="21"/>
        </w:rPr>
      </w:pPr>
      <w:r w:rsidRPr="00C86BA8">
        <w:rPr>
          <w:rFonts w:eastAsia="DengXian" w:cstheme="minorHAnsi"/>
          <w:sz w:val="21"/>
          <w:szCs w:val="21"/>
        </w:rPr>
        <w:t>Return with QA scores and comments (by a senior user of a regional bureau)</w:t>
      </w:r>
    </w:p>
    <w:p w14:paraId="7C8B4CF8"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 xml:space="preserve"> </w:t>
      </w:r>
      <w:r w:rsidRPr="00C10969">
        <w:rPr>
          <w:rFonts w:ascii="Cambria Math" w:eastAsia="DengXian" w:hAnsi="Cambria Math" w:cs="Cambria Math"/>
          <w:sz w:val="21"/>
          <w:szCs w:val="21"/>
        </w:rPr>
        <w:t>⇩</w:t>
      </w:r>
    </w:p>
    <w:p w14:paraId="0714D0CA"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Resubmit for further QA review by RB (by a senior user of a country office)</w:t>
      </w:r>
    </w:p>
    <w:p w14:paraId="449A9140"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 xml:space="preserve"> or</w:t>
      </w:r>
    </w:p>
    <w:p w14:paraId="78C3231B" w14:textId="77777777" w:rsidR="009F2A4A" w:rsidRPr="00C86BA8" w:rsidRDefault="009F2A4A" w:rsidP="00C86BA8">
      <w:pPr>
        <w:jc w:val="both"/>
        <w:rPr>
          <w:rFonts w:eastAsia="DengXian" w:cstheme="minorHAnsi"/>
          <w:sz w:val="21"/>
          <w:szCs w:val="21"/>
        </w:rPr>
      </w:pPr>
      <w:r w:rsidRPr="00C86BA8">
        <w:rPr>
          <w:rFonts w:eastAsia="DengXian" w:cstheme="minorHAnsi"/>
          <w:b/>
          <w:sz w:val="21"/>
          <w:szCs w:val="21"/>
        </w:rPr>
        <w:t>Approve / Lock</w:t>
      </w:r>
      <w:r w:rsidRPr="00C86BA8">
        <w:rPr>
          <w:rFonts w:eastAsia="DengXian" w:cstheme="minorHAnsi"/>
          <w:sz w:val="21"/>
          <w:szCs w:val="21"/>
        </w:rPr>
        <w:t xml:space="preserve"> (by a senior user of a country office)</w:t>
      </w:r>
    </w:p>
    <w:p w14:paraId="7126C15C" w14:textId="77777777" w:rsidR="009F2A4A" w:rsidRPr="00C86BA8" w:rsidRDefault="009F2A4A" w:rsidP="00C86BA8">
      <w:pPr>
        <w:jc w:val="both"/>
        <w:rPr>
          <w:rFonts w:eastAsia="DengXian" w:cstheme="minorHAnsi"/>
          <w:sz w:val="21"/>
          <w:szCs w:val="21"/>
        </w:rPr>
      </w:pPr>
    </w:p>
    <w:p w14:paraId="76D4DEAE" w14:textId="77777777" w:rsidR="009F2A4A" w:rsidRPr="00C86BA8" w:rsidRDefault="009F2A4A" w:rsidP="00C86BA8">
      <w:pPr>
        <w:jc w:val="both"/>
        <w:rPr>
          <w:rFonts w:eastAsia="DengXian" w:cstheme="minorHAnsi"/>
          <w:sz w:val="21"/>
          <w:szCs w:val="21"/>
        </w:rPr>
      </w:pPr>
    </w:p>
    <w:p w14:paraId="5F6FA794"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Note:</w:t>
      </w:r>
    </w:p>
    <w:p w14:paraId="0F1E9298" w14:textId="40D76158" w:rsidR="009F2A4A" w:rsidRPr="00C86BA8" w:rsidRDefault="009F2A4A" w:rsidP="00C86BA8">
      <w:pPr>
        <w:jc w:val="both"/>
        <w:rPr>
          <w:rFonts w:eastAsia="DengXian" w:cstheme="minorHAnsi"/>
          <w:sz w:val="21"/>
          <w:szCs w:val="21"/>
        </w:rPr>
      </w:pPr>
      <w:r w:rsidRPr="00C86BA8">
        <w:rPr>
          <w:rFonts w:eastAsia="DengXian" w:cstheme="minorHAnsi"/>
          <w:sz w:val="21"/>
          <w:szCs w:val="21"/>
        </w:rPr>
        <w:t>The QA score at the time of approval is considered as the final QA score.</w:t>
      </w:r>
    </w:p>
    <w:sectPr w:rsidR="009F2A4A" w:rsidRPr="00C86BA8" w:rsidSect="006D1B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6A245" w14:textId="77777777" w:rsidR="00AE588E" w:rsidRDefault="00AE588E" w:rsidP="00292A0A">
      <w:r>
        <w:separator/>
      </w:r>
    </w:p>
  </w:endnote>
  <w:endnote w:type="continuationSeparator" w:id="0">
    <w:p w14:paraId="3E7BCB0A" w14:textId="77777777" w:rsidR="00AE588E" w:rsidRDefault="00AE588E" w:rsidP="00292A0A">
      <w:r>
        <w:continuationSeparator/>
      </w:r>
    </w:p>
  </w:endnote>
  <w:endnote w:type="continuationNotice" w:id="1">
    <w:p w14:paraId="7646F209" w14:textId="77777777" w:rsidR="00AE588E" w:rsidRDefault="00AE58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23754481"/>
      <w:docPartObj>
        <w:docPartGallery w:val="Page Numbers (Bottom of Page)"/>
        <w:docPartUnique/>
      </w:docPartObj>
    </w:sdtPr>
    <w:sdtContent>
      <w:sdt>
        <w:sdtPr>
          <w:rPr>
            <w:sz w:val="20"/>
            <w:szCs w:val="20"/>
          </w:rPr>
          <w:id w:val="1728636285"/>
          <w:docPartObj>
            <w:docPartGallery w:val="Page Numbers (Top of Page)"/>
            <w:docPartUnique/>
          </w:docPartObj>
        </w:sdtPr>
        <w:sdtContent>
          <w:p w14:paraId="62C90D7F" w14:textId="11EB51D3" w:rsidR="00D733D9" w:rsidRPr="00862338" w:rsidRDefault="00862338" w:rsidP="00862338">
            <w:pPr>
              <w:pStyle w:val="Footer"/>
              <w:jc w:val="center"/>
              <w:rPr>
                <w:sz w:val="20"/>
                <w:szCs w:val="20"/>
              </w:rPr>
            </w:pPr>
            <w:r w:rsidRPr="00862338">
              <w:rPr>
                <w:sz w:val="20"/>
                <w:szCs w:val="20"/>
              </w:rPr>
              <w:t xml:space="preserve">Page </w:t>
            </w:r>
            <w:r w:rsidRPr="00862338">
              <w:rPr>
                <w:b/>
                <w:bCs/>
                <w:sz w:val="20"/>
                <w:szCs w:val="20"/>
              </w:rPr>
              <w:fldChar w:fldCharType="begin"/>
            </w:r>
            <w:r w:rsidRPr="00862338">
              <w:rPr>
                <w:b/>
                <w:bCs/>
                <w:sz w:val="20"/>
                <w:szCs w:val="20"/>
              </w:rPr>
              <w:instrText xml:space="preserve"> PAGE </w:instrText>
            </w:r>
            <w:r w:rsidRPr="00862338">
              <w:rPr>
                <w:b/>
                <w:bCs/>
                <w:sz w:val="20"/>
                <w:szCs w:val="20"/>
              </w:rPr>
              <w:fldChar w:fldCharType="separate"/>
            </w:r>
            <w:r w:rsidRPr="00862338">
              <w:rPr>
                <w:b/>
                <w:bCs/>
                <w:noProof/>
                <w:sz w:val="20"/>
                <w:szCs w:val="20"/>
              </w:rPr>
              <w:t>2</w:t>
            </w:r>
            <w:r w:rsidRPr="00862338">
              <w:rPr>
                <w:b/>
                <w:bCs/>
                <w:sz w:val="20"/>
                <w:szCs w:val="20"/>
              </w:rPr>
              <w:fldChar w:fldCharType="end"/>
            </w:r>
            <w:r w:rsidRPr="00862338">
              <w:rPr>
                <w:sz w:val="20"/>
                <w:szCs w:val="20"/>
              </w:rPr>
              <w:t xml:space="preserve"> of </w:t>
            </w:r>
            <w:r w:rsidRPr="00862338">
              <w:rPr>
                <w:b/>
                <w:bCs/>
                <w:sz w:val="20"/>
                <w:szCs w:val="20"/>
              </w:rPr>
              <w:fldChar w:fldCharType="begin"/>
            </w:r>
            <w:r w:rsidRPr="00862338">
              <w:rPr>
                <w:b/>
                <w:bCs/>
                <w:sz w:val="20"/>
                <w:szCs w:val="20"/>
              </w:rPr>
              <w:instrText xml:space="preserve"> NUMPAGES  </w:instrText>
            </w:r>
            <w:r w:rsidRPr="00862338">
              <w:rPr>
                <w:b/>
                <w:bCs/>
                <w:sz w:val="20"/>
                <w:szCs w:val="20"/>
              </w:rPr>
              <w:fldChar w:fldCharType="separate"/>
            </w:r>
            <w:r w:rsidRPr="00862338">
              <w:rPr>
                <w:b/>
                <w:bCs/>
                <w:noProof/>
                <w:sz w:val="20"/>
                <w:szCs w:val="20"/>
              </w:rPr>
              <w:t>2</w:t>
            </w:r>
            <w:r w:rsidRPr="00862338">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EA61A" w14:textId="77777777" w:rsidR="00AE588E" w:rsidRDefault="00AE588E" w:rsidP="00292A0A">
      <w:r>
        <w:separator/>
      </w:r>
    </w:p>
  </w:footnote>
  <w:footnote w:type="continuationSeparator" w:id="0">
    <w:p w14:paraId="47ED264C" w14:textId="77777777" w:rsidR="00AE588E" w:rsidRDefault="00AE588E" w:rsidP="00292A0A">
      <w:r>
        <w:continuationSeparator/>
      </w:r>
    </w:p>
  </w:footnote>
  <w:footnote w:type="continuationNotice" w:id="1">
    <w:p w14:paraId="7488A8F4" w14:textId="77777777" w:rsidR="00AE588E" w:rsidRDefault="00AE588E"/>
  </w:footnote>
  <w:footnote w:id="2">
    <w:p w14:paraId="3B7341A6" w14:textId="77777777" w:rsidR="006404F7" w:rsidRPr="00501942" w:rsidRDefault="006404F7" w:rsidP="006404F7">
      <w:pPr>
        <w:pStyle w:val="FootnoteText"/>
        <w:rPr>
          <w:szCs w:val="18"/>
          <w:lang w:eastAsia="zh-CN"/>
        </w:rPr>
      </w:pPr>
      <w:r w:rsidRPr="00501942">
        <w:rPr>
          <w:rStyle w:val="FootnoteReference"/>
          <w:rFonts w:cs="Calibri" w:hint="eastAsia"/>
          <w:szCs w:val="18"/>
        </w:rPr>
        <w:footnoteRef/>
      </w:r>
      <w:r w:rsidRPr="00501942">
        <w:rPr>
          <w:rStyle w:val="FootnoteReference"/>
          <w:rFonts w:cs="Calibri" w:hint="eastAsia"/>
          <w:szCs w:val="18"/>
        </w:rPr>
        <w:t xml:space="preserve"> </w:t>
      </w:r>
      <w:r w:rsidRPr="00501942">
        <w:rPr>
          <w:szCs w:val="18"/>
        </w:rPr>
        <w:t xml:space="preserve">Statistical Communiqué of the People’s Republic of China on the 2024 National Economic and Social Development; </w:t>
      </w:r>
      <w:hyperlink r:id="rId1" w:history="1">
        <w:r w:rsidRPr="00501942">
          <w:rPr>
            <w:rStyle w:val="Hyperlink"/>
            <w:szCs w:val="18"/>
          </w:rPr>
          <w:t>https://www.stats.gov.cn/english/PressRelease/202502/t20250228_1958822.html</w:t>
        </w:r>
      </w:hyperlink>
    </w:p>
  </w:footnote>
  <w:footnote w:id="3">
    <w:p w14:paraId="4FAA4D41" w14:textId="77777777" w:rsidR="006404F7" w:rsidRPr="00501942" w:rsidRDefault="006404F7" w:rsidP="006404F7">
      <w:pPr>
        <w:pStyle w:val="FootnoteText"/>
        <w:rPr>
          <w:szCs w:val="18"/>
        </w:rPr>
      </w:pPr>
      <w:r w:rsidRPr="00501942">
        <w:rPr>
          <w:rStyle w:val="FootnoteReference"/>
          <w:rFonts w:cs="Calibri" w:hint="eastAsia"/>
          <w:szCs w:val="18"/>
        </w:rPr>
        <w:footnoteRef/>
      </w:r>
      <w:r w:rsidRPr="00501942">
        <w:rPr>
          <w:rFonts w:hint="eastAsia"/>
          <w:szCs w:val="18"/>
          <w:lang w:eastAsia="zh-CN"/>
        </w:rPr>
        <w:t xml:space="preserve"> </w:t>
      </w:r>
      <w:r w:rsidRPr="00501942">
        <w:rPr>
          <w:szCs w:val="18"/>
          <w:lang w:eastAsia="zh-CN"/>
        </w:rPr>
        <w:t>Global Economy in Flux, Prospects Remain Dim;</w:t>
      </w:r>
      <w:r w:rsidRPr="00501942">
        <w:rPr>
          <w:rFonts w:hint="eastAsia"/>
          <w:szCs w:val="18"/>
        </w:rPr>
        <w:t xml:space="preserve"> </w:t>
      </w:r>
      <w:hyperlink r:id="rId2" w:history="1">
        <w:r w:rsidRPr="00501942">
          <w:rPr>
            <w:rStyle w:val="Hyperlink"/>
            <w:rFonts w:hint="eastAsia"/>
            <w:szCs w:val="18"/>
          </w:rPr>
          <w:t>https://www.imf.org/en/Publications/WEO/Issues/2025/10/14/world-economic-outlook-october-2025</w:t>
        </w:r>
      </w:hyperlink>
    </w:p>
  </w:footnote>
  <w:footnote w:id="4">
    <w:p w14:paraId="39FEADED" w14:textId="2CC1361B" w:rsidR="00C748D6" w:rsidRPr="00501942" w:rsidRDefault="00C748D6" w:rsidP="00C748D6">
      <w:pPr>
        <w:pStyle w:val="FootnoteText"/>
        <w:rPr>
          <w:rFonts w:eastAsia="DengXian"/>
          <w:szCs w:val="18"/>
          <w:lang w:eastAsia="zh-CN"/>
        </w:rPr>
      </w:pPr>
      <w:r w:rsidRPr="00501942">
        <w:rPr>
          <w:rStyle w:val="FootnoteReference"/>
          <w:szCs w:val="18"/>
        </w:rPr>
        <w:footnoteRef/>
      </w:r>
      <w:r w:rsidRPr="00501942">
        <w:rPr>
          <w:rFonts w:hint="eastAsia"/>
          <w:szCs w:val="18"/>
          <w:lang w:eastAsia="zh-CN"/>
        </w:rPr>
        <w:t xml:space="preserve"> </w:t>
      </w:r>
      <w:r w:rsidRPr="00501942">
        <w:rPr>
          <w:szCs w:val="18"/>
        </w:rPr>
        <w:t>2024 Statistical Bulletin on the Development of China’s National Undertakings for the Aged;</w:t>
      </w:r>
      <w:r w:rsidRPr="00501942">
        <w:rPr>
          <w:rFonts w:hint="eastAsia"/>
          <w:szCs w:val="18"/>
          <w:lang w:eastAsia="zh-CN"/>
        </w:rPr>
        <w:t xml:space="preserve"> </w:t>
      </w:r>
      <w:hyperlink r:id="rId3" w:history="1">
        <w:r w:rsidRPr="00501942">
          <w:rPr>
            <w:rStyle w:val="Hyperlink"/>
            <w:szCs w:val="18"/>
          </w:rPr>
          <w:t>https://www.gov.cn/lianbo/bumen/202507/P020250725463987010460.pdf</w:t>
        </w:r>
      </w:hyperlink>
    </w:p>
  </w:footnote>
  <w:footnote w:id="5">
    <w:p w14:paraId="7A633164" w14:textId="2E3CCC13" w:rsidR="00C748D6" w:rsidRPr="00501942" w:rsidRDefault="00C748D6" w:rsidP="00C748D6">
      <w:pPr>
        <w:pStyle w:val="FootnoteText"/>
        <w:rPr>
          <w:rFonts w:eastAsia="DengXian"/>
          <w:szCs w:val="18"/>
          <w:lang w:eastAsia="zh-CN"/>
        </w:rPr>
      </w:pPr>
      <w:r w:rsidRPr="00501942">
        <w:rPr>
          <w:rStyle w:val="FootnoteReference"/>
          <w:szCs w:val="18"/>
        </w:rPr>
        <w:footnoteRef/>
      </w:r>
      <w:r w:rsidRPr="00501942">
        <w:rPr>
          <w:szCs w:val="18"/>
        </w:rPr>
        <w:t xml:space="preserve"> UNDP Launches Silver Economy Report Series Highlighting Opportunities for Inclusive and Sustainable Ageing Society in China</w:t>
      </w:r>
      <w:r w:rsidRPr="00501942">
        <w:rPr>
          <w:szCs w:val="18"/>
          <w:lang w:eastAsia="zh-CN"/>
        </w:rPr>
        <w:t>;</w:t>
      </w:r>
      <w:r w:rsidRPr="00501942">
        <w:rPr>
          <w:rFonts w:hint="eastAsia"/>
          <w:szCs w:val="18"/>
          <w:lang w:eastAsia="zh-CN"/>
        </w:rPr>
        <w:t xml:space="preserve"> </w:t>
      </w:r>
      <w:hyperlink r:id="rId4" w:history="1">
        <w:r w:rsidRPr="00501942">
          <w:rPr>
            <w:rStyle w:val="Hyperlink"/>
            <w:szCs w:val="18"/>
          </w:rPr>
          <w:t>https://www.undp.org/china/press-releases/undp-launches-silver-economy-report-series-highlighting-opportunities-inclusive-and-sustainable-ageing-society</w:t>
        </w:r>
      </w:hyperlink>
    </w:p>
  </w:footnote>
  <w:footnote w:id="6">
    <w:p w14:paraId="4A6AB06E" w14:textId="77777777" w:rsidR="00C748D6" w:rsidRPr="00501942" w:rsidRDefault="00C748D6" w:rsidP="00C748D6">
      <w:pPr>
        <w:pStyle w:val="FootnoteText"/>
        <w:rPr>
          <w:szCs w:val="18"/>
          <w:lang w:eastAsia="zh-CN"/>
        </w:rPr>
      </w:pPr>
      <w:r w:rsidRPr="00501942">
        <w:rPr>
          <w:rStyle w:val="FootnoteReference"/>
          <w:szCs w:val="18"/>
        </w:rPr>
        <w:footnoteRef/>
      </w:r>
      <w:r w:rsidRPr="00501942">
        <w:rPr>
          <w:szCs w:val="18"/>
        </w:rPr>
        <w:t xml:space="preserve"> Co-Creating Resilient Urban Futures: UNDP and Tongji University To Co-Host RISE Week 2025</w:t>
      </w:r>
      <w:r w:rsidRPr="00501942">
        <w:rPr>
          <w:szCs w:val="18"/>
          <w:lang w:eastAsia="zh-CN"/>
        </w:rPr>
        <w:t xml:space="preserve">; </w:t>
      </w:r>
      <w:hyperlink r:id="rId5" w:history="1">
        <w:r w:rsidRPr="00501942">
          <w:rPr>
            <w:rStyle w:val="Hyperlink"/>
            <w:szCs w:val="18"/>
            <w:lang w:eastAsia="zh-CN"/>
          </w:rPr>
          <w:t>https://www.undp.org/china/news/co-creating-resilient-urban-futures-undp-and-tongji-university-co-host-rise-week-2025</w:t>
        </w:r>
      </w:hyperlink>
    </w:p>
  </w:footnote>
  <w:footnote w:id="7">
    <w:p w14:paraId="6D75FF63" w14:textId="77777777" w:rsidR="00755963" w:rsidRPr="00501942" w:rsidRDefault="00755963" w:rsidP="00755963">
      <w:pPr>
        <w:pStyle w:val="FootnoteText"/>
        <w:rPr>
          <w:szCs w:val="18"/>
        </w:rPr>
      </w:pPr>
      <w:r w:rsidRPr="00501942">
        <w:rPr>
          <w:rStyle w:val="FootnoteReference"/>
          <w:szCs w:val="18"/>
        </w:rPr>
        <w:footnoteRef/>
      </w:r>
      <w:r w:rsidRPr="00501942">
        <w:rPr>
          <w:szCs w:val="18"/>
        </w:rPr>
        <w:t xml:space="preserve"> SPARK Lab – Re-thinking Sustainable Development and Fostering Innovation for the SDGs; </w:t>
      </w:r>
      <w:hyperlink r:id="rId6" w:history="1">
        <w:r w:rsidRPr="00501942">
          <w:rPr>
            <w:rStyle w:val="Hyperlink"/>
            <w:szCs w:val="18"/>
          </w:rPr>
          <w:t>https://www.undp.org/china/projects/spark-lab-re-thinking-sustainable-development-and-fostering-innovation-sdgs</w:t>
        </w:r>
      </w:hyperlink>
    </w:p>
  </w:footnote>
  <w:footnote w:id="8">
    <w:p w14:paraId="62D35C78" w14:textId="38EC40A2" w:rsidR="00755963" w:rsidRPr="00501942" w:rsidRDefault="00755963" w:rsidP="00755963">
      <w:pPr>
        <w:pStyle w:val="FootnoteText"/>
        <w:rPr>
          <w:rFonts w:eastAsia="DengXian"/>
          <w:szCs w:val="18"/>
          <w:lang w:eastAsia="zh-CN"/>
        </w:rPr>
      </w:pPr>
      <w:r w:rsidRPr="00501942">
        <w:rPr>
          <w:rStyle w:val="FootnoteReference"/>
          <w:szCs w:val="18"/>
        </w:rPr>
        <w:footnoteRef/>
      </w:r>
      <w:bookmarkStart w:id="9" w:name="OLE_LINK33"/>
      <w:r w:rsidRPr="00501942">
        <w:rPr>
          <w:szCs w:val="18"/>
        </w:rPr>
        <w:t xml:space="preserve"> </w:t>
      </w:r>
      <w:r w:rsidRPr="00501942">
        <w:rPr>
          <w:szCs w:val="18"/>
          <w:lang w:eastAsia="zh-CN"/>
        </w:rPr>
        <w:t xml:space="preserve">First online HUA HUB youth co-creation camp launches; </w:t>
      </w:r>
      <w:hyperlink r:id="rId7" w:history="1">
        <w:r w:rsidRPr="00501942">
          <w:rPr>
            <w:rStyle w:val="Hyperlink"/>
            <w:szCs w:val="18"/>
          </w:rPr>
          <w:t>https://mp.weixin.qq.com/s/w1Z9EWor3RLpV5BMETvzMA</w:t>
        </w:r>
        <w:r w:rsidRPr="00501942" w:rsidDel="00E57209">
          <w:rPr>
            <w:rStyle w:val="Hyperlink"/>
            <w:szCs w:val="18"/>
          </w:rPr>
          <w:t>https://www.eyeshenzhen.com/content/202509/29/content_31704738.htm</w:t>
        </w:r>
      </w:hyperlink>
      <w:bookmarkEnd w:id="9"/>
    </w:p>
  </w:footnote>
  <w:footnote w:id="9">
    <w:p w14:paraId="618F49D3" w14:textId="11E9CD95" w:rsidR="00755963" w:rsidRPr="00501942" w:rsidRDefault="00755963" w:rsidP="00755963">
      <w:pPr>
        <w:pStyle w:val="FootnoteText"/>
        <w:rPr>
          <w:rFonts w:eastAsia="DengXian"/>
          <w:szCs w:val="18"/>
          <w:lang w:eastAsia="zh-CN"/>
        </w:rPr>
      </w:pPr>
      <w:r w:rsidRPr="00501942">
        <w:rPr>
          <w:rStyle w:val="FootnoteReference"/>
          <w:szCs w:val="18"/>
        </w:rPr>
        <w:footnoteRef/>
      </w:r>
      <w:r w:rsidRPr="00501942">
        <w:rPr>
          <w:szCs w:val="18"/>
        </w:rPr>
        <w:t xml:space="preserve"> HUA HUB’s inaugural “Sustainable International Neighbourhood – Youth Co-creation Camp” officially kicked off online; </w:t>
      </w:r>
      <w:hyperlink r:id="rId8" w:history="1">
        <w:r w:rsidRPr="00501942">
          <w:rPr>
            <w:rStyle w:val="Hyperlink"/>
            <w:szCs w:val="18"/>
          </w:rPr>
          <w:t>https://mp.weixin.qq.com/s/EplYK-AnScC2idljMF-9Cg</w:t>
        </w:r>
      </w:hyperlink>
    </w:p>
  </w:footnote>
  <w:footnote w:id="10">
    <w:p w14:paraId="51100283" w14:textId="77777777" w:rsidR="00755963" w:rsidRPr="00501942" w:rsidRDefault="00755963" w:rsidP="00755963">
      <w:pPr>
        <w:pStyle w:val="FootnoteText"/>
        <w:rPr>
          <w:szCs w:val="18"/>
          <w:lang w:eastAsia="zh-CN"/>
        </w:rPr>
      </w:pPr>
      <w:r w:rsidRPr="00501942">
        <w:rPr>
          <w:rStyle w:val="FootnoteReference"/>
          <w:szCs w:val="18"/>
        </w:rPr>
        <w:footnoteRef/>
      </w:r>
      <w:r w:rsidRPr="00501942">
        <w:rPr>
          <w:szCs w:val="18"/>
        </w:rPr>
        <w:t xml:space="preserve"> Youth Camp concludes with proposals for city's future; </w:t>
      </w:r>
      <w:hyperlink r:id="rId9" w:history="1">
        <w:r w:rsidRPr="00501942">
          <w:rPr>
            <w:rStyle w:val="Hyperlink"/>
            <w:szCs w:val="18"/>
          </w:rPr>
          <w:t>https://mp.weixin.qq.com/s/r6CtWCCnkT8youzjehVmOQ</w:t>
        </w:r>
      </w:hyperlink>
    </w:p>
  </w:footnote>
  <w:footnote w:id="11">
    <w:p w14:paraId="6E3D33C7" w14:textId="77777777" w:rsidR="00755963" w:rsidRPr="00501942" w:rsidRDefault="00755963" w:rsidP="00755963">
      <w:pPr>
        <w:pStyle w:val="FootnoteText"/>
        <w:rPr>
          <w:szCs w:val="18"/>
          <w:lang w:eastAsia="zh-CN"/>
        </w:rPr>
      </w:pPr>
      <w:r w:rsidRPr="00501942">
        <w:rPr>
          <w:rStyle w:val="FootnoteReference"/>
          <w:szCs w:val="18"/>
        </w:rPr>
        <w:footnoteRef/>
      </w:r>
      <w:r w:rsidRPr="00501942">
        <w:rPr>
          <w:szCs w:val="18"/>
        </w:rPr>
        <w:t xml:space="preserve"> Opening Remarks by Mr James George at the Zhuanghe Launch Ceremony under the Duxiaoman Project</w:t>
      </w:r>
      <w:r w:rsidRPr="00501942">
        <w:rPr>
          <w:szCs w:val="18"/>
          <w:lang w:eastAsia="zh-CN"/>
        </w:rPr>
        <w:t xml:space="preserve">; </w:t>
      </w:r>
      <w:hyperlink r:id="rId10" w:history="1">
        <w:r w:rsidRPr="00501942">
          <w:rPr>
            <w:rStyle w:val="Hyperlink"/>
            <w:szCs w:val="18"/>
            <w:lang w:eastAsia="zh-CN"/>
          </w:rPr>
          <w:t>https://www.undp.org/china/speeches/opening-remarks-mr-james-george-zhuanghe-launch-ceremony-under-duxiaoman-project</w:t>
        </w:r>
      </w:hyperlink>
    </w:p>
  </w:footnote>
  <w:footnote w:id="12">
    <w:p w14:paraId="29B43122" w14:textId="77777777" w:rsidR="00CF5E56" w:rsidRPr="00501942" w:rsidRDefault="00CF5E56" w:rsidP="00CF5E56">
      <w:pPr>
        <w:pStyle w:val="FootnoteText"/>
        <w:rPr>
          <w:szCs w:val="18"/>
        </w:rPr>
      </w:pPr>
      <w:r w:rsidRPr="00501942">
        <w:rPr>
          <w:rStyle w:val="FootnoteReference"/>
          <w:rFonts w:cs="Calibri"/>
          <w:szCs w:val="18"/>
        </w:rPr>
        <w:footnoteRef/>
      </w:r>
      <w:r w:rsidRPr="00501942">
        <w:rPr>
          <w:rFonts w:cs="Calibri" w:hint="eastAsia"/>
          <w:szCs w:val="18"/>
        </w:rPr>
        <w:t xml:space="preserve"> </w:t>
      </w:r>
      <w:r w:rsidRPr="00501942">
        <w:rPr>
          <w:rFonts w:cs="Calibri"/>
          <w:szCs w:val="18"/>
        </w:rPr>
        <w:t>The Global Solicitation on Best Poverty Reduction Practices (Sixth Call)</w:t>
      </w:r>
      <w:r w:rsidRPr="00501942">
        <w:rPr>
          <w:rFonts w:cs="Calibri"/>
          <w:szCs w:val="18"/>
          <w:lang w:eastAsia="zh-CN"/>
        </w:rPr>
        <w:t xml:space="preserve">; </w:t>
      </w:r>
      <w:hyperlink r:id="rId11" w:tgtFrame="_new" w:history="1">
        <w:r w:rsidRPr="00501942">
          <w:rPr>
            <w:rStyle w:val="Hyperlink"/>
            <w:szCs w:val="18"/>
          </w:rPr>
          <w:t>https://www.iprcc.org/article/4Km91pghDvd</w:t>
        </w:r>
      </w:hyperlink>
    </w:p>
  </w:footnote>
  <w:footnote w:id="13">
    <w:p w14:paraId="00CDAA11" w14:textId="77777777" w:rsidR="00CF5E56" w:rsidRPr="00501942" w:rsidRDefault="00CF5E56" w:rsidP="00CF5E56">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Re: Corporate Update – Rugao Hydrogen Refueling Station Promotes Hydrogen Transportation Demonstration;</w:t>
      </w:r>
      <w:r w:rsidRPr="00501942">
        <w:rPr>
          <w:rFonts w:cs="Calibri" w:hint="eastAsia"/>
          <w:szCs w:val="18"/>
          <w:lang w:eastAsia="zh-CN"/>
        </w:rPr>
        <w:t xml:space="preserve"> </w:t>
      </w:r>
      <w:hyperlink r:id="rId12" w:history="1">
        <w:r w:rsidRPr="00501942">
          <w:rPr>
            <w:rStyle w:val="Hyperlink"/>
            <w:rFonts w:cs="Calibri"/>
            <w:szCs w:val="18"/>
          </w:rPr>
          <w:t>https://mp.weixin.qq.com/s/yiirOVYnTJS_sA-vZUQYoA</w:t>
        </w:r>
      </w:hyperlink>
    </w:p>
  </w:footnote>
  <w:footnote w:id="14">
    <w:p w14:paraId="6D01F0F1" w14:textId="77777777" w:rsidR="00CF5E56" w:rsidRPr="00501942" w:rsidRDefault="00CF5E56" w:rsidP="00CF5E56">
      <w:pPr>
        <w:pStyle w:val="FootnoteText"/>
        <w:rPr>
          <w:rFonts w:cs="Calibri"/>
          <w:szCs w:val="18"/>
        </w:rPr>
      </w:pPr>
      <w:r w:rsidRPr="00501942">
        <w:rPr>
          <w:rStyle w:val="FootnoteReference"/>
          <w:rFonts w:cs="Calibri"/>
          <w:szCs w:val="18"/>
        </w:rPr>
        <w:footnoteRef/>
      </w:r>
      <w:r w:rsidRPr="00501942">
        <w:rPr>
          <w:rFonts w:cs="Calibri"/>
          <w:szCs w:val="18"/>
        </w:rPr>
        <w:t xml:space="preserve"> </w:t>
      </w:r>
      <w:r w:rsidRPr="00501942">
        <w:rPr>
          <w:rFonts w:eastAsia="DengXian" w:cs="Calibri"/>
          <w:szCs w:val="18"/>
        </w:rPr>
        <w:t>Shandong Biodiversity Strategy and Action Plan (2025–2030) (Chinese);</w:t>
      </w:r>
      <w:r w:rsidRPr="00501942">
        <w:rPr>
          <w:rFonts w:eastAsia="DengXian" w:cs="Calibri" w:hint="eastAsia"/>
          <w:szCs w:val="18"/>
          <w:lang w:eastAsia="zh-CN"/>
        </w:rPr>
        <w:t xml:space="preserve"> </w:t>
      </w:r>
      <w:hyperlink r:id="rId13" w:history="1">
        <w:r w:rsidRPr="00501942">
          <w:rPr>
            <w:rStyle w:val="Hyperlink"/>
            <w:rFonts w:eastAsia="DengXian" w:cs="Calibri"/>
            <w:szCs w:val="18"/>
          </w:rPr>
          <w:t>http://www.shandong.gov.cn/art/2025/7/7/art_97560_678374.html</w:t>
        </w:r>
      </w:hyperlink>
    </w:p>
  </w:footnote>
  <w:footnote w:id="15">
    <w:p w14:paraId="7E85322D" w14:textId="77777777" w:rsidR="00CF5E56" w:rsidRPr="00501942" w:rsidRDefault="00CF5E56" w:rsidP="00CF5E56">
      <w:pPr>
        <w:pStyle w:val="FootnoteText"/>
        <w:rPr>
          <w:rFonts w:cs="Calibri"/>
          <w:szCs w:val="18"/>
        </w:rPr>
      </w:pPr>
      <w:r w:rsidRPr="00501942">
        <w:rPr>
          <w:rStyle w:val="FootnoteReference"/>
          <w:rFonts w:cs="Calibri"/>
          <w:szCs w:val="18"/>
        </w:rPr>
        <w:footnoteRef/>
      </w:r>
      <w:r w:rsidRPr="00501942">
        <w:rPr>
          <w:rFonts w:cs="Calibri"/>
          <w:szCs w:val="18"/>
        </w:rPr>
        <w:t xml:space="preserve"> </w:t>
      </w:r>
      <w:bookmarkStart w:id="17" w:name="OLE_LINK43"/>
      <w:r w:rsidRPr="00501942">
        <w:rPr>
          <w:rFonts w:cs="Calibri"/>
          <w:szCs w:val="18"/>
        </w:rPr>
        <w:t xml:space="preserve">Towards a Nature-Positive Future: 2025 Capacity-Building Workshop on Nature-related Financial Disclosures Concludes Successfully; </w:t>
      </w:r>
      <w:hyperlink r:id="rId14" w:history="1">
        <w:r w:rsidRPr="00501942">
          <w:rPr>
            <w:rStyle w:val="Hyperlink"/>
            <w:rFonts w:cs="Calibri"/>
            <w:szCs w:val="18"/>
          </w:rPr>
          <w:t>https://mp.weixin.qq.com/s/O69HsqVqiFxzdcSHINx0Ag</w:t>
        </w:r>
      </w:hyperlink>
      <w:bookmarkEnd w:id="17"/>
    </w:p>
  </w:footnote>
  <w:footnote w:id="16">
    <w:p w14:paraId="56E2F1FD" w14:textId="77777777" w:rsidR="00CF5E56" w:rsidRPr="00501942" w:rsidRDefault="00CF5E56" w:rsidP="00CF5E56">
      <w:pPr>
        <w:pStyle w:val="FootnoteText"/>
        <w:rPr>
          <w:rFonts w:cs="Calibri"/>
          <w:szCs w:val="18"/>
        </w:rPr>
      </w:pPr>
      <w:r w:rsidRPr="00501942">
        <w:rPr>
          <w:rStyle w:val="FootnoteReference"/>
          <w:rFonts w:cs="Calibri"/>
          <w:szCs w:val="18"/>
        </w:rPr>
        <w:footnoteRef/>
      </w:r>
      <w:r w:rsidRPr="00501942">
        <w:rPr>
          <w:rFonts w:cs="Calibri"/>
          <w:szCs w:val="18"/>
        </w:rPr>
        <w:t xml:space="preserve"> The business case for debt for development swaps for Chinese institutions; </w:t>
      </w:r>
      <w:hyperlink r:id="rId15" w:history="1">
        <w:r w:rsidRPr="00501942">
          <w:rPr>
            <w:rStyle w:val="Hyperlink"/>
            <w:rFonts w:cs="Calibri"/>
            <w:szCs w:val="18"/>
          </w:rPr>
          <w:t>https://www.undp.org/china/publications/business-case-debt-development-swaps-chinese-institutions</w:t>
        </w:r>
      </w:hyperlink>
    </w:p>
  </w:footnote>
  <w:footnote w:id="17">
    <w:p w14:paraId="321C3319" w14:textId="77777777" w:rsidR="004800D1" w:rsidRPr="00501942" w:rsidRDefault="004800D1" w:rsidP="004800D1">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UNDP Celebrates 60 Years, Looking Toward a New Chapter of Sustainable Development Cooperation in China</w:t>
      </w:r>
      <w:r w:rsidRPr="00501942">
        <w:rPr>
          <w:rFonts w:cs="Calibri"/>
          <w:szCs w:val="18"/>
          <w:lang w:eastAsia="zh-CN"/>
        </w:rPr>
        <w:t>;</w:t>
      </w:r>
      <w:r w:rsidRPr="00501942">
        <w:rPr>
          <w:rFonts w:eastAsia="DengXian" w:cs="Calibri" w:hint="eastAsia"/>
          <w:szCs w:val="18"/>
          <w:lang w:eastAsia="zh-CN"/>
        </w:rPr>
        <w:t xml:space="preserve"> </w:t>
      </w:r>
      <w:hyperlink r:id="rId16" w:history="1">
        <w:r w:rsidRPr="00501942">
          <w:rPr>
            <w:rStyle w:val="Hyperlink"/>
            <w:rFonts w:cs="Calibri"/>
            <w:szCs w:val="18"/>
          </w:rPr>
          <w:t>https://www.undp.org/china/press-releases/undp-celebrates-60-years-looking-toward-new-chapter-sustainable-development-cooperation-chin</w:t>
        </w:r>
        <w:r w:rsidRPr="00501942">
          <w:rPr>
            <w:rStyle w:val="Hyperlink"/>
            <w:rFonts w:cs="Calibri" w:hint="eastAsia"/>
            <w:szCs w:val="18"/>
            <w:lang w:eastAsia="zh-CN"/>
          </w:rPr>
          <w:t>a</w:t>
        </w:r>
      </w:hyperlink>
    </w:p>
  </w:footnote>
  <w:footnote w:id="18">
    <w:p w14:paraId="7EE118CD" w14:textId="77777777" w:rsidR="004800D1" w:rsidRPr="00501942" w:rsidRDefault="004800D1" w:rsidP="004800D1">
      <w:pPr>
        <w:pStyle w:val="FootnoteText"/>
        <w:rPr>
          <w:rFonts w:eastAsia="DengXian" w:cs="Calibri"/>
          <w:szCs w:val="18"/>
          <w:lang w:eastAsia="zh-CN"/>
        </w:rPr>
      </w:pPr>
      <w:r w:rsidRPr="00501942">
        <w:rPr>
          <w:rStyle w:val="FootnoteReference"/>
          <w:rFonts w:cs="Calibri"/>
          <w:szCs w:val="18"/>
        </w:rPr>
        <w:footnoteRef/>
      </w:r>
      <w:r w:rsidRPr="00501942">
        <w:rPr>
          <w:rFonts w:cs="Calibri"/>
          <w:szCs w:val="18"/>
        </w:rPr>
        <w:t xml:space="preserve"> UNDP Acting Administrator Haoliang Xu to Visit China to Strengthen Partnerships for Sustainable Development;</w:t>
      </w:r>
      <w:r w:rsidRPr="00501942">
        <w:rPr>
          <w:rFonts w:eastAsia="DengXian" w:cs="Calibri" w:hint="eastAsia"/>
          <w:szCs w:val="18"/>
          <w:lang w:eastAsia="zh-CN"/>
        </w:rPr>
        <w:t xml:space="preserve"> </w:t>
      </w:r>
      <w:hyperlink r:id="rId17" w:history="1">
        <w:r w:rsidRPr="00501942">
          <w:rPr>
            <w:rStyle w:val="Hyperlink"/>
            <w:rFonts w:cs="Calibri"/>
            <w:szCs w:val="18"/>
          </w:rPr>
          <w:t>https://www.undp.org/china/news/undps-60th-anniversary-acting-administrator-haoliang-xu-visit-china-strengthen-partnerships-sustainable-development</w:t>
        </w:r>
      </w:hyperlink>
    </w:p>
  </w:footnote>
  <w:footnote w:id="19">
    <w:p w14:paraId="1C815EB2" w14:textId="77777777" w:rsidR="004800D1" w:rsidRPr="00501942" w:rsidRDefault="004800D1" w:rsidP="004800D1">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UNDP China – Overview: CO communications and visibility highlight</w:t>
      </w:r>
      <w:r w:rsidRPr="00501942">
        <w:rPr>
          <w:rFonts w:cs="Calibri"/>
          <w:szCs w:val="18"/>
          <w:lang w:eastAsia="zh-CN"/>
        </w:rPr>
        <w:t xml:space="preserve">; </w:t>
      </w:r>
      <w:hyperlink r:id="rId18" w:history="1">
        <w:r w:rsidRPr="00501942">
          <w:rPr>
            <w:rStyle w:val="Hyperlink"/>
            <w:rFonts w:cs="Calibri"/>
            <w:szCs w:val="18"/>
            <w:lang w:eastAsia="zh-CN"/>
          </w:rPr>
          <w:t>https://www.undp.org/zh/china</w:t>
        </w:r>
      </w:hyperlink>
    </w:p>
  </w:footnote>
  <w:footnote w:id="20">
    <w:p w14:paraId="2A1A8DA2" w14:textId="77777777" w:rsidR="004800D1" w:rsidRPr="00501942" w:rsidRDefault="004800D1" w:rsidP="004800D1">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Re:Think 2025 Opens in Chengdu: Creativity Takes Center Stage in Building a Sustainable Future</w:t>
      </w:r>
      <w:r w:rsidRPr="00501942">
        <w:rPr>
          <w:rFonts w:cs="Calibri"/>
          <w:szCs w:val="18"/>
          <w:lang w:eastAsia="zh-CN"/>
        </w:rPr>
        <w:t>;</w:t>
      </w:r>
      <w:r w:rsidRPr="00501942">
        <w:rPr>
          <w:rFonts w:eastAsia="DengXian" w:cs="Calibri"/>
          <w:szCs w:val="18"/>
          <w:lang w:eastAsia="zh-CN"/>
        </w:rPr>
        <w:t xml:space="preserve"> </w:t>
      </w:r>
      <w:hyperlink r:id="rId19" w:history="1">
        <w:r w:rsidRPr="00501942">
          <w:rPr>
            <w:rStyle w:val="Hyperlink"/>
            <w:rFonts w:cs="Calibri"/>
            <w:szCs w:val="18"/>
          </w:rPr>
          <w:t>https://www.undp.org/china/press-releases/rethink-2025-opens-chengdu-creativity-takes-center-stage-building-sustainable-future</w:t>
        </w:r>
      </w:hyperlink>
    </w:p>
  </w:footnote>
  <w:footnote w:id="21">
    <w:p w14:paraId="57B857D1" w14:textId="77777777" w:rsidR="004800D1" w:rsidRPr="00501942" w:rsidRDefault="004800D1" w:rsidP="004800D1">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UNDP Acting Administrator Haoliang Xu Concludes Official Visit to China, Advancing UNDP–China Cooperation on Sustainable Development</w:t>
      </w:r>
      <w:r w:rsidRPr="00501942">
        <w:rPr>
          <w:rFonts w:cs="Calibri"/>
          <w:szCs w:val="18"/>
          <w:lang w:eastAsia="zh-CN"/>
        </w:rPr>
        <w:t xml:space="preserve">; </w:t>
      </w:r>
      <w:hyperlink r:id="rId20" w:history="1">
        <w:r w:rsidRPr="00501942">
          <w:rPr>
            <w:rStyle w:val="Hyperlink"/>
            <w:rFonts w:cs="Calibri"/>
            <w:szCs w:val="18"/>
            <w:lang w:eastAsia="zh-CN"/>
          </w:rPr>
          <w:t>https://mp.weixin.qq.com/s/rphT8J8NLzA6lCzEoXlMMA</w:t>
        </w:r>
      </w:hyperlink>
    </w:p>
  </w:footnote>
  <w:footnote w:id="22">
    <w:p w14:paraId="1CDB3571" w14:textId="77777777" w:rsidR="00854F8D" w:rsidRPr="00501942" w:rsidRDefault="00854F8D" w:rsidP="00854F8D">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UNDP, UNICEF &amp; UNFPA announce joint programme to build climate-resilient rural communities in Western China</w:t>
      </w:r>
      <w:r w:rsidRPr="00501942">
        <w:rPr>
          <w:rFonts w:cs="Calibri"/>
          <w:szCs w:val="18"/>
          <w:lang w:eastAsia="zh-CN"/>
        </w:rPr>
        <w:t xml:space="preserve">; </w:t>
      </w:r>
      <w:hyperlink r:id="rId21" w:history="1">
        <w:r w:rsidRPr="00501942">
          <w:rPr>
            <w:rStyle w:val="Hyperlink"/>
            <w:rFonts w:cs="Calibri"/>
            <w:szCs w:val="18"/>
            <w:lang w:eastAsia="zh-CN"/>
          </w:rPr>
          <w:t>https://www.undp.org/china/press-releases/undp-unicef-unfpa-announce-joint-programme-build-climate-resilient-rural-communities-western-china</w:t>
        </w:r>
      </w:hyperlink>
    </w:p>
  </w:footnote>
  <w:footnote w:id="23">
    <w:p w14:paraId="209DDE6F" w14:textId="77777777" w:rsidR="00854F8D" w:rsidRPr="00501942" w:rsidRDefault="00854F8D" w:rsidP="00854F8D">
      <w:pPr>
        <w:pStyle w:val="FootnoteText"/>
        <w:rPr>
          <w:szCs w:val="18"/>
        </w:rPr>
      </w:pPr>
      <w:r w:rsidRPr="00501942">
        <w:rPr>
          <w:rStyle w:val="FootnoteReference"/>
          <w:szCs w:val="18"/>
        </w:rPr>
        <w:footnoteRef/>
      </w:r>
      <w:r w:rsidRPr="00501942">
        <w:rPr>
          <w:szCs w:val="18"/>
        </w:rPr>
        <w:t xml:space="preserve"> UN Women </w:t>
      </w:r>
      <w:r w:rsidRPr="00501942">
        <w:rPr>
          <w:szCs w:val="18"/>
          <w:lang w:val="en-GB"/>
        </w:rPr>
        <w:t xml:space="preserve">Outcome CHN_D_5.1; </w:t>
      </w:r>
      <w:hyperlink r:id="rId22" w:anchor=":~:text=In%20support%20of%20China%E2%80%99s%20evolving%20role%20as,and%20come%20into%20effect%20the%20same%20year" w:history="1">
        <w:r w:rsidRPr="00501942">
          <w:rPr>
            <w:rStyle w:val="Hyperlink"/>
            <w:szCs w:val="18"/>
          </w:rPr>
          <w:t>https://open.unwomen.org/en/outcome-detail/XM-DAC-41146-CHN_D_5.1?plan_period=20212025#:~:text=In%20support%20of%20China%E2%80%99s%20evolving%20role%20as,and%20come%20into%20effect%20the%20same%20year</w:t>
        </w:r>
      </w:hyperlink>
    </w:p>
  </w:footnote>
  <w:footnote w:id="24">
    <w:p w14:paraId="636B0C82" w14:textId="77777777" w:rsidR="00854F8D" w:rsidRPr="00501942" w:rsidRDefault="00854F8D" w:rsidP="00854F8D">
      <w:pPr>
        <w:pStyle w:val="FootnoteText"/>
        <w:rPr>
          <w:szCs w:val="18"/>
          <w:lang w:eastAsia="zh-CN"/>
        </w:rPr>
      </w:pPr>
      <w:r w:rsidRPr="00501942">
        <w:rPr>
          <w:rStyle w:val="FootnoteReference"/>
          <w:szCs w:val="18"/>
        </w:rPr>
        <w:footnoteRef/>
      </w:r>
      <w:r w:rsidRPr="00501942">
        <w:rPr>
          <w:szCs w:val="18"/>
        </w:rPr>
        <w:t xml:space="preserve"> Beijing Hosts Workshop on Development Impact Measurement and Best Practice Sharing to Advance South–South Cooperation</w:t>
      </w:r>
      <w:r w:rsidRPr="00501942">
        <w:rPr>
          <w:szCs w:val="18"/>
          <w:lang w:eastAsia="zh-CN"/>
        </w:rPr>
        <w:t xml:space="preserve">; </w:t>
      </w:r>
      <w:hyperlink r:id="rId23" w:history="1">
        <w:r w:rsidRPr="00501942">
          <w:rPr>
            <w:rStyle w:val="Hyperlink"/>
            <w:szCs w:val="18"/>
          </w:rPr>
          <w:t>https://mp.weixin.qq.com/s/ERMqxDEHxABo6EtUyjZ7dQ</w:t>
        </w:r>
      </w:hyperlink>
    </w:p>
  </w:footnote>
  <w:footnote w:id="25">
    <w:p w14:paraId="49202351" w14:textId="61832F78" w:rsidR="005F27B9" w:rsidRPr="00501942" w:rsidRDefault="00DC1E61">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AF4315" w:rsidRPr="00501942">
        <w:rPr>
          <w:rFonts w:asciiTheme="minorHAnsi" w:hAnsiTheme="minorHAnsi" w:cstheme="minorHAnsi"/>
          <w:szCs w:val="18"/>
        </w:rPr>
        <w:t>Central Committee of the Communist Party of China: Opinions on Establishing Sound Institutions and Mechanisms for Integrated Urban-Rural Development</w:t>
      </w:r>
      <w:r w:rsidR="006F4EB2" w:rsidRPr="00501942">
        <w:rPr>
          <w:rFonts w:asciiTheme="minorHAnsi" w:hAnsiTheme="minorHAnsi" w:cstheme="minorHAnsi"/>
          <w:szCs w:val="18"/>
        </w:rPr>
        <w:t>;</w:t>
      </w:r>
      <w:r w:rsidR="00DA4C78" w:rsidRPr="00501942">
        <w:rPr>
          <w:rFonts w:asciiTheme="minorHAnsi" w:hAnsiTheme="minorHAnsi" w:cstheme="minorHAnsi" w:hint="eastAsia"/>
          <w:szCs w:val="18"/>
          <w:lang w:eastAsia="zh-CN"/>
        </w:rPr>
        <w:t xml:space="preserve"> </w:t>
      </w:r>
      <w:hyperlink r:id="rId24" w:history="1">
        <w:r w:rsidR="00C73F72" w:rsidRPr="00501942">
          <w:rPr>
            <w:rStyle w:val="Hyperlink"/>
            <w:rFonts w:asciiTheme="minorHAnsi" w:hAnsiTheme="minorHAnsi" w:cstheme="minorHAnsi"/>
            <w:szCs w:val="18"/>
            <w:lang w:eastAsia="zh-CN"/>
          </w:rPr>
          <w:t>https://www.gov.cn/zhengce/2019-05/05/content_5388820.htm</w:t>
        </w:r>
      </w:hyperlink>
    </w:p>
  </w:footnote>
  <w:footnote w:id="26">
    <w:p w14:paraId="62F5B2B0" w14:textId="77777777" w:rsidR="00A93F8E" w:rsidRPr="00501942" w:rsidRDefault="00A93F8E">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3D140C" w:rsidRPr="00501942">
        <w:rPr>
          <w:rFonts w:asciiTheme="minorHAnsi" w:hAnsiTheme="minorHAnsi" w:cstheme="minorHAnsi"/>
          <w:szCs w:val="18"/>
        </w:rPr>
        <w:t>Re:Think 2025 Innovation Week</w:t>
      </w:r>
      <w:r w:rsidR="0092012A" w:rsidRPr="00501942">
        <w:rPr>
          <w:rFonts w:asciiTheme="minorHAnsi" w:hAnsiTheme="minorHAnsi" w:cstheme="minorHAnsi"/>
          <w:szCs w:val="18"/>
        </w:rPr>
        <w:t>;</w:t>
      </w:r>
      <w:r w:rsidR="0092012A" w:rsidRPr="00501942">
        <w:rPr>
          <w:rFonts w:asciiTheme="minorHAnsi" w:hAnsiTheme="minorHAnsi" w:cstheme="minorHAnsi" w:hint="eastAsia"/>
          <w:szCs w:val="18"/>
          <w:lang w:eastAsia="zh-CN"/>
        </w:rPr>
        <w:t xml:space="preserve"> </w:t>
      </w:r>
      <w:hyperlink r:id="rId25" w:history="1">
        <w:r w:rsidR="003D140C" w:rsidRPr="00501942">
          <w:rPr>
            <w:rStyle w:val="Hyperlink"/>
            <w:rFonts w:asciiTheme="minorHAnsi" w:hAnsiTheme="minorHAnsi" w:cstheme="minorHAnsi"/>
            <w:szCs w:val="18"/>
          </w:rPr>
          <w:t>https://mp.weixin.qq.com/s/stsGVBDXrnhylYXHIEdMWw</w:t>
        </w:r>
      </w:hyperlink>
    </w:p>
  </w:footnote>
  <w:footnote w:id="27">
    <w:p w14:paraId="17CB6449" w14:textId="34D4F198" w:rsidR="002E2CA7" w:rsidRPr="00501942" w:rsidRDefault="002E2CA7">
      <w:pPr>
        <w:pStyle w:val="FootnoteText"/>
        <w:rPr>
          <w:rFonts w:asciiTheme="minorHAnsi" w:eastAsia="DengXian" w:hAnsiTheme="minorHAnsi" w:cstheme="minorHAnsi"/>
          <w:color w:val="000000"/>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AC57F6" w:rsidRPr="00501942">
        <w:rPr>
          <w:rFonts w:asciiTheme="minorHAnsi" w:hAnsiTheme="minorHAnsi" w:cstheme="minorHAnsi"/>
          <w:szCs w:val="18"/>
        </w:rPr>
        <w:t>INSPIRO Festival for Creativity and Sustainable Development</w:t>
      </w:r>
      <w:r w:rsidR="0092012A" w:rsidRPr="00501942">
        <w:rPr>
          <w:rFonts w:asciiTheme="minorHAnsi" w:hAnsiTheme="minorHAnsi" w:cstheme="minorHAnsi"/>
          <w:szCs w:val="18"/>
        </w:rPr>
        <w:t>;</w:t>
      </w:r>
      <w:r w:rsidR="0092012A" w:rsidRPr="00501942">
        <w:rPr>
          <w:rFonts w:asciiTheme="minorHAnsi" w:hAnsiTheme="minorHAnsi" w:cstheme="minorHAnsi" w:hint="eastAsia"/>
          <w:szCs w:val="18"/>
          <w:lang w:eastAsia="zh-CN"/>
        </w:rPr>
        <w:t xml:space="preserve"> </w:t>
      </w:r>
      <w:hyperlink r:id="rId26" w:history="1">
        <w:r w:rsidR="00167273" w:rsidRPr="00501942">
          <w:rPr>
            <w:rStyle w:val="Hyperlink"/>
            <w:rFonts w:asciiTheme="minorHAnsi" w:hAnsiTheme="minorHAnsi" w:cstheme="minorHAnsi"/>
            <w:szCs w:val="18"/>
          </w:rPr>
          <w:t>https://mp.weixin.qq.com/s/j7urmz172YBeiLoaXaE87Q</w:t>
        </w:r>
      </w:hyperlink>
    </w:p>
  </w:footnote>
  <w:footnote w:id="28">
    <w:p w14:paraId="292FB54A" w14:textId="6BB262B6" w:rsidR="00C461C0" w:rsidRPr="00501942" w:rsidRDefault="00C461C0">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6D1192" w:rsidRPr="00501942">
        <w:rPr>
          <w:rFonts w:asciiTheme="minorHAnsi" w:hAnsiTheme="minorHAnsi" w:cstheme="minorHAnsi"/>
          <w:szCs w:val="18"/>
        </w:rPr>
        <w:t>Capacity Building Training on ESG and MSME's Engagement in Global Market</w:t>
      </w:r>
      <w:r w:rsidR="006F4EB2" w:rsidRPr="00501942">
        <w:rPr>
          <w:rFonts w:asciiTheme="minorHAnsi" w:hAnsiTheme="minorHAnsi" w:cstheme="minorHAnsi"/>
          <w:szCs w:val="18"/>
        </w:rPr>
        <w:t>;</w:t>
      </w:r>
      <w:r w:rsidR="006D1192" w:rsidRPr="00501942">
        <w:rPr>
          <w:rFonts w:asciiTheme="minorHAnsi" w:hAnsiTheme="minorHAnsi" w:cstheme="minorHAnsi"/>
          <w:szCs w:val="18"/>
        </w:rPr>
        <w:t xml:space="preserve"> </w:t>
      </w:r>
      <w:hyperlink r:id="rId27" w:history="1">
        <w:r w:rsidR="006D1192" w:rsidRPr="00501942">
          <w:rPr>
            <w:rStyle w:val="Hyperlink"/>
            <w:rFonts w:asciiTheme="minorHAnsi" w:hAnsiTheme="minorHAnsi" w:cstheme="minorHAnsi"/>
            <w:szCs w:val="18"/>
          </w:rPr>
          <w:t>https://www.undp.org/china/news/first-joint-undp-longhua-district-esg-training-kicks-strengthen-msmes-capacities-engage-global-markets</w:t>
        </w:r>
      </w:hyperlink>
    </w:p>
  </w:footnote>
  <w:footnote w:id="29">
    <w:p w14:paraId="40A062F7" w14:textId="77777777" w:rsidR="007624E9" w:rsidRPr="00501942" w:rsidRDefault="007624E9" w:rsidP="007624E9">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UNDP Collaborates with Partners to Explore Innovative Sustainable Finance Models; </w:t>
      </w:r>
      <w:hyperlink r:id="rId28" w:history="1">
        <w:r w:rsidRPr="00501942">
          <w:rPr>
            <w:rStyle w:val="Hyperlink"/>
            <w:rFonts w:asciiTheme="minorHAnsi" w:hAnsiTheme="minorHAnsi" w:cstheme="minorHAnsi"/>
            <w:szCs w:val="18"/>
          </w:rPr>
          <w:t>https://www.undp.org/china/news/undp-collaborates-partners-explore-innovative-sustainable-finance-models-marine-and-island-regions</w:t>
        </w:r>
      </w:hyperlink>
    </w:p>
  </w:footnote>
  <w:footnote w:id="30">
    <w:p w14:paraId="50A4AB3D" w14:textId="302C60BA" w:rsidR="00192852" w:rsidRPr="00501942" w:rsidRDefault="00192852">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02709A" w:rsidRPr="00501942">
        <w:rPr>
          <w:rFonts w:asciiTheme="minorHAnsi" w:hAnsiTheme="minorHAnsi" w:cstheme="minorHAnsi"/>
          <w:szCs w:val="18"/>
        </w:rPr>
        <w:t>Media coverage on Waipula Village's transformation</w:t>
      </w:r>
      <w:r w:rsidR="006F4EB2" w:rsidRPr="00501942">
        <w:rPr>
          <w:rFonts w:asciiTheme="minorHAnsi" w:hAnsiTheme="minorHAnsi" w:cstheme="minorHAnsi"/>
          <w:szCs w:val="18"/>
        </w:rPr>
        <w:t>;</w:t>
      </w:r>
      <w:r w:rsidR="0002709A" w:rsidRPr="00501942">
        <w:rPr>
          <w:rFonts w:asciiTheme="minorHAnsi" w:hAnsiTheme="minorHAnsi" w:cstheme="minorHAnsi" w:hint="eastAsia"/>
          <w:szCs w:val="18"/>
          <w:lang w:eastAsia="zh-CN"/>
        </w:rPr>
        <w:t xml:space="preserve"> </w:t>
      </w:r>
      <w:hyperlink r:id="rId29" w:history="1">
        <w:r w:rsidR="0002709A" w:rsidRPr="00501942">
          <w:rPr>
            <w:rStyle w:val="Hyperlink"/>
            <w:rFonts w:asciiTheme="minorHAnsi" w:hAnsiTheme="minorHAnsi" w:cstheme="minorHAnsi"/>
            <w:szCs w:val="18"/>
          </w:rPr>
          <w:t>https://epaper.yndaily.com/app</w:t>
        </w:r>
        <w:bookmarkStart w:id="26" w:name="_Hlt214979631"/>
        <w:r w:rsidR="0002709A" w:rsidRPr="00501942">
          <w:rPr>
            <w:rStyle w:val="Hyperlink"/>
            <w:rFonts w:asciiTheme="minorHAnsi" w:hAnsiTheme="minorHAnsi" w:cstheme="minorHAnsi"/>
            <w:szCs w:val="18"/>
          </w:rPr>
          <w:t>_</w:t>
        </w:r>
        <w:bookmarkEnd w:id="26"/>
        <w:r w:rsidR="0002709A" w:rsidRPr="00501942">
          <w:rPr>
            <w:rStyle w:val="Hyperlink"/>
            <w:rFonts w:asciiTheme="minorHAnsi" w:hAnsiTheme="minorHAnsi" w:cstheme="minorHAnsi"/>
            <w:szCs w:val="18"/>
          </w:rPr>
          <w:t>ynrb/2025-03/25/content_99344737.html</w:t>
        </w:r>
      </w:hyperlink>
    </w:p>
  </w:footnote>
  <w:footnote w:id="31">
    <w:p w14:paraId="153D88F3" w14:textId="77777777" w:rsidR="008A2B3A" w:rsidRPr="00501942" w:rsidRDefault="00627457">
      <w:pPr>
        <w:pStyle w:val="FootnoteText"/>
        <w:rPr>
          <w:rFonts w:asciiTheme="minorHAnsi" w:eastAsia="DengXian" w:hAnsiTheme="minorHAnsi" w:cstheme="minorHAnsi"/>
          <w:szCs w:val="18"/>
          <w:lang w:eastAsia="zh-CN"/>
        </w:rPr>
      </w:pPr>
      <w:r w:rsidRPr="00501942">
        <w:rPr>
          <w:rStyle w:val="FootnoteReference"/>
          <w:szCs w:val="18"/>
        </w:rPr>
        <w:footnoteRef/>
      </w:r>
      <w:r w:rsidRPr="00501942">
        <w:rPr>
          <w:rFonts w:asciiTheme="minorHAnsi" w:hAnsiTheme="minorHAnsi" w:cstheme="minorHAnsi"/>
          <w:szCs w:val="18"/>
        </w:rPr>
        <w:t xml:space="preserve"> </w:t>
      </w:r>
      <w:r w:rsidR="0063506D" w:rsidRPr="00501942">
        <w:rPr>
          <w:rStyle w:val="Strong"/>
          <w:rFonts w:asciiTheme="minorHAnsi" w:hAnsiTheme="minorHAnsi" w:cstheme="minorHAnsi"/>
          <w:b w:val="0"/>
          <w:color w:val="000000"/>
          <w:szCs w:val="18"/>
        </w:rPr>
        <w:t>Daxing District Sets Sail with Digital Economy: Major Deals Sealed and Outcomes Unveiled</w:t>
      </w:r>
      <w:r w:rsidR="001B2756" w:rsidRPr="00501942">
        <w:rPr>
          <w:rStyle w:val="Strong"/>
          <w:rFonts w:asciiTheme="minorHAnsi" w:eastAsia="DengXian" w:hAnsiTheme="minorHAnsi" w:cstheme="minorHAnsi" w:hint="eastAsia"/>
          <w:b w:val="0"/>
          <w:color w:val="000000"/>
          <w:szCs w:val="18"/>
          <w:lang w:eastAsia="zh-CN"/>
        </w:rPr>
        <w:t xml:space="preserve"> </w:t>
      </w:r>
      <w:r w:rsidR="0063506D" w:rsidRPr="00501942">
        <w:rPr>
          <w:rStyle w:val="Strong"/>
          <w:rFonts w:asciiTheme="minorHAnsi" w:hAnsiTheme="minorHAnsi" w:cstheme="minorHAnsi"/>
          <w:b w:val="0"/>
          <w:color w:val="000000"/>
          <w:szCs w:val="18"/>
        </w:rPr>
        <w:t>Daxing District Sets Sail with Digital Economy: Major Deals Sealed and Outcomes Unveiled</w:t>
      </w:r>
      <w:r w:rsidR="00DD1FD2" w:rsidRPr="00501942">
        <w:rPr>
          <w:rFonts w:asciiTheme="minorHAnsi" w:hAnsiTheme="minorHAnsi" w:cstheme="minorHAnsi"/>
          <w:szCs w:val="18"/>
        </w:rPr>
        <w:t>;</w:t>
      </w:r>
      <w:r w:rsidR="001B2756" w:rsidRPr="00501942">
        <w:rPr>
          <w:rFonts w:asciiTheme="minorHAnsi" w:eastAsia="DengXian" w:hAnsiTheme="minorHAnsi" w:cstheme="minorHAnsi" w:hint="eastAsia"/>
          <w:szCs w:val="18"/>
          <w:lang w:eastAsia="zh-CN"/>
        </w:rPr>
        <w:t xml:space="preserve"> </w:t>
      </w:r>
      <w:r w:rsidR="00DD1FD2" w:rsidRPr="00501942">
        <w:rPr>
          <w:rFonts w:asciiTheme="minorHAnsi" w:hAnsiTheme="minorHAnsi" w:cstheme="minorHAnsi"/>
          <w:szCs w:val="18"/>
        </w:rPr>
        <w:t xml:space="preserve"> </w:t>
      </w:r>
      <w:hyperlink r:id="rId30" w:history="1">
        <w:r w:rsidR="001B2756" w:rsidRPr="00501942">
          <w:rPr>
            <w:rStyle w:val="Hyperlink"/>
            <w:rFonts w:asciiTheme="minorHAnsi" w:hAnsiTheme="minorHAnsi" w:cstheme="minorHAnsi"/>
            <w:szCs w:val="18"/>
          </w:rPr>
          <w:t>https://www.beijing.gov.cn/ywdt/gqrd/202507/t20250707_4143183.html</w:t>
        </w:r>
      </w:hyperlink>
    </w:p>
    <w:p w14:paraId="44B961A6" w14:textId="765AD22A" w:rsidR="00627457" w:rsidRPr="00501942" w:rsidRDefault="00627457">
      <w:pPr>
        <w:pStyle w:val="FootnoteText"/>
        <w:rPr>
          <w:rFonts w:eastAsia="DengXian"/>
          <w:szCs w:val="18"/>
          <w:lang w:eastAsia="zh-CN"/>
        </w:rPr>
      </w:pPr>
    </w:p>
  </w:footnote>
  <w:footnote w:id="32">
    <w:p w14:paraId="30F3E916" w14:textId="7B4FEDDB" w:rsidR="0047576A" w:rsidRPr="00501942" w:rsidRDefault="0047576A" w:rsidP="0047576A">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China Water Network: Innovative Water Management Solutions Promoted at World Water Day 2025</w:t>
      </w:r>
      <w:bookmarkStart w:id="28" w:name="OLE_LINK48"/>
      <w:r w:rsidRPr="00501942">
        <w:rPr>
          <w:rFonts w:asciiTheme="minorHAnsi" w:hAnsiTheme="minorHAnsi" w:cstheme="minorHAnsi"/>
          <w:szCs w:val="18"/>
        </w:rPr>
        <w:t>;</w:t>
      </w:r>
      <w:bookmarkEnd w:id="28"/>
      <w:r w:rsidR="00662E87" w:rsidRPr="00501942">
        <w:rPr>
          <w:rFonts w:asciiTheme="minorHAnsi" w:eastAsia="DengXian" w:hAnsiTheme="minorHAnsi" w:cstheme="minorHAnsi" w:hint="eastAsia"/>
          <w:szCs w:val="18"/>
          <w:lang w:eastAsia="zh-CN"/>
        </w:rPr>
        <w:t xml:space="preserve"> </w:t>
      </w:r>
      <w:hyperlink r:id="rId31" w:history="1">
        <w:r w:rsidRPr="00501942">
          <w:rPr>
            <w:rStyle w:val="Hyperlink"/>
            <w:rFonts w:asciiTheme="minorHAnsi" w:hAnsiTheme="minorHAnsi" w:cstheme="minorHAnsi"/>
            <w:szCs w:val="18"/>
          </w:rPr>
          <w:t>https://hxxww.cs-xw.com/archives/3246</w:t>
        </w:r>
      </w:hyperlink>
    </w:p>
  </w:footnote>
  <w:footnote w:id="33">
    <w:p w14:paraId="180E9400" w14:textId="6D362A94" w:rsidR="00334DA4" w:rsidRPr="00501942" w:rsidRDefault="00334DA4" w:rsidP="00334DA4">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People’s Daily: Waipula Village Model Drives Rural Revitalization through SDG Practices;</w:t>
      </w:r>
      <w:r w:rsidR="00E746C4" w:rsidRPr="00501942">
        <w:rPr>
          <w:rFonts w:asciiTheme="minorHAnsi" w:eastAsia="DengXian" w:hAnsiTheme="minorHAnsi" w:cstheme="minorHAnsi" w:hint="eastAsia"/>
          <w:szCs w:val="18"/>
          <w:lang w:eastAsia="zh-CN"/>
        </w:rPr>
        <w:t xml:space="preserve"> </w:t>
      </w:r>
      <w:hyperlink r:id="rId32" w:history="1">
        <w:r w:rsidRPr="00501942">
          <w:rPr>
            <w:rStyle w:val="Hyperlink"/>
            <w:rFonts w:asciiTheme="minorHAnsi" w:hAnsiTheme="minorHAnsi" w:cstheme="minorHAnsi"/>
            <w:szCs w:val="18"/>
          </w:rPr>
          <w:t>https://www.peopleapp.com/column/30048760356-500006193408</w:t>
        </w:r>
      </w:hyperlink>
    </w:p>
  </w:footnote>
  <w:footnote w:id="34">
    <w:p w14:paraId="5F46207A" w14:textId="6741D88C" w:rsidR="00267DDB" w:rsidRPr="00501942" w:rsidRDefault="00BD3215">
      <w:pPr>
        <w:pStyle w:val="FootnoteText"/>
        <w:rPr>
          <w:szCs w:val="18"/>
          <w:lang w:eastAsia="zh-CN"/>
        </w:rPr>
      </w:pPr>
      <w:r w:rsidRPr="00501942">
        <w:rPr>
          <w:rStyle w:val="FootnoteReference"/>
          <w:szCs w:val="18"/>
        </w:rPr>
        <w:footnoteRef/>
      </w:r>
      <w:r w:rsidR="00267DDB" w:rsidRPr="00501942">
        <w:rPr>
          <w:szCs w:val="18"/>
          <w:lang w:eastAsia="zh-CN"/>
        </w:rPr>
        <w:t xml:space="preserve"> </w:t>
      </w:r>
      <w:r w:rsidRPr="00501942">
        <w:rPr>
          <w:szCs w:val="18"/>
        </w:rPr>
        <w:t>UNDP, UNICEF &amp; UNFPA announce joint programme to build climate-resilient rural communities in Western China</w:t>
      </w:r>
      <w:r w:rsidRPr="00501942">
        <w:rPr>
          <w:szCs w:val="18"/>
          <w:lang w:eastAsia="zh-CN"/>
        </w:rPr>
        <w:t xml:space="preserve">; </w:t>
      </w:r>
      <w:hyperlink r:id="rId33" w:history="1">
        <w:r w:rsidR="00267DDB" w:rsidRPr="00501942">
          <w:rPr>
            <w:rStyle w:val="Hyperlink"/>
            <w:szCs w:val="18"/>
            <w:lang w:eastAsia="zh-CN"/>
          </w:rPr>
          <w:t>https://www.undp.org/china/press-releases/undp-unicef-unfpa-announce-joint-programme-build-climate-resilient-rural-communities-western-china</w:t>
        </w:r>
      </w:hyperlink>
    </w:p>
  </w:footnote>
  <w:footnote w:id="35">
    <w:p w14:paraId="29320AB7" w14:textId="3DBE48E7" w:rsidR="00000479" w:rsidRPr="00595D01" w:rsidRDefault="00000479">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bookmarkStart w:id="36" w:name="OLE_LINK56"/>
      <w:r w:rsidRPr="00501942">
        <w:rPr>
          <w:rFonts w:asciiTheme="minorHAnsi" w:hAnsiTheme="minorHAnsi" w:cstheme="minorHAnsi"/>
          <w:szCs w:val="18"/>
        </w:rPr>
        <w:t xml:space="preserve"> </w:t>
      </w:r>
      <w:r w:rsidR="00A556A1" w:rsidRPr="00501942">
        <w:rPr>
          <w:rFonts w:asciiTheme="minorHAnsi" w:hAnsiTheme="minorHAnsi" w:cstheme="minorHAnsi"/>
          <w:szCs w:val="18"/>
        </w:rPr>
        <w:t>Shanghai Hongqiao International CBD Administrative Committee: UNDP Project Supports the Establishment of the Institute for International Public Procurement and Sustainable Development at SUIBE;</w:t>
      </w:r>
      <w:r w:rsidR="00B6649B" w:rsidRPr="00501942">
        <w:rPr>
          <w:rFonts w:asciiTheme="minorHAnsi" w:eastAsia="DengXian" w:hAnsiTheme="minorHAnsi" w:cstheme="minorHAnsi" w:hint="eastAsia"/>
          <w:szCs w:val="18"/>
          <w:lang w:eastAsia="zh-CN"/>
        </w:rPr>
        <w:t xml:space="preserve"> </w:t>
      </w:r>
      <w:hyperlink r:id="rId34" w:history="1">
        <w:r w:rsidR="00406E64" w:rsidRPr="00501942">
          <w:rPr>
            <w:rStyle w:val="Hyperlink"/>
            <w:rFonts w:asciiTheme="minorHAnsi" w:hAnsiTheme="minorHAnsi" w:cstheme="minorHAnsi"/>
            <w:szCs w:val="18"/>
          </w:rPr>
          <w:t>https://ex.chinadaily.com.cn/exchange/partners/82/rss/channel/cn/columns/6ldgif/stories/WS68d50c0ea310f0725774ab0e.html</w:t>
        </w:r>
      </w:hyperlink>
    </w:p>
    <w:bookmarkEnd w:id="36"/>
  </w:footnote>
  <w:footnote w:id="36">
    <w:p w14:paraId="08E91F62" w14:textId="0EF7F30A" w:rsidR="00C955CB" w:rsidRPr="00501942" w:rsidRDefault="00C955CB">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1134D2" w:rsidRPr="00501942">
        <w:rPr>
          <w:rFonts w:asciiTheme="minorHAnsi" w:hAnsiTheme="minorHAnsi" w:cstheme="minorHAnsi"/>
          <w:szCs w:val="18"/>
        </w:rPr>
        <w:t>CCTV Business: Report on the 2025 UN China Procurement Seminar;</w:t>
      </w:r>
      <w:r w:rsidR="00B6649B" w:rsidRPr="00501942">
        <w:rPr>
          <w:rFonts w:asciiTheme="minorHAnsi" w:eastAsia="DengXian" w:hAnsiTheme="minorHAnsi" w:cstheme="minorHAnsi" w:hint="eastAsia"/>
          <w:szCs w:val="18"/>
          <w:lang w:eastAsia="zh-CN"/>
        </w:rPr>
        <w:t xml:space="preserve"> </w:t>
      </w:r>
      <w:hyperlink r:id="rId35" w:history="1">
        <w:r w:rsidR="001134D2" w:rsidRPr="00501942">
          <w:rPr>
            <w:rStyle w:val="Hyperlink"/>
            <w:rFonts w:asciiTheme="minorHAnsi" w:hAnsiTheme="minorHAnsi" w:cstheme="minorHAnsi"/>
            <w:szCs w:val="18"/>
          </w:rPr>
          <w:t>https://business.cctv.com/2025/09/30/ARTI6W8f4oxKRcHoSjatkHDh250930.shtml</w:t>
        </w:r>
      </w:hyperlink>
    </w:p>
  </w:footnote>
  <w:footnote w:id="37">
    <w:p w14:paraId="5C0B0BD4" w14:textId="22B062CD" w:rsidR="00D97A5E" w:rsidRPr="00501942" w:rsidRDefault="00D97A5E">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824158" w:rsidRPr="00501942">
        <w:rPr>
          <w:rFonts w:asciiTheme="minorHAnsi" w:hAnsiTheme="minorHAnsi" w:cstheme="minorHAnsi"/>
          <w:szCs w:val="18"/>
        </w:rPr>
        <w:t>UNDP China: Empowering Women, Powering the Future: Engaging Women in the Hydrogen Sector for a Greener Future</w:t>
      </w:r>
      <w:r w:rsidR="00824158" w:rsidRPr="00501942">
        <w:rPr>
          <w:rFonts w:asciiTheme="minorHAnsi" w:eastAsia="DengXian" w:hAnsiTheme="minorHAnsi" w:cstheme="minorHAnsi"/>
          <w:szCs w:val="18"/>
          <w:lang w:eastAsia="zh-CN"/>
        </w:rPr>
        <w:t>;</w:t>
      </w:r>
      <w:r w:rsidR="00282E92" w:rsidRPr="00501942">
        <w:rPr>
          <w:rFonts w:asciiTheme="minorHAnsi" w:eastAsia="DengXian" w:hAnsiTheme="minorHAnsi" w:cstheme="minorHAnsi" w:hint="eastAsia"/>
          <w:szCs w:val="18"/>
          <w:lang w:eastAsia="zh-CN"/>
        </w:rPr>
        <w:t xml:space="preserve"> </w:t>
      </w:r>
      <w:hyperlink r:id="rId36" w:history="1">
        <w:r w:rsidR="00824158" w:rsidRPr="00501942">
          <w:rPr>
            <w:rStyle w:val="Hyperlink"/>
            <w:rFonts w:asciiTheme="minorHAnsi" w:hAnsiTheme="minorHAnsi" w:cstheme="minorHAnsi"/>
            <w:szCs w:val="18"/>
          </w:rPr>
          <w:t>https://www.undp.org/china/blog/empowering-women-powering-future-engaging-women-hydrogen-sector-greener-future</w:t>
        </w:r>
      </w:hyperlink>
    </w:p>
  </w:footnote>
  <w:footnote w:id="38">
    <w:p w14:paraId="0B926A73" w14:textId="6BED6F3C" w:rsidR="00A0481B" w:rsidRPr="00501942" w:rsidRDefault="00996E30">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A0481B" w:rsidRPr="00501942">
        <w:rPr>
          <w:rFonts w:asciiTheme="minorHAnsi" w:hAnsiTheme="minorHAnsi" w:cstheme="minorHAnsi"/>
          <w:szCs w:val="18"/>
        </w:rPr>
        <w:t>UNDP China WeChat: Movers4Climate Excellence Exhibition | Youth Action Lights Up Green Classes in Rural Areas;</w:t>
      </w:r>
      <w:r w:rsidR="00C46A10" w:rsidRPr="00501942">
        <w:rPr>
          <w:rFonts w:asciiTheme="minorHAnsi" w:eastAsia="DengXian" w:hAnsiTheme="minorHAnsi" w:cstheme="minorHAnsi" w:hint="eastAsia"/>
          <w:szCs w:val="18"/>
          <w:lang w:eastAsia="zh-CN"/>
        </w:rPr>
        <w:t xml:space="preserve"> </w:t>
      </w:r>
      <w:hyperlink r:id="rId37" w:history="1">
        <w:r w:rsidR="00A0481B" w:rsidRPr="00501942">
          <w:rPr>
            <w:rStyle w:val="Hyperlink"/>
            <w:rFonts w:asciiTheme="minorHAnsi" w:hAnsiTheme="minorHAnsi" w:cstheme="minorHAnsi"/>
            <w:szCs w:val="18"/>
          </w:rPr>
          <w:t>https://mp.weixin.qq.com/s/vdsrwf5vcKQLp_Noc9l6LQ</w:t>
        </w:r>
      </w:hyperlink>
    </w:p>
  </w:footnote>
  <w:footnote w:id="39">
    <w:p w14:paraId="1F736DD5" w14:textId="2AD7DB44" w:rsidR="00A0481B" w:rsidRPr="00501942" w:rsidRDefault="00A0481B">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606FC9" w:rsidRPr="00501942">
        <w:rPr>
          <w:rFonts w:asciiTheme="minorHAnsi" w:hAnsiTheme="minorHAnsi" w:cstheme="minorHAnsi"/>
          <w:szCs w:val="18"/>
        </w:rPr>
        <w:t>Soong Ching Ling Foundation: Delegation from the Soong Ching Ling Foundation Participates in the UN ECOSOC Youth Forum;</w:t>
      </w:r>
      <w:r w:rsidR="00C46A10" w:rsidRPr="00501942">
        <w:rPr>
          <w:rFonts w:asciiTheme="minorHAnsi" w:eastAsia="DengXian" w:hAnsiTheme="minorHAnsi" w:cstheme="minorHAnsi" w:hint="eastAsia"/>
          <w:szCs w:val="18"/>
          <w:lang w:eastAsia="zh-CN"/>
        </w:rPr>
        <w:t xml:space="preserve"> </w:t>
      </w:r>
      <w:hyperlink r:id="rId38" w:history="1">
        <w:r w:rsidR="00606FC9" w:rsidRPr="00501942">
          <w:rPr>
            <w:rStyle w:val="Hyperlink"/>
            <w:rFonts w:asciiTheme="minorHAnsi" w:hAnsiTheme="minorHAnsi" w:cstheme="minorHAnsi"/>
            <w:szCs w:val="18"/>
          </w:rPr>
          <w:t>https://www.sclf.org/wap/wap_gjjl/202504/t20250422_31491.html</w:t>
        </w:r>
      </w:hyperlink>
    </w:p>
  </w:footnote>
  <w:footnote w:id="40">
    <w:p w14:paraId="49B5C5AF" w14:textId="6D81950B" w:rsidR="00282DB2" w:rsidRPr="00501942" w:rsidRDefault="00CA628B">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6539BA" w:rsidRPr="00501942">
        <w:rPr>
          <w:rFonts w:asciiTheme="minorHAnsi" w:hAnsiTheme="minorHAnsi" w:cstheme="minorHAnsi"/>
          <w:szCs w:val="18"/>
          <w:lang w:eastAsia="zh-CN"/>
        </w:rPr>
        <w:t xml:space="preserve"> </w:t>
      </w:r>
      <w:r w:rsidR="00282DB2" w:rsidRPr="00501942">
        <w:rPr>
          <w:rFonts w:asciiTheme="minorHAnsi" w:hAnsiTheme="minorHAnsi" w:cstheme="minorHAnsi"/>
          <w:szCs w:val="18"/>
        </w:rPr>
        <w:t xml:space="preserve">Keynote Speech by Ms Beate Trankmann at the CCICED Roundtable: Green and Low-Carbon Transition for a Beautiful Chongqing; </w:t>
      </w:r>
      <w:hyperlink r:id="rId39" w:history="1">
        <w:r w:rsidR="00282DB2" w:rsidRPr="00501942">
          <w:rPr>
            <w:rStyle w:val="Hyperlink"/>
            <w:rFonts w:asciiTheme="minorHAnsi" w:hAnsiTheme="minorHAnsi" w:cstheme="minorHAnsi"/>
            <w:szCs w:val="18"/>
          </w:rPr>
          <w:t>https://www.undp.org/china/speeches/keynote-speech-ms-beate-trankmann-cciced-roundtable-green-and-low-carbon-transition-beautiful-chongqing</w:t>
        </w:r>
      </w:hyperlink>
    </w:p>
  </w:footnote>
  <w:footnote w:id="41">
    <w:p w14:paraId="57EAB2DC" w14:textId="70F12A19" w:rsidR="008917B1" w:rsidRPr="00501942" w:rsidRDefault="008917B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hAnsiTheme="minorHAnsi" w:cstheme="minorHAnsi" w:hint="eastAsia"/>
          <w:szCs w:val="18"/>
        </w:rPr>
        <w:t>UNFCCC, China, Biennial Update Report (BUR)</w:t>
      </w:r>
      <w:r w:rsidRPr="00501942">
        <w:rPr>
          <w:rFonts w:asciiTheme="minorHAnsi" w:hAnsiTheme="minorHAnsi" w:cstheme="minorHAnsi"/>
          <w:szCs w:val="18"/>
        </w:rPr>
        <w:t xml:space="preserve">; </w:t>
      </w:r>
      <w:hyperlink r:id="rId40" w:history="1">
        <w:r w:rsidRPr="00501942">
          <w:rPr>
            <w:rStyle w:val="Hyperlink"/>
            <w:rFonts w:asciiTheme="minorHAnsi" w:hAnsiTheme="minorHAnsi" w:cstheme="minorHAnsi"/>
            <w:szCs w:val="18"/>
          </w:rPr>
          <w:t>https://unfccc.int/documents/645400</w:t>
        </w:r>
      </w:hyperlink>
    </w:p>
  </w:footnote>
  <w:footnote w:id="42">
    <w:p w14:paraId="3523FFD8" w14:textId="77777777" w:rsidR="0077201B" w:rsidRPr="00501942" w:rsidRDefault="0077201B" w:rsidP="0077201B">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Remarks by Mr James George at the Coordination Meeting for the Implementation of HCFCs Phase-out Management Plans and Kigali Amendment; </w:t>
      </w:r>
      <w:hyperlink r:id="rId41" w:history="1">
        <w:r w:rsidRPr="00501942">
          <w:rPr>
            <w:rStyle w:val="Hyperlink"/>
            <w:rFonts w:asciiTheme="minorHAnsi" w:hAnsiTheme="minorHAnsi" w:cstheme="minorHAnsi"/>
            <w:szCs w:val="18"/>
          </w:rPr>
          <w:t>https://www.undp.org/china/speeches/remarks-mr-james-george-coordination-meeting-implementation-hcfcs-phase-out-management-plans-and-kigali-amendment</w:t>
        </w:r>
      </w:hyperlink>
    </w:p>
  </w:footnote>
  <w:footnote w:id="43">
    <w:p w14:paraId="5085A3D8" w14:textId="77777777" w:rsidR="004729F0" w:rsidRPr="00501942" w:rsidRDefault="004729F0" w:rsidP="004729F0">
      <w:pPr>
        <w:pStyle w:val="FootnoteText"/>
        <w:rPr>
          <w:rFonts w:asciiTheme="minorHAnsi" w:hAnsiTheme="minorHAnsi" w:cstheme="minorHAnsi"/>
          <w:szCs w:val="18"/>
          <w:lang w:val="en-GB"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lang w:val="en-GB" w:eastAsia="zh-CN"/>
        </w:rPr>
        <w:t xml:space="preserve"> </w:t>
      </w:r>
      <w:r w:rsidRPr="00501942">
        <w:rPr>
          <w:rFonts w:asciiTheme="minorHAnsi" w:hAnsiTheme="minorHAnsi" w:cstheme="minorHAnsi"/>
          <w:szCs w:val="18"/>
        </w:rPr>
        <w:t xml:space="preserve">Remarks by Ms Beate Trankmann at the "Meeting to Commemorate the 2025 World Ozone Day"; </w:t>
      </w:r>
      <w:hyperlink r:id="rId42" w:history="1">
        <w:r w:rsidRPr="00501942">
          <w:rPr>
            <w:rStyle w:val="Hyperlink"/>
            <w:rFonts w:asciiTheme="minorHAnsi" w:hAnsiTheme="minorHAnsi" w:cstheme="minorHAnsi"/>
            <w:szCs w:val="18"/>
          </w:rPr>
          <w:t>https://www.undp.org/china/speeches/remarks-ms-beate-trankmann-meeting-commemorate-2025-world-ozone-day</w:t>
        </w:r>
      </w:hyperlink>
    </w:p>
  </w:footnote>
  <w:footnote w:id="44">
    <w:p w14:paraId="3B210A92" w14:textId="571BEC43" w:rsidR="00502157" w:rsidRPr="00595D01" w:rsidRDefault="00502157">
      <w:pPr>
        <w:pStyle w:val="FootnoteText"/>
        <w:rPr>
          <w:rFonts w:eastAsia="DengXian"/>
          <w:szCs w:val="18"/>
          <w:lang w:eastAsia="zh-CN"/>
        </w:rPr>
      </w:pPr>
      <w:r w:rsidRPr="00501942">
        <w:rPr>
          <w:rStyle w:val="FootnoteReference"/>
          <w:szCs w:val="18"/>
        </w:rPr>
        <w:footnoteRef/>
      </w:r>
      <w:r w:rsidRPr="00501942">
        <w:rPr>
          <w:szCs w:val="18"/>
        </w:rPr>
        <w:t xml:space="preserve"> The Kunming-Montreal Global Biodiversity Framework (GBF); </w:t>
      </w:r>
      <w:hyperlink r:id="rId43" w:history="1">
        <w:r w:rsidR="00FA705B" w:rsidRPr="00501942">
          <w:rPr>
            <w:rStyle w:val="Hyperlink"/>
            <w:szCs w:val="18"/>
          </w:rPr>
          <w:t>https://www.cbd.int/gbf</w:t>
        </w:r>
      </w:hyperlink>
    </w:p>
  </w:footnote>
  <w:footnote w:id="45">
    <w:p w14:paraId="779C3003" w14:textId="6BD32651" w:rsidR="000956E9" w:rsidRPr="00501942" w:rsidRDefault="000956E9">
      <w:pPr>
        <w:pStyle w:val="FootnoteText"/>
        <w:rPr>
          <w:rFonts w:eastAsia="DengXian"/>
          <w:szCs w:val="18"/>
          <w:lang w:val="en-GB" w:eastAsia="zh-CN"/>
        </w:rPr>
      </w:pPr>
      <w:r w:rsidRPr="00501942">
        <w:rPr>
          <w:rStyle w:val="FootnoteReference"/>
          <w:szCs w:val="18"/>
        </w:rPr>
        <w:footnoteRef/>
      </w:r>
      <w:r w:rsidRPr="00501942">
        <w:rPr>
          <w:szCs w:val="18"/>
        </w:rPr>
        <w:t xml:space="preserve"> </w:t>
      </w:r>
      <w:r w:rsidRPr="00501942">
        <w:rPr>
          <w:szCs w:val="18"/>
          <w:lang w:val="en-GB"/>
        </w:rPr>
        <w:t xml:space="preserve">UNDP Biodiversity Finance Initiative (BIOFIN) China Programme officially launched; </w:t>
      </w:r>
      <w:hyperlink r:id="rId44" w:history="1">
        <w:r w:rsidR="003545AB" w:rsidRPr="00501942">
          <w:rPr>
            <w:rStyle w:val="Hyperlink"/>
            <w:szCs w:val="18"/>
            <w:lang w:val="en-GB"/>
          </w:rPr>
          <w:t>https://www.undp.org/china/press-releases/undp-biodiversity-finance-initiative-biofin-china-programme-officially-launched</w:t>
        </w:r>
      </w:hyperlink>
    </w:p>
  </w:footnote>
  <w:footnote w:id="46">
    <w:p w14:paraId="07947C66" w14:textId="77777777" w:rsidR="00E07E01" w:rsidRPr="00501942" w:rsidRDefault="00E07E01" w:rsidP="00E07E0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Tianjin Issues Its First Biodiversity Loan (Chinese); </w:t>
      </w:r>
      <w:hyperlink r:id="rId45" w:history="1">
        <w:r w:rsidRPr="00501942">
          <w:rPr>
            <w:rStyle w:val="Hyperlink"/>
            <w:rFonts w:asciiTheme="minorHAnsi" w:hAnsiTheme="minorHAnsi" w:cstheme="minorHAnsi"/>
            <w:szCs w:val="18"/>
          </w:rPr>
          <w:t>https://www.peopleapp.com/column/30050514213-500007144451</w:t>
        </w:r>
      </w:hyperlink>
    </w:p>
  </w:footnote>
  <w:footnote w:id="47">
    <w:p w14:paraId="6674F81E" w14:textId="77777777" w:rsidR="00E07E01" w:rsidRPr="00501942" w:rsidRDefault="00E07E01" w:rsidP="00E07E0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Sichuan Launches a “Reserve Forest+” Biodiversity Loan (Chinese); </w:t>
      </w:r>
      <w:hyperlink r:id="rId46" w:history="1">
        <w:r w:rsidRPr="00501942">
          <w:rPr>
            <w:rStyle w:val="Hyperlink"/>
            <w:rFonts w:asciiTheme="minorHAnsi" w:hAnsiTheme="minorHAnsi" w:cstheme="minorHAnsi"/>
            <w:szCs w:val="18"/>
          </w:rPr>
          <w:t>https://mp.weixin.qq.com/s/BQD1iirEbLFKzcc2lI4j-A</w:t>
        </w:r>
      </w:hyperlink>
    </w:p>
  </w:footnote>
  <w:footnote w:id="48">
    <w:p w14:paraId="5C3B1203" w14:textId="77777777" w:rsidR="00B560FD" w:rsidRPr="00501942" w:rsidRDefault="00B560FD" w:rsidP="00B560FD">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eastAsia="DengXian" w:hAnsiTheme="minorHAnsi" w:cstheme="minorHAnsi"/>
          <w:szCs w:val="18"/>
        </w:rPr>
        <w:t xml:space="preserve">Shandong Biodiversity Strategy and Action Plan (2025–2030) (Chinese); </w:t>
      </w:r>
      <w:hyperlink r:id="rId47" w:history="1">
        <w:r w:rsidRPr="00501942">
          <w:rPr>
            <w:rStyle w:val="Hyperlink"/>
            <w:rFonts w:asciiTheme="minorHAnsi" w:eastAsia="DengXian" w:hAnsiTheme="minorHAnsi" w:cstheme="minorHAnsi"/>
            <w:szCs w:val="18"/>
          </w:rPr>
          <w:t>http://www.shandong.gov.cn/art/2025/7/7/art_97560_678374.html</w:t>
        </w:r>
      </w:hyperlink>
    </w:p>
  </w:footnote>
  <w:footnote w:id="49">
    <w:p w14:paraId="415CF5BB" w14:textId="77777777" w:rsidR="00CB78FF" w:rsidRPr="00501942" w:rsidRDefault="00CB78FF" w:rsidP="00CB78FF">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Towards a Nature-Positive Future: 2025 Capacity-Building Workshop on Nature-related Financial Disclosures Concludes Successfully; </w:t>
      </w:r>
      <w:hyperlink r:id="rId48" w:history="1">
        <w:r w:rsidRPr="00501942">
          <w:rPr>
            <w:rStyle w:val="Hyperlink"/>
            <w:rFonts w:asciiTheme="minorHAnsi" w:hAnsiTheme="minorHAnsi" w:cstheme="minorHAnsi"/>
            <w:szCs w:val="18"/>
          </w:rPr>
          <w:t>https://mp.weixin.qq.com/s/O69HsqVqiFxzdcSHINx0Ag</w:t>
        </w:r>
      </w:hyperlink>
    </w:p>
  </w:footnote>
  <w:footnote w:id="50">
    <w:p w14:paraId="443FB5A6" w14:textId="77777777" w:rsidR="00D93B9F" w:rsidRPr="00501942" w:rsidRDefault="00D93B9F" w:rsidP="00D93B9F">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Fisherfolk meeting for the scallop raft aquaculture waste-net recycling project (Chinese); </w:t>
      </w:r>
      <w:hyperlink r:id="rId49" w:history="1">
        <w:r w:rsidRPr="00501942">
          <w:rPr>
            <w:rStyle w:val="Hyperlink"/>
            <w:rFonts w:asciiTheme="minorHAnsi" w:hAnsiTheme="minorHAnsi" w:cstheme="minorHAnsi"/>
            <w:szCs w:val="18"/>
          </w:rPr>
          <w:t>https://mp.weixin.qq.com/s/exozYadQlctmjey2oKIO1w</w:t>
        </w:r>
      </w:hyperlink>
    </w:p>
  </w:footnote>
  <w:footnote w:id="51">
    <w:p w14:paraId="3F33BB6A" w14:textId="77777777" w:rsidR="00D93B9F" w:rsidRPr="00501942" w:rsidRDefault="00D93B9F" w:rsidP="00D93B9F">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Local Solutions for a Zero-Waste Future: China’s Zero-Waste Communities in Global Climate Action; </w:t>
      </w:r>
      <w:hyperlink r:id="rId50" w:history="1">
        <w:r w:rsidRPr="00501942">
          <w:rPr>
            <w:rStyle w:val="Hyperlink"/>
            <w:rFonts w:asciiTheme="minorHAnsi" w:hAnsiTheme="minorHAnsi" w:cstheme="minorHAnsi"/>
            <w:szCs w:val="18"/>
          </w:rPr>
          <w:t>https://mp.weixin.qq.com/s/wuehttzSp4WmYlTdAJHpOg</w:t>
        </w:r>
      </w:hyperlink>
    </w:p>
  </w:footnote>
  <w:footnote w:id="52">
    <w:p w14:paraId="67246153" w14:textId="22D35BD1" w:rsidR="00084933" w:rsidRPr="00501942" w:rsidRDefault="005B3CBF">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482534" w:rsidRPr="00501942">
        <w:rPr>
          <w:rFonts w:asciiTheme="minorHAnsi" w:hAnsiTheme="minorHAnsi" w:cstheme="minorHAnsi"/>
          <w:szCs w:val="18"/>
          <w:lang w:eastAsia="zh-CN"/>
        </w:rPr>
        <w:t xml:space="preserve"> UNDP-GEF China's Protected Area Reform (C-PAR) for Conserving Globally Significant Biodiversity</w:t>
      </w:r>
      <w:r w:rsidR="00CA73BC" w:rsidRPr="00501942">
        <w:rPr>
          <w:rFonts w:asciiTheme="minorHAnsi" w:hAnsiTheme="minorHAnsi" w:cstheme="minorHAnsi"/>
          <w:szCs w:val="18"/>
          <w:lang w:eastAsia="zh-CN"/>
        </w:rPr>
        <w:t xml:space="preserve"> (Closure Report)</w:t>
      </w:r>
      <w:r w:rsidR="00482534" w:rsidRPr="00501942">
        <w:rPr>
          <w:rFonts w:asciiTheme="minorHAnsi" w:hAnsiTheme="minorHAnsi" w:cstheme="minorHAnsi"/>
          <w:szCs w:val="18"/>
          <w:lang w:eastAsia="zh-CN"/>
        </w:rPr>
        <w:t xml:space="preserve">; </w:t>
      </w:r>
      <w:hyperlink r:id="rId51" w:history="1">
        <w:r w:rsidR="00084933" w:rsidRPr="00501942">
          <w:rPr>
            <w:rStyle w:val="Hyperlink"/>
            <w:rFonts w:asciiTheme="minorHAnsi" w:hAnsiTheme="minorHAnsi" w:cstheme="minorHAnsi"/>
            <w:szCs w:val="18"/>
          </w:rPr>
          <w:t>https://undp.sharepoint.com/:w:/t/CHN/IQB1I3asW7dLRqWMNr8Y2GPOAdVwAjueL9DmkZLSf6DFw6I?e=SokpwB</w:t>
        </w:r>
      </w:hyperlink>
    </w:p>
  </w:footnote>
  <w:footnote w:id="53">
    <w:p w14:paraId="65A76984" w14:textId="3467A6CD" w:rsidR="00E439A2" w:rsidRPr="00501942" w:rsidRDefault="00357E2C">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00227947" w:rsidRPr="00501942">
        <w:rPr>
          <w:rFonts w:asciiTheme="minorHAnsi" w:hAnsiTheme="minorHAnsi" w:cstheme="minorHAnsi"/>
          <w:szCs w:val="18"/>
        </w:rPr>
        <w:t xml:space="preserve"> </w:t>
      </w:r>
      <w:r w:rsidR="00A53E6B" w:rsidRPr="00501942">
        <w:rPr>
          <w:rFonts w:asciiTheme="minorHAnsi" w:hAnsiTheme="minorHAnsi" w:cstheme="minorHAnsi" w:hint="eastAsia"/>
          <w:szCs w:val="18"/>
        </w:rPr>
        <w:t>News</w:t>
      </w:r>
      <w:r w:rsidR="003314F8" w:rsidRPr="00501942">
        <w:rPr>
          <w:rFonts w:asciiTheme="minorHAnsi" w:hAnsiTheme="minorHAnsi" w:cstheme="minorHAnsi"/>
          <w:szCs w:val="18"/>
        </w:rPr>
        <w:t xml:space="preserve">: </w:t>
      </w:r>
      <w:r w:rsidR="00E439A2" w:rsidRPr="00501942">
        <w:rPr>
          <w:rFonts w:asciiTheme="minorHAnsi" w:hAnsiTheme="minorHAnsi" w:cstheme="minorHAnsi"/>
          <w:szCs w:val="18"/>
        </w:rPr>
        <w:t>Qionghai Lake village–wetland;</w:t>
      </w:r>
      <w:r w:rsidR="00E439A2" w:rsidRPr="00501942">
        <w:rPr>
          <w:rFonts w:asciiTheme="minorHAnsi" w:eastAsia="Calibri" w:hAnsiTheme="minorHAnsi" w:cstheme="minorHAnsi"/>
          <w:szCs w:val="18"/>
          <w:lang w:val="en-GB"/>
        </w:rPr>
        <w:t xml:space="preserve"> </w:t>
      </w:r>
      <w:hyperlink r:id="rId52" w:anchor="?page=1" w:history="1">
        <w:r w:rsidR="00E439A2" w:rsidRPr="00501942">
          <w:rPr>
            <w:rStyle w:val="Hyperlink"/>
            <w:rFonts w:asciiTheme="minorHAnsi" w:hAnsiTheme="minorHAnsi" w:cstheme="minorHAnsi"/>
            <w:szCs w:val="18"/>
          </w:rPr>
          <w:t>http://qionghai.shidicn.com/coohome/coserver.aspx?uid=69D16C45CFE54B22BF5CEEE2B592D808&amp;sid=25803&amp;clid=9&amp;t=17#?page=1</w:t>
        </w:r>
      </w:hyperlink>
    </w:p>
  </w:footnote>
  <w:footnote w:id="54">
    <w:p w14:paraId="11AFCA14" w14:textId="65D60120" w:rsidR="000A3E25" w:rsidRPr="00501942" w:rsidRDefault="000A3E25" w:rsidP="000A3E25">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00986CBE" w:rsidRPr="00501942">
        <w:rPr>
          <w:rFonts w:asciiTheme="minorHAnsi" w:hAnsiTheme="minorHAnsi" w:cstheme="minorHAnsi"/>
          <w:szCs w:val="18"/>
        </w:rPr>
        <w:t xml:space="preserve"> The 5th </w:t>
      </w:r>
      <w:r w:rsidRPr="00501942">
        <w:rPr>
          <w:rFonts w:asciiTheme="minorHAnsi" w:hAnsiTheme="minorHAnsi" w:cstheme="minorHAnsi"/>
          <w:szCs w:val="18"/>
        </w:rPr>
        <w:t xml:space="preserve">World Biosphere Reserve Conference - Building Ecological Corridors to Help Migratory Birds Soar; </w:t>
      </w:r>
      <w:hyperlink r:id="rId53" w:history="1">
        <w:r w:rsidRPr="00501942">
          <w:rPr>
            <w:rStyle w:val="Hyperlink"/>
            <w:rFonts w:asciiTheme="minorHAnsi" w:hAnsiTheme="minorHAnsi" w:cstheme="minorHAnsi"/>
            <w:szCs w:val="18"/>
          </w:rPr>
          <w:t>http://f.china.com.cn/2025-09/28/content_118101680.shtml</w:t>
        </w:r>
      </w:hyperlink>
    </w:p>
  </w:footnote>
  <w:footnote w:id="55">
    <w:p w14:paraId="49671005" w14:textId="01DFAE64" w:rsidR="00986CBE" w:rsidRPr="00501942" w:rsidRDefault="000A3E25" w:rsidP="000A3E25">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CA22AB" w:rsidRPr="00501942">
        <w:rPr>
          <w:rFonts w:asciiTheme="minorHAnsi" w:hAnsiTheme="minorHAnsi" w:cstheme="minorHAnsi"/>
          <w:szCs w:val="18"/>
        </w:rPr>
        <w:t>Thematic Side Event on “MAB and OECMs: Local and Global Opportunities” at the 5th World Biosphere Reserve Congress</w:t>
      </w:r>
      <w:r w:rsidR="00986CBE" w:rsidRPr="00501942">
        <w:rPr>
          <w:rFonts w:asciiTheme="minorHAnsi" w:hAnsiTheme="minorHAnsi" w:cstheme="minorHAnsi"/>
          <w:szCs w:val="18"/>
        </w:rPr>
        <w:t xml:space="preserve">; </w:t>
      </w:r>
      <w:hyperlink r:id="rId54" w:history="1">
        <w:r w:rsidR="00986CBE" w:rsidRPr="00501942">
          <w:rPr>
            <w:rStyle w:val="Hyperlink"/>
            <w:rFonts w:asciiTheme="minorHAnsi" w:hAnsiTheme="minorHAnsi" w:cstheme="minorHAnsi"/>
            <w:szCs w:val="18"/>
          </w:rPr>
          <w:t>https://mp.weixin.qq.com/s/pMZXOFKZ1__SaRPOyL5efw?scene=1</w:t>
        </w:r>
      </w:hyperlink>
    </w:p>
  </w:footnote>
  <w:footnote w:id="56">
    <w:p w14:paraId="6E07FE58" w14:textId="6B84899C" w:rsidR="006539BA" w:rsidRPr="00501942" w:rsidRDefault="006539BA" w:rsidP="00CA73BC">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CA73BC" w:rsidRPr="00501942">
        <w:rPr>
          <w:rFonts w:asciiTheme="minorHAnsi" w:hAnsiTheme="minorHAnsi" w:cstheme="minorHAnsi"/>
          <w:szCs w:val="18"/>
        </w:rPr>
        <w:t>Strengthening Coordinated Approaches to Reduce Invasive Alien Species (IAS) Threats to Globally Significant Agrobiodiversity and Agroecosystems in China</w:t>
      </w:r>
      <w:r w:rsidRPr="00501942">
        <w:rPr>
          <w:rFonts w:asciiTheme="minorHAnsi" w:hAnsiTheme="minorHAnsi" w:cstheme="minorHAnsi"/>
          <w:szCs w:val="18"/>
        </w:rPr>
        <w:t>;</w:t>
      </w:r>
      <w:r w:rsidR="00CA73BC" w:rsidRPr="00501942">
        <w:rPr>
          <w:rFonts w:asciiTheme="minorHAnsi" w:hAnsiTheme="minorHAnsi" w:cstheme="minorHAnsi"/>
          <w:szCs w:val="18"/>
        </w:rPr>
        <w:t xml:space="preserve"> </w:t>
      </w:r>
      <w:hyperlink r:id="rId55" w:history="1">
        <w:r w:rsidRPr="00501942">
          <w:rPr>
            <w:rStyle w:val="Hyperlink"/>
            <w:rFonts w:asciiTheme="minorHAnsi" w:hAnsiTheme="minorHAnsi" w:cstheme="minorHAnsi"/>
            <w:szCs w:val="18"/>
          </w:rPr>
          <w:t>https://undp.sharepoint.com/:w:/t/CHN/IQDoDKxwlRWOS47zjetoq-L-ARf8pASB8YL9V1spEZ21kEw?e=BdfoT8</w:t>
        </w:r>
      </w:hyperlink>
    </w:p>
  </w:footnote>
  <w:footnote w:id="57">
    <w:p w14:paraId="20174280" w14:textId="2DF5F730" w:rsidR="0066710D" w:rsidRPr="00501942" w:rsidRDefault="00532C84">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227AE9" w:rsidRPr="00501942">
        <w:rPr>
          <w:rFonts w:asciiTheme="minorHAnsi" w:hAnsiTheme="minorHAnsi" w:cstheme="minorHAnsi"/>
          <w:szCs w:val="18"/>
          <w:lang w:eastAsia="zh-CN"/>
        </w:rPr>
        <w:t xml:space="preserve"> </w:t>
      </w:r>
      <w:r w:rsidRPr="00501942">
        <w:rPr>
          <w:rFonts w:asciiTheme="minorHAnsi" w:hAnsiTheme="minorHAnsi" w:cstheme="minorHAnsi"/>
          <w:szCs w:val="18"/>
        </w:rPr>
        <w:t>Participatory In-situ Conservation and Sustainable Use of Agrobiodiversity in Hainan</w:t>
      </w:r>
      <w:r w:rsidR="0066710D" w:rsidRPr="00501942">
        <w:rPr>
          <w:rFonts w:asciiTheme="minorHAnsi" w:hAnsiTheme="minorHAnsi" w:cstheme="minorHAnsi"/>
          <w:szCs w:val="18"/>
        </w:rPr>
        <w:t xml:space="preserve"> (Closure Report)</w:t>
      </w:r>
      <w:r w:rsidR="00CA073E" w:rsidRPr="00501942">
        <w:rPr>
          <w:rFonts w:asciiTheme="minorHAnsi" w:hAnsiTheme="minorHAnsi" w:cstheme="minorHAnsi"/>
          <w:szCs w:val="18"/>
        </w:rPr>
        <w:t xml:space="preserve">; </w:t>
      </w:r>
      <w:hyperlink r:id="rId56" w:history="1">
        <w:r w:rsidR="0066710D" w:rsidRPr="00501942">
          <w:rPr>
            <w:rStyle w:val="Hyperlink"/>
            <w:rFonts w:asciiTheme="minorHAnsi" w:hAnsiTheme="minorHAnsi" w:cstheme="minorHAnsi"/>
            <w:szCs w:val="18"/>
          </w:rPr>
          <w:t>https://undp.sharepoint.com/:w:/t/CHN/IQAB_OHOtkaFR5LftfV1eHDYAda7qMZhJBKQBwy9i1lrJOQ?e=hOUe8M</w:t>
        </w:r>
      </w:hyperlink>
    </w:p>
  </w:footnote>
  <w:footnote w:id="58">
    <w:p w14:paraId="7E60BBC7" w14:textId="2258853C" w:rsidR="00D35388" w:rsidRPr="00501942" w:rsidRDefault="00B44173">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1E0769" w:rsidRPr="00501942">
        <w:rPr>
          <w:rFonts w:asciiTheme="minorHAnsi" w:hAnsiTheme="minorHAnsi" w:cstheme="minorHAnsi" w:hint="eastAsia"/>
          <w:szCs w:val="18"/>
        </w:rPr>
        <w:t>UNFCCC, China, Biennial Update Report (BUR)</w:t>
      </w:r>
      <w:r w:rsidR="001E0769" w:rsidRPr="00501942">
        <w:rPr>
          <w:rFonts w:asciiTheme="minorHAnsi" w:hAnsiTheme="minorHAnsi" w:cstheme="minorHAnsi"/>
          <w:szCs w:val="18"/>
        </w:rPr>
        <w:t xml:space="preserve">; </w:t>
      </w:r>
      <w:hyperlink r:id="rId57" w:history="1">
        <w:r w:rsidR="00D35388" w:rsidRPr="00501942">
          <w:rPr>
            <w:rStyle w:val="Hyperlink"/>
            <w:rFonts w:asciiTheme="minorHAnsi" w:hAnsiTheme="minorHAnsi" w:cstheme="minorHAnsi"/>
            <w:szCs w:val="18"/>
          </w:rPr>
          <w:t>https://unfccc.int/documents/645400</w:t>
        </w:r>
      </w:hyperlink>
    </w:p>
  </w:footnote>
  <w:footnote w:id="59">
    <w:p w14:paraId="57E3BE30" w14:textId="325311C4" w:rsidR="00235B97" w:rsidRPr="00501942" w:rsidRDefault="00235B97">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hAnsiTheme="minorHAnsi" w:cstheme="minorHAnsi" w:hint="eastAsia"/>
          <w:szCs w:val="18"/>
        </w:rPr>
        <w:t xml:space="preserve">UNFCCC, China, </w:t>
      </w:r>
      <w:r w:rsidRPr="00501942">
        <w:rPr>
          <w:rFonts w:asciiTheme="minorHAnsi" w:hAnsiTheme="minorHAnsi" w:cstheme="minorHAnsi"/>
          <w:szCs w:val="18"/>
        </w:rPr>
        <w:t>Biennial Transparency Report</w:t>
      </w:r>
      <w:r w:rsidRPr="00501942">
        <w:rPr>
          <w:rFonts w:asciiTheme="minorHAnsi" w:hAnsiTheme="minorHAnsi" w:cstheme="minorHAnsi" w:hint="eastAsia"/>
          <w:szCs w:val="18"/>
        </w:rPr>
        <w:t xml:space="preserve"> (B</w:t>
      </w:r>
      <w:r w:rsidRPr="00501942">
        <w:rPr>
          <w:rFonts w:asciiTheme="minorHAnsi" w:hAnsiTheme="minorHAnsi" w:cstheme="minorHAnsi"/>
          <w:szCs w:val="18"/>
        </w:rPr>
        <w:t>T</w:t>
      </w:r>
      <w:r w:rsidRPr="00501942">
        <w:rPr>
          <w:rFonts w:asciiTheme="minorHAnsi" w:hAnsiTheme="minorHAnsi" w:cstheme="minorHAnsi" w:hint="eastAsia"/>
          <w:szCs w:val="18"/>
        </w:rPr>
        <w:t>R)</w:t>
      </w:r>
      <w:r w:rsidRPr="00501942">
        <w:rPr>
          <w:rFonts w:asciiTheme="minorHAnsi" w:hAnsiTheme="minorHAnsi" w:cstheme="minorHAnsi"/>
          <w:szCs w:val="18"/>
        </w:rPr>
        <w:t xml:space="preserve">; </w:t>
      </w:r>
      <w:hyperlink r:id="rId58" w:history="1">
        <w:r w:rsidRPr="00501942">
          <w:rPr>
            <w:rStyle w:val="Hyperlink"/>
            <w:rFonts w:asciiTheme="minorHAnsi" w:hAnsiTheme="minorHAnsi" w:cstheme="minorHAnsi"/>
            <w:szCs w:val="18"/>
          </w:rPr>
          <w:t>https://unfccc.int/documents/645296</w:t>
        </w:r>
      </w:hyperlink>
    </w:p>
  </w:footnote>
  <w:footnote w:id="60">
    <w:p w14:paraId="5C5676E9" w14:textId="77777777" w:rsidR="004330D1" w:rsidRPr="00501942" w:rsidRDefault="004330D1" w:rsidP="004330D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South-South Cooperation Seminar on Addressing Climate Change for Like-Minded Developing Countries Held in China; </w:t>
      </w:r>
      <w:hyperlink r:id="rId59" w:history="1">
        <w:r w:rsidRPr="00501942">
          <w:rPr>
            <w:rStyle w:val="Hyperlink"/>
            <w:rFonts w:asciiTheme="minorHAnsi" w:hAnsiTheme="minorHAnsi" w:cstheme="minorHAnsi"/>
            <w:szCs w:val="18"/>
          </w:rPr>
          <w:t>https://mp.weixin.qq.com/s/A-nzZ_gOBfzbjmNdeli8Wg</w:t>
        </w:r>
      </w:hyperlink>
    </w:p>
  </w:footnote>
  <w:footnote w:id="61">
    <w:p w14:paraId="38BB354A" w14:textId="71828100" w:rsidR="00BE4417" w:rsidRPr="00501942" w:rsidRDefault="00DC5BB3">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BE4417" w:rsidRPr="00501942">
        <w:rPr>
          <w:rFonts w:asciiTheme="minorHAnsi" w:hAnsiTheme="minorHAnsi" w:cstheme="minorHAnsi"/>
          <w:szCs w:val="18"/>
        </w:rPr>
        <w:t xml:space="preserve">UNFCC </w:t>
      </w:r>
      <w:r w:rsidRPr="00501942">
        <w:rPr>
          <w:rFonts w:asciiTheme="minorHAnsi" w:hAnsiTheme="minorHAnsi" w:cstheme="minorHAnsi"/>
          <w:szCs w:val="18"/>
        </w:rPr>
        <w:t>Enhanced Tran</w:t>
      </w:r>
      <w:r w:rsidR="00BE4417" w:rsidRPr="00501942">
        <w:rPr>
          <w:rFonts w:asciiTheme="minorHAnsi" w:hAnsiTheme="minorHAnsi" w:cstheme="minorHAnsi"/>
          <w:szCs w:val="18"/>
        </w:rPr>
        <w:t xml:space="preserve">sparency Framework; </w:t>
      </w:r>
      <w:hyperlink r:id="rId60" w:history="1">
        <w:r w:rsidR="00BE4417" w:rsidRPr="00501942">
          <w:rPr>
            <w:rStyle w:val="Hyperlink"/>
            <w:rFonts w:asciiTheme="minorHAnsi" w:hAnsiTheme="minorHAnsi" w:cstheme="minorHAnsi"/>
            <w:szCs w:val="18"/>
          </w:rPr>
          <w:t>https://unfccc.int/sites/default/files/resource/Enhanced%20Transparency%20Framework.pdf</w:t>
        </w:r>
      </w:hyperlink>
    </w:p>
  </w:footnote>
  <w:footnote w:id="62">
    <w:p w14:paraId="0511DB6A" w14:textId="1ACDE61E" w:rsidR="00E75CFA" w:rsidRPr="00501942" w:rsidRDefault="00E75CFA" w:rsidP="00E75CFA">
      <w:pPr>
        <w:pStyle w:val="FootnoteText"/>
        <w:rPr>
          <w:rFonts w:asciiTheme="minorHAnsi" w:hAnsiTheme="minorHAnsi" w:cstheme="minorHAnsi"/>
          <w:b/>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b/>
          <w:szCs w:val="18"/>
          <w:lang w:eastAsia="zh-CN"/>
        </w:rPr>
        <w:t xml:space="preserve"> </w:t>
      </w:r>
      <w:r w:rsidRPr="00501942">
        <w:rPr>
          <w:rFonts w:asciiTheme="minorHAnsi" w:hAnsiTheme="minorHAnsi" w:cstheme="minorHAnsi"/>
          <w:szCs w:val="18"/>
          <w:lang w:eastAsia="zh-CN"/>
        </w:rPr>
        <w:t xml:space="preserve">ERC UNDP China: </w:t>
      </w:r>
      <w:r w:rsidRPr="00501942">
        <w:rPr>
          <w:rFonts w:asciiTheme="minorHAnsi" w:hAnsiTheme="minorHAnsi" w:cstheme="minorHAnsi"/>
          <w:szCs w:val="18"/>
        </w:rPr>
        <w:t xml:space="preserve">Demonstration of production phase-out of mercury-containing medical </w:t>
      </w:r>
      <w:r w:rsidR="004912D8" w:rsidRPr="00501942">
        <w:rPr>
          <w:rFonts w:asciiTheme="minorHAnsi" w:hAnsiTheme="minorHAnsi" w:cstheme="minorHAnsi"/>
          <w:szCs w:val="18"/>
        </w:rPr>
        <w:t xml:space="preserve">devices </w:t>
      </w:r>
      <w:r w:rsidRPr="00501942">
        <w:rPr>
          <w:rFonts w:asciiTheme="minorHAnsi" w:hAnsiTheme="minorHAnsi" w:cstheme="minorHAnsi"/>
          <w:szCs w:val="18"/>
        </w:rPr>
        <w:t xml:space="preserve">in China; </w:t>
      </w:r>
      <w:hyperlink r:id="rId61" w:history="1">
        <w:r w:rsidRPr="00501942">
          <w:rPr>
            <w:rStyle w:val="Hyperlink"/>
            <w:rFonts w:asciiTheme="minorHAnsi" w:hAnsiTheme="minorHAnsi" w:cstheme="minorHAnsi"/>
            <w:szCs w:val="18"/>
          </w:rPr>
          <w:t>https://erc.undp.org/evaluation/documents/download/24924</w:t>
        </w:r>
      </w:hyperlink>
    </w:p>
  </w:footnote>
  <w:footnote w:id="63">
    <w:p w14:paraId="0CED6538" w14:textId="425F5BE9" w:rsidR="00CE2240" w:rsidRPr="00501942" w:rsidRDefault="007B7E6D">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B7603E" w:rsidRPr="00501942">
        <w:rPr>
          <w:rFonts w:asciiTheme="minorHAnsi" w:hAnsiTheme="minorHAnsi" w:cstheme="minorHAnsi"/>
          <w:szCs w:val="18"/>
        </w:rPr>
        <w:t xml:space="preserve">Green Production and Sustainable Development in Secondary </w:t>
      </w:r>
      <w:r w:rsidR="00CE2240" w:rsidRPr="00501942">
        <w:rPr>
          <w:rFonts w:asciiTheme="minorHAnsi" w:hAnsiTheme="minorHAnsi" w:cstheme="minorHAnsi"/>
          <w:szCs w:val="18"/>
        </w:rPr>
        <w:t>Metals</w:t>
      </w:r>
      <w:r w:rsidR="00B7603E" w:rsidRPr="00501942">
        <w:rPr>
          <w:rFonts w:asciiTheme="minorHAnsi" w:hAnsiTheme="minorHAnsi" w:cstheme="minorHAnsi"/>
          <w:szCs w:val="18"/>
        </w:rPr>
        <w:t xml:space="preserve"> in China: Project Progress Report 2025</w:t>
      </w:r>
      <w:r w:rsidR="00616F27" w:rsidRPr="00501942">
        <w:rPr>
          <w:rFonts w:asciiTheme="minorHAnsi" w:hAnsiTheme="minorHAnsi" w:cstheme="minorHAnsi"/>
          <w:szCs w:val="18"/>
        </w:rPr>
        <w:t>;</w:t>
      </w:r>
      <w:r w:rsidR="00B7603E" w:rsidRPr="00501942">
        <w:rPr>
          <w:rFonts w:asciiTheme="minorHAnsi" w:hAnsiTheme="minorHAnsi" w:cstheme="minorHAnsi"/>
          <w:szCs w:val="18"/>
        </w:rPr>
        <w:t xml:space="preserve"> </w:t>
      </w:r>
      <w:hyperlink r:id="rId62" w:history="1">
        <w:r w:rsidR="00CE2240" w:rsidRPr="00501942">
          <w:rPr>
            <w:rStyle w:val="Hyperlink"/>
            <w:rFonts w:asciiTheme="minorHAnsi" w:hAnsiTheme="minorHAnsi" w:cstheme="minorHAnsi"/>
            <w:szCs w:val="18"/>
          </w:rPr>
          <w:t>https://undp.sharepoint.com/:w:/t/CHN/IQDZa8AgDA-pTqCd1Lh9vsmJAalhCO6HvBQAR9FPZJUPFRU?e=hL4aNn</w:t>
        </w:r>
      </w:hyperlink>
    </w:p>
  </w:footnote>
  <w:footnote w:id="64">
    <w:p w14:paraId="4E3A513C" w14:textId="561A2B5A" w:rsidR="00187F93" w:rsidRPr="00501942" w:rsidRDefault="00E74205">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Notice from the Department of Industry and Information Technology of Yunnan on Issuing the "Implementation Plan of Yunnan Province to Promote Efficient and High-Value Utilization of Phosphorus Resources and Facilitate Transformation and Upgrading of the Phosphorus Industry"</w:t>
      </w:r>
      <w:r w:rsidR="00187F93" w:rsidRPr="00501942">
        <w:rPr>
          <w:rFonts w:asciiTheme="minorHAnsi" w:hAnsiTheme="minorHAnsi" w:cstheme="minorHAnsi"/>
          <w:szCs w:val="18"/>
        </w:rPr>
        <w:t xml:space="preserve">; </w:t>
      </w:r>
      <w:hyperlink r:id="rId63" w:history="1">
        <w:r w:rsidR="00187F93" w:rsidRPr="00501942">
          <w:rPr>
            <w:rStyle w:val="Hyperlink"/>
            <w:rFonts w:asciiTheme="minorHAnsi" w:hAnsiTheme="minorHAnsi" w:cstheme="minorHAnsi"/>
            <w:szCs w:val="18"/>
          </w:rPr>
          <w:t>https://gxt.yn.gov.cn/zwgk/zc/zfwj2ynsgxw/content_32693</w:t>
        </w:r>
      </w:hyperlink>
    </w:p>
  </w:footnote>
  <w:footnote w:id="65">
    <w:p w14:paraId="4FEA965A" w14:textId="2FEEBE20" w:rsidR="0031226B" w:rsidRPr="00501942" w:rsidRDefault="00744F39">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9A5789" w:rsidRPr="00501942">
        <w:rPr>
          <w:rFonts w:asciiTheme="minorHAnsi" w:hAnsiTheme="minorHAnsi" w:cstheme="minorHAnsi"/>
          <w:szCs w:val="18"/>
        </w:rPr>
        <w:t>Guangxi Ecology and Environment Department: “Trash for Free Coffee” Campaign Supports Building a Zero-Waste Island</w:t>
      </w:r>
      <w:r w:rsidR="0031226B" w:rsidRPr="00501942">
        <w:rPr>
          <w:rFonts w:asciiTheme="minorHAnsi" w:hAnsiTheme="minorHAnsi" w:cstheme="minorHAnsi"/>
          <w:szCs w:val="18"/>
        </w:rPr>
        <w:t xml:space="preserve">; </w:t>
      </w:r>
      <w:hyperlink r:id="rId64" w:history="1">
        <w:r w:rsidR="0031226B" w:rsidRPr="00501942">
          <w:rPr>
            <w:rStyle w:val="Hyperlink"/>
            <w:rFonts w:asciiTheme="minorHAnsi" w:hAnsiTheme="minorHAnsi" w:cstheme="minorHAnsi"/>
            <w:szCs w:val="18"/>
          </w:rPr>
          <w:t>http://sthjt.gxzf.gov.cn/zwxx/qnyw/t19949593.shtml</w:t>
        </w:r>
      </w:hyperlink>
    </w:p>
  </w:footnote>
  <w:footnote w:id="66">
    <w:p w14:paraId="6178E467" w14:textId="4673FC8C" w:rsidR="004C5E0D" w:rsidRPr="00501942" w:rsidRDefault="00890278">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81385C" w:rsidRPr="00501942">
        <w:rPr>
          <w:rFonts w:asciiTheme="minorHAnsi" w:hAnsiTheme="minorHAnsi" w:cstheme="minorHAnsi"/>
          <w:szCs w:val="18"/>
          <w:lang w:eastAsia="zh-CN"/>
        </w:rPr>
        <w:t xml:space="preserve"> </w:t>
      </w:r>
      <w:r w:rsidR="0081385C" w:rsidRPr="00501942">
        <w:rPr>
          <w:rFonts w:asciiTheme="minorHAnsi" w:hAnsiTheme="minorHAnsi" w:cstheme="minorHAnsi"/>
          <w:szCs w:val="18"/>
        </w:rPr>
        <w:t>CCTV Eco China</w:t>
      </w:r>
      <w:r w:rsidR="009F3D7D" w:rsidRPr="00501942">
        <w:rPr>
          <w:rFonts w:asciiTheme="minorHAnsi" w:hAnsiTheme="minorHAnsi" w:cstheme="minorHAnsi"/>
          <w:szCs w:val="18"/>
        </w:rPr>
        <w:t>:</w:t>
      </w:r>
      <w:r w:rsidR="0081385C" w:rsidRPr="00501942">
        <w:rPr>
          <w:rFonts w:asciiTheme="minorHAnsi" w:hAnsiTheme="minorHAnsi" w:cstheme="minorHAnsi"/>
          <w:szCs w:val="18"/>
        </w:rPr>
        <w:t xml:space="preserve"> Weizhou Island, Guangxi: A Zero-Waste Island with a Cleaner, More Beautiful Environment; </w:t>
      </w:r>
      <w:hyperlink r:id="rId65" w:history="1">
        <w:r w:rsidR="004C5E0D" w:rsidRPr="00501942">
          <w:rPr>
            <w:rStyle w:val="Hyperlink"/>
            <w:rFonts w:asciiTheme="minorHAnsi" w:hAnsiTheme="minorHAnsi" w:cstheme="minorHAnsi"/>
            <w:szCs w:val="18"/>
          </w:rPr>
          <w:t>https://tv.cctv.com/2025/06/07/VIDEYft4Gv5eeUZc1dsnrBbI250607.shtml</w:t>
        </w:r>
      </w:hyperlink>
    </w:p>
  </w:footnote>
  <w:footnote w:id="67">
    <w:p w14:paraId="41BFD6C5" w14:textId="2D95D05B" w:rsidR="00113111" w:rsidRPr="00501942" w:rsidRDefault="0011311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2F6659" w:rsidRPr="00501942">
        <w:rPr>
          <w:rFonts w:asciiTheme="minorHAnsi" w:hAnsiTheme="minorHAnsi" w:cstheme="minorHAnsi"/>
          <w:szCs w:val="18"/>
        </w:rPr>
        <w:t>China Development Bank</w:t>
      </w:r>
      <w:r w:rsidR="00537FE1" w:rsidRPr="00501942">
        <w:rPr>
          <w:rFonts w:asciiTheme="minorHAnsi" w:hAnsiTheme="minorHAnsi" w:cstheme="minorHAnsi"/>
          <w:szCs w:val="18"/>
        </w:rPr>
        <w:t xml:space="preserve"> Annual Report 2024; </w:t>
      </w:r>
      <w:hyperlink r:id="rId66" w:history="1">
        <w:r w:rsidR="000A7112" w:rsidRPr="00501942">
          <w:rPr>
            <w:rStyle w:val="Hyperlink"/>
            <w:rFonts w:asciiTheme="minorHAnsi" w:hAnsiTheme="minorHAnsi" w:cstheme="minorHAnsi"/>
            <w:szCs w:val="18"/>
          </w:rPr>
          <w:t>https://www.chinamoney.com.cn/dqs/cm-s-notice-query/fileDownLoad.do?mode=open&amp;contentId=3108957&amp;priority=0</w:t>
        </w:r>
      </w:hyperlink>
    </w:p>
  </w:footnote>
  <w:footnote w:id="68">
    <w:p w14:paraId="2E607F83" w14:textId="782E7D93" w:rsidR="00B2083C" w:rsidRPr="00501942" w:rsidRDefault="00B2083C" w:rsidP="00595D0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A54293" w:rsidRPr="00501942">
        <w:rPr>
          <w:rFonts w:asciiTheme="minorHAnsi" w:hAnsiTheme="minorHAnsi" w:cstheme="minorHAnsi"/>
          <w:szCs w:val="18"/>
        </w:rPr>
        <w:t xml:space="preserve">The Export-Import Bank of China </w:t>
      </w:r>
      <w:r w:rsidR="002F6659" w:rsidRPr="00501942">
        <w:rPr>
          <w:rFonts w:asciiTheme="minorHAnsi" w:hAnsiTheme="minorHAnsi" w:cstheme="minorHAnsi"/>
          <w:szCs w:val="18"/>
        </w:rPr>
        <w:t>Annual Report 2024</w:t>
      </w:r>
      <w:r w:rsidR="00537FE1" w:rsidRPr="00501942">
        <w:rPr>
          <w:rFonts w:asciiTheme="minorHAnsi" w:hAnsiTheme="minorHAnsi" w:cstheme="minorHAnsi"/>
          <w:szCs w:val="18"/>
        </w:rPr>
        <w:t>;</w:t>
      </w:r>
      <w:r w:rsidR="002F6659" w:rsidRPr="00501942">
        <w:rPr>
          <w:rFonts w:asciiTheme="minorHAnsi" w:hAnsiTheme="minorHAnsi" w:cstheme="minorHAnsi"/>
          <w:szCs w:val="18"/>
        </w:rPr>
        <w:t xml:space="preserve"> </w:t>
      </w:r>
      <w:hyperlink r:id="rId67" w:history="1">
        <w:r w:rsidR="000A7112" w:rsidRPr="00501942">
          <w:rPr>
            <w:rStyle w:val="Hyperlink"/>
            <w:rFonts w:asciiTheme="minorHAnsi" w:hAnsiTheme="minorHAnsi" w:cstheme="minorHAnsi"/>
            <w:szCs w:val="18"/>
          </w:rPr>
          <w:t>https://www.chinamoney.com.cn/dqs/cm-s-notice-query/fileDownLoad.do?mode=open&amp;contentId=3105990&amp;priority=0</w:t>
        </w:r>
      </w:hyperlink>
    </w:p>
  </w:footnote>
  <w:footnote w:id="69">
    <w:p w14:paraId="3937B928" w14:textId="77777777" w:rsidR="004A019C" w:rsidRPr="00501942" w:rsidRDefault="004A019C" w:rsidP="004A019C">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Report on the 2025 UN China Procurement Seminar by the Shanghai Hongqiao International CBD Administrative Committee;</w:t>
      </w:r>
      <w:r w:rsidRPr="00501942">
        <w:rPr>
          <w:rFonts w:asciiTheme="minorHAnsi" w:hAnsiTheme="minorHAnsi" w:cstheme="minorHAnsi" w:hint="eastAsia"/>
          <w:szCs w:val="18"/>
          <w:lang w:eastAsia="zh-CN"/>
        </w:rPr>
        <w:t xml:space="preserve"> </w:t>
      </w:r>
      <w:hyperlink r:id="rId68" w:history="1">
        <w:r w:rsidRPr="00501942">
          <w:rPr>
            <w:rStyle w:val="Hyperlink"/>
            <w:rFonts w:asciiTheme="minorHAnsi" w:hAnsiTheme="minorHAnsi" w:cstheme="minorHAnsi"/>
            <w:szCs w:val="18"/>
          </w:rPr>
          <w:t>https://www.shhqcbd.gov.cn/ywdt/mtjj/724596869918789.html</w:t>
        </w:r>
      </w:hyperlink>
    </w:p>
  </w:footnote>
  <w:footnote w:id="70">
    <w:p w14:paraId="0CCD89D3" w14:textId="77777777" w:rsidR="00413C85" w:rsidRPr="00501942" w:rsidRDefault="00413C85" w:rsidP="00413C85">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Report on the 2025 UN China Procurement Seminar by UN China;</w:t>
      </w:r>
      <w:r w:rsidRPr="00501942">
        <w:rPr>
          <w:rFonts w:asciiTheme="minorHAnsi" w:hAnsiTheme="minorHAnsi" w:cstheme="minorHAnsi" w:hint="eastAsia"/>
          <w:szCs w:val="18"/>
          <w:lang w:eastAsia="zh-CN"/>
        </w:rPr>
        <w:t xml:space="preserve"> </w:t>
      </w:r>
      <w:hyperlink r:id="rId69" w:history="1">
        <w:r w:rsidRPr="00501942">
          <w:rPr>
            <w:rStyle w:val="Hyperlink"/>
            <w:rFonts w:asciiTheme="minorHAnsi" w:hAnsiTheme="minorHAnsi" w:cstheme="minorHAnsi"/>
            <w:szCs w:val="18"/>
          </w:rPr>
          <w:t>https://china.un.org/en/node/305154</w:t>
        </w:r>
      </w:hyperlink>
    </w:p>
  </w:footnote>
  <w:footnote w:id="71">
    <w:p w14:paraId="201FEABE" w14:textId="77777777" w:rsidR="00012185" w:rsidRPr="00501942" w:rsidRDefault="00012185">
      <w:pPr>
        <w:pStyle w:val="FootnoteText"/>
        <w:rPr>
          <w:rFonts w:asciiTheme="minorHAnsi" w:hAnsiTheme="minorHAnsi" w:cstheme="minorHAnsi"/>
          <w:b/>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ERC UNDP China: Demonstration of production phase-out of mercury-containing medical thermometers and sphygmomanometers and promoting the application of mercury-free alternatives in medical facilities in China; </w:t>
      </w:r>
      <w:hyperlink r:id="rId70" w:history="1">
        <w:r w:rsidRPr="00501942">
          <w:rPr>
            <w:rStyle w:val="Hyperlink"/>
            <w:rFonts w:asciiTheme="minorHAnsi" w:hAnsiTheme="minorHAnsi" w:cstheme="minorHAnsi"/>
            <w:szCs w:val="18"/>
          </w:rPr>
          <w:t>https://erc.undp.org/evaluation/documents/download/24924</w:t>
        </w:r>
      </w:hyperlink>
    </w:p>
  </w:footnote>
  <w:footnote w:id="72">
    <w:p w14:paraId="0897C180" w14:textId="77777777" w:rsidR="000D7A21" w:rsidRPr="00501942" w:rsidRDefault="000D7A21" w:rsidP="000D7A21">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Mountains Stay Evergreen, Waters Flow Forever, Gathering in Waipula (Visiting Traditional Villages);</w:t>
      </w:r>
      <w:r w:rsidRPr="00501942">
        <w:rPr>
          <w:rFonts w:asciiTheme="minorHAnsi" w:hAnsiTheme="minorHAnsi" w:cstheme="minorHAnsi" w:hint="eastAsia"/>
          <w:szCs w:val="18"/>
          <w:lang w:eastAsia="zh-CN"/>
        </w:rPr>
        <w:t xml:space="preserve"> </w:t>
      </w:r>
      <w:hyperlink r:id="rId71" w:history="1">
        <w:r w:rsidRPr="00501942">
          <w:rPr>
            <w:rStyle w:val="Hyperlink"/>
            <w:rFonts w:asciiTheme="minorHAnsi" w:hAnsiTheme="minorHAnsi" w:cstheme="minorHAnsi"/>
            <w:szCs w:val="18"/>
          </w:rPr>
          <w:t>https://www.peopleapp.com/column/30048760356-500006193408</w:t>
        </w:r>
      </w:hyperlink>
    </w:p>
  </w:footnote>
  <w:footnote w:id="73">
    <w:p w14:paraId="59E68216" w14:textId="77777777" w:rsidR="000D7A21" w:rsidRPr="00501942" w:rsidRDefault="000D7A21" w:rsidP="000D7A21">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Yunnan Yi “Daughter of the Moon” Appears on the United Nations Stage, Lighting Up the Road of Rural Revitalization;</w:t>
      </w:r>
      <w:r w:rsidRPr="00501942">
        <w:rPr>
          <w:rFonts w:asciiTheme="minorHAnsi" w:hAnsiTheme="minorHAnsi" w:cstheme="minorHAnsi" w:hint="eastAsia"/>
          <w:szCs w:val="18"/>
          <w:lang w:eastAsia="zh-CN"/>
        </w:rPr>
        <w:t xml:space="preserve"> </w:t>
      </w:r>
      <w:hyperlink r:id="rId72" w:history="1">
        <w:r w:rsidRPr="00501942">
          <w:rPr>
            <w:rStyle w:val="Hyperlink"/>
            <w:rFonts w:asciiTheme="minorHAnsi" w:hAnsiTheme="minorHAnsi" w:cstheme="minorHAnsi"/>
            <w:szCs w:val="18"/>
          </w:rPr>
          <w:t>https://mp.weixin.qq.com/s/63002zOiJ6d8AIXpARw9qQ</w:t>
        </w:r>
      </w:hyperlink>
    </w:p>
  </w:footnote>
  <w:footnote w:id="74">
    <w:p w14:paraId="4605E6D0" w14:textId="77777777" w:rsidR="00063A5E" w:rsidRPr="00501942" w:rsidRDefault="00063A5E" w:rsidP="00063A5E">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Climate Action: Taicang's Donglin Village: A Zero-Carbon Transition Envisions a New Future for Rural Revitalization; </w:t>
      </w:r>
      <w:hyperlink r:id="rId73" w:history="1">
        <w:r w:rsidRPr="00501942">
          <w:rPr>
            <w:rStyle w:val="Hyperlink"/>
            <w:rFonts w:asciiTheme="minorHAnsi" w:hAnsiTheme="minorHAnsi" w:cstheme="minorHAnsi"/>
            <w:szCs w:val="18"/>
          </w:rPr>
          <w:t>http://csj.xinhuanet.com/20250930/7f013e0d909a4e49966a67e268e38bf0/c.html</w:t>
        </w:r>
      </w:hyperlink>
    </w:p>
  </w:footnote>
  <w:footnote w:id="75">
    <w:p w14:paraId="3A855457" w14:textId="77777777" w:rsidR="00670FD6" w:rsidRPr="00501942" w:rsidRDefault="00670FD6" w:rsidP="00670FD6">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ERC UNDP China: Participatory in-situ conservation and sustainable use of agrobiodiversity in Hainan; </w:t>
      </w:r>
      <w:hyperlink r:id="rId74" w:history="1">
        <w:r w:rsidRPr="00501942">
          <w:rPr>
            <w:rStyle w:val="Hyperlink"/>
            <w:rFonts w:asciiTheme="minorHAnsi" w:hAnsiTheme="minorHAnsi" w:cstheme="minorHAnsi"/>
            <w:szCs w:val="18"/>
          </w:rPr>
          <w:t>https://erc.undp.org/evaluation/documents/download/24373</w:t>
        </w:r>
      </w:hyperlink>
    </w:p>
  </w:footnote>
  <w:footnote w:id="76">
    <w:p w14:paraId="70060E2B" w14:textId="66C72A21" w:rsidR="00315DA7" w:rsidRPr="00501942" w:rsidRDefault="00315DA7" w:rsidP="00315DA7">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Eleven Pilot Zones Contribute Six Key Practices to Advancing the SDGs</w:t>
      </w:r>
      <w:r w:rsidR="00035275" w:rsidRPr="00501942">
        <w:rPr>
          <w:rFonts w:asciiTheme="minorHAnsi" w:eastAsia="DengXian" w:hAnsiTheme="minorHAnsi" w:cstheme="minorHAnsi"/>
          <w:szCs w:val="18"/>
          <w:lang w:eastAsia="zh-CN"/>
        </w:rPr>
        <w:t>;</w:t>
      </w:r>
      <w:r w:rsidRPr="00501942">
        <w:rPr>
          <w:rFonts w:asciiTheme="minorHAnsi" w:eastAsia="DengXian" w:hAnsiTheme="minorHAnsi" w:cstheme="minorHAnsi" w:hint="eastAsia"/>
          <w:szCs w:val="18"/>
          <w:lang w:eastAsia="zh-CN"/>
        </w:rPr>
        <w:t xml:space="preserve"> </w:t>
      </w:r>
      <w:hyperlink r:id="rId75" w:history="1">
        <w:r w:rsidRPr="00501942">
          <w:rPr>
            <w:rStyle w:val="Hyperlink"/>
            <w:rFonts w:asciiTheme="minorHAnsi" w:eastAsia="DengXian" w:hAnsiTheme="minorHAnsi" w:cstheme="minorHAnsi"/>
            <w:szCs w:val="18"/>
            <w:lang w:eastAsia="zh-CN"/>
          </w:rPr>
          <w:t>https://www.sdg-china.net/NewsList/info_itemid_70922.html</w:t>
        </w:r>
      </w:hyperlink>
    </w:p>
  </w:footnote>
  <w:footnote w:id="77">
    <w:p w14:paraId="6057F7AD" w14:textId="27C593D7" w:rsidR="00714F10" w:rsidRPr="00501942" w:rsidRDefault="00714F10">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HUA HUB positioning in SDG Demonstration Zone</w:t>
      </w:r>
      <w:r w:rsidR="00035275" w:rsidRPr="00501942">
        <w:rPr>
          <w:rFonts w:asciiTheme="minorHAnsi" w:eastAsia="DengXian" w:hAnsiTheme="minorHAnsi" w:cstheme="minorHAnsi"/>
          <w:szCs w:val="18"/>
          <w:lang w:eastAsia="zh-CN"/>
        </w:rPr>
        <w:t>;</w:t>
      </w:r>
      <w:r w:rsidRPr="00501942">
        <w:rPr>
          <w:rFonts w:asciiTheme="minorHAnsi" w:hAnsiTheme="minorHAnsi" w:cstheme="minorHAnsi"/>
          <w:szCs w:val="18"/>
        </w:rPr>
        <w:t xml:space="preserve"> </w:t>
      </w:r>
      <w:hyperlink r:id="rId76" w:history="1">
        <w:r w:rsidRPr="00501942">
          <w:rPr>
            <w:rStyle w:val="Hyperlink"/>
            <w:rFonts w:asciiTheme="minorHAnsi" w:hAnsiTheme="minorHAnsi" w:cstheme="minorHAnsi"/>
            <w:szCs w:val="18"/>
          </w:rPr>
          <w:t>https://mp.weixin.qq.com/s/QfAwb44gZb3MtKpNQVGpqQ</w:t>
        </w:r>
      </w:hyperlink>
    </w:p>
  </w:footnote>
  <w:footnote w:id="78">
    <w:p w14:paraId="20AA4414" w14:textId="02E37B92" w:rsidR="00D239E8" w:rsidRPr="00501942" w:rsidRDefault="00D239E8">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A340AF" w:rsidRPr="00501942">
        <w:rPr>
          <w:rFonts w:asciiTheme="minorHAnsi" w:hAnsiTheme="minorHAnsi" w:cstheme="minorHAnsi"/>
          <w:szCs w:val="18"/>
        </w:rPr>
        <w:t>UNDP, UNICEF &amp; UNFPA announce joint programme to build climate-resilient rural communities in Western China</w:t>
      </w:r>
      <w:r w:rsidR="00035275" w:rsidRPr="00501942">
        <w:rPr>
          <w:rFonts w:asciiTheme="minorHAnsi" w:eastAsia="DengXian" w:hAnsiTheme="minorHAnsi" w:cstheme="minorHAnsi"/>
          <w:szCs w:val="18"/>
          <w:lang w:eastAsia="zh-CN"/>
        </w:rPr>
        <w:t>;</w:t>
      </w:r>
      <w:r w:rsidR="00A340AF" w:rsidRPr="00501942">
        <w:rPr>
          <w:rFonts w:asciiTheme="minorHAnsi" w:eastAsia="DengXian" w:hAnsiTheme="minorHAnsi" w:cstheme="minorHAnsi" w:hint="eastAsia"/>
          <w:szCs w:val="18"/>
          <w:lang w:eastAsia="zh-CN"/>
        </w:rPr>
        <w:t xml:space="preserve"> </w:t>
      </w:r>
      <w:hyperlink r:id="rId77" w:history="1">
        <w:r w:rsidR="00A340AF" w:rsidRPr="00501942">
          <w:rPr>
            <w:rStyle w:val="Hyperlink"/>
            <w:rFonts w:asciiTheme="minorHAnsi" w:eastAsia="DengXian" w:hAnsiTheme="minorHAnsi" w:cstheme="minorHAnsi"/>
            <w:szCs w:val="18"/>
            <w:lang w:eastAsia="zh-CN"/>
          </w:rPr>
          <w:t>https://www.undp.org/china/press-releases/undp-unicef-unfpa-announce-joint-programme-build-climate-resilient-rural-communities-western-china</w:t>
        </w:r>
      </w:hyperlink>
    </w:p>
  </w:footnote>
  <w:footnote w:id="79">
    <w:p w14:paraId="27E51C5B" w14:textId="2511DFF0" w:rsidR="00BE0666" w:rsidRPr="00501942" w:rsidRDefault="00BE0666" w:rsidP="00BE0666">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bookmarkStart w:id="50" w:name="OLE_LINK34"/>
      <w:r w:rsidRPr="00501942">
        <w:rPr>
          <w:rFonts w:asciiTheme="minorHAnsi" w:hAnsiTheme="minorHAnsi" w:cstheme="minorHAnsi"/>
          <w:szCs w:val="18"/>
        </w:rPr>
        <w:t xml:space="preserve"> Re:Think Week 2025 Media Coverage</w:t>
      </w:r>
      <w:bookmarkEnd w:id="50"/>
      <w:r w:rsidR="005A057F" w:rsidRPr="00501942">
        <w:rPr>
          <w:rFonts w:asciiTheme="minorHAnsi" w:hAnsiTheme="minorHAnsi" w:cstheme="minorHAnsi"/>
          <w:szCs w:val="18"/>
        </w:rPr>
        <w:t>;</w:t>
      </w:r>
      <w:r w:rsidR="0084731B" w:rsidRPr="00501942">
        <w:rPr>
          <w:szCs w:val="18"/>
        </w:rPr>
        <w:t xml:space="preserve"> </w:t>
      </w:r>
      <w:hyperlink r:id="rId78" w:history="1">
        <w:r w:rsidR="0084731B" w:rsidRPr="00501942">
          <w:rPr>
            <w:rStyle w:val="Hyperlink"/>
            <w:rFonts w:asciiTheme="minorHAnsi" w:hAnsiTheme="minorHAnsi" w:cstheme="minorHAnsi"/>
            <w:szCs w:val="18"/>
          </w:rPr>
          <w:t>https://mp.weixin.qq.com/s/stsGVBDXrnhyIYXHIEdMWw</w:t>
        </w:r>
      </w:hyperlink>
    </w:p>
  </w:footnote>
  <w:footnote w:id="80">
    <w:p w14:paraId="09F5F236" w14:textId="6BFE6E93" w:rsidR="00BE0666" w:rsidRPr="00501942" w:rsidRDefault="00BE0666" w:rsidP="00BE0666">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1B1FF9" w:rsidRPr="00501942">
        <w:rPr>
          <w:rFonts w:asciiTheme="minorHAnsi" w:hAnsiTheme="minorHAnsi" w:cstheme="minorHAnsi" w:hint="eastAsia"/>
          <w:szCs w:val="18"/>
        </w:rPr>
        <w:t xml:space="preserve"> </w:t>
      </w:r>
      <w:r w:rsidRPr="00501942">
        <w:rPr>
          <w:rFonts w:asciiTheme="minorHAnsi" w:hAnsiTheme="minorHAnsi" w:cstheme="minorHAnsi"/>
          <w:szCs w:val="18"/>
        </w:rPr>
        <w:t>INSPIRO Network Event Article</w:t>
      </w:r>
      <w:r w:rsidR="005A057F" w:rsidRPr="00501942">
        <w:rPr>
          <w:rFonts w:asciiTheme="minorHAnsi" w:hAnsiTheme="minorHAnsi" w:cstheme="minorHAnsi"/>
          <w:szCs w:val="18"/>
        </w:rPr>
        <w:t xml:space="preserve">; </w:t>
      </w:r>
      <w:hyperlink r:id="rId79" w:history="1">
        <w:r w:rsidR="003F0B2D" w:rsidRPr="00501942">
          <w:rPr>
            <w:rStyle w:val="Hyperlink"/>
            <w:rFonts w:asciiTheme="minorHAnsi" w:hAnsiTheme="minorHAnsi" w:cstheme="minorHAnsi"/>
            <w:szCs w:val="18"/>
          </w:rPr>
          <w:t>https://mp.weixin.qq.com/s/MiRQKGvBT8ODaYNrG2rQfg</w:t>
        </w:r>
      </w:hyperlink>
    </w:p>
  </w:footnote>
  <w:footnote w:id="81">
    <w:p w14:paraId="27E86A30" w14:textId="3D474A09" w:rsidR="000E538A" w:rsidRPr="00501942" w:rsidRDefault="000E538A" w:rsidP="000E538A">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Launch of HUA HUB (UNDP press release)</w:t>
      </w:r>
      <w:r w:rsidR="005A057F" w:rsidRPr="00501942">
        <w:rPr>
          <w:rFonts w:asciiTheme="minorHAnsi" w:hAnsiTheme="minorHAnsi" w:cstheme="minorHAnsi"/>
          <w:szCs w:val="18"/>
        </w:rPr>
        <w:t xml:space="preserve">; </w:t>
      </w:r>
      <w:hyperlink r:id="rId80" w:history="1">
        <w:r w:rsidRPr="00501942">
          <w:rPr>
            <w:rStyle w:val="Hyperlink"/>
            <w:rFonts w:asciiTheme="minorHAnsi" w:hAnsiTheme="minorHAnsi" w:cstheme="minorHAnsi"/>
            <w:szCs w:val="18"/>
          </w:rPr>
          <w:t>https://www.undp.org/china/press-releases/undp-sdg-innovation-lab-longhua-shenzhen-officially-launched-lead-sustainable-development-innovations-megacities</w:t>
        </w:r>
      </w:hyperlink>
    </w:p>
  </w:footnote>
  <w:footnote w:id="82">
    <w:p w14:paraId="73E4FBC9" w14:textId="501AC00D" w:rsidR="00D32823" w:rsidRPr="00501942" w:rsidRDefault="00D32823" w:rsidP="00D32823">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HUA HUB positioning in SDG Demonstration Zone</w:t>
      </w:r>
      <w:r w:rsidR="005A057F" w:rsidRPr="00501942">
        <w:rPr>
          <w:rFonts w:asciiTheme="minorHAnsi" w:hAnsiTheme="minorHAnsi" w:cstheme="minorHAnsi"/>
          <w:szCs w:val="18"/>
        </w:rPr>
        <w:t>;</w:t>
      </w:r>
      <w:r w:rsidRPr="00501942">
        <w:rPr>
          <w:rFonts w:asciiTheme="minorHAnsi" w:hAnsiTheme="minorHAnsi" w:cstheme="minorHAnsi" w:hint="eastAsia"/>
          <w:szCs w:val="18"/>
          <w:lang w:eastAsia="zh-CN"/>
        </w:rPr>
        <w:t xml:space="preserve"> </w:t>
      </w:r>
      <w:hyperlink r:id="rId81" w:history="1">
        <w:r w:rsidR="00963854" w:rsidRPr="00501942">
          <w:rPr>
            <w:rStyle w:val="Hyperlink"/>
            <w:rFonts w:asciiTheme="minorHAnsi" w:hAnsiTheme="minorHAnsi" w:cstheme="minorHAnsi"/>
            <w:szCs w:val="18"/>
            <w:lang w:eastAsia="zh-CN"/>
          </w:rPr>
          <w:t>https://mp.weixin.qq.com/s/EplYK-AnScC2idljMF-9Cg</w:t>
        </w:r>
      </w:hyperlink>
    </w:p>
  </w:footnote>
  <w:footnote w:id="83">
    <w:p w14:paraId="3BA88D34" w14:textId="021D5F28" w:rsidR="000E538A" w:rsidRPr="00501942" w:rsidRDefault="000E538A" w:rsidP="000E538A">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8E5994" w:rsidRPr="00501942">
        <w:rPr>
          <w:rFonts w:asciiTheme="minorHAnsi" w:hAnsiTheme="minorHAnsi" w:cstheme="minorHAnsi" w:hint="eastAsia"/>
          <w:szCs w:val="18"/>
        </w:rPr>
        <w:t xml:space="preserve"> </w:t>
      </w:r>
      <w:r w:rsidRPr="00501942">
        <w:rPr>
          <w:rFonts w:asciiTheme="minorHAnsi" w:hAnsiTheme="minorHAnsi" w:cstheme="minorHAnsi"/>
          <w:szCs w:val="18"/>
        </w:rPr>
        <w:t>Youth Co-Creation Camp Event Article</w:t>
      </w:r>
      <w:r w:rsidR="005A057F" w:rsidRPr="00501942">
        <w:rPr>
          <w:rFonts w:asciiTheme="minorHAnsi" w:hAnsiTheme="minorHAnsi" w:cstheme="minorHAnsi"/>
          <w:szCs w:val="18"/>
        </w:rPr>
        <w:t>;</w:t>
      </w:r>
      <w:r w:rsidR="0001140E" w:rsidRPr="00501942">
        <w:rPr>
          <w:rFonts w:asciiTheme="minorHAnsi" w:hAnsiTheme="minorHAnsi" w:cstheme="minorHAnsi"/>
          <w:szCs w:val="18"/>
          <w:lang w:eastAsia="zh-CN"/>
        </w:rPr>
        <w:t xml:space="preserve"> </w:t>
      </w:r>
      <w:hyperlink r:id="rId82" w:history="1">
        <w:r w:rsidR="001B1FF9" w:rsidRPr="00501942">
          <w:rPr>
            <w:rStyle w:val="Hyperlink"/>
            <w:rFonts w:asciiTheme="minorHAnsi" w:hAnsiTheme="minorHAnsi" w:cstheme="minorHAnsi"/>
            <w:szCs w:val="18"/>
            <w:lang w:eastAsia="zh-CN"/>
          </w:rPr>
          <w:t>https://mp.weixin.qq.com/s/w1Z9EWor3RLpV5BMETvzMA</w:t>
        </w:r>
      </w:hyperlink>
    </w:p>
  </w:footnote>
  <w:footnote w:id="84">
    <w:p w14:paraId="2E40A05E" w14:textId="4057E2F2" w:rsidR="000E538A" w:rsidRPr="00501942" w:rsidRDefault="000E538A" w:rsidP="000E538A">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ESG and Digital Globalization Training Summary</w:t>
      </w:r>
      <w:r w:rsidR="005A057F" w:rsidRPr="00501942">
        <w:rPr>
          <w:rFonts w:asciiTheme="minorHAnsi" w:hAnsiTheme="minorHAnsi" w:cstheme="minorHAnsi"/>
          <w:szCs w:val="18"/>
        </w:rPr>
        <w:t xml:space="preserve">; </w:t>
      </w:r>
      <w:hyperlink r:id="rId83" w:history="1">
        <w:r w:rsidR="00582BD0" w:rsidRPr="00501942">
          <w:rPr>
            <w:rStyle w:val="Hyperlink"/>
            <w:rFonts w:asciiTheme="minorHAnsi" w:hAnsiTheme="minorHAnsi" w:cstheme="minorHAnsi"/>
            <w:szCs w:val="18"/>
          </w:rPr>
          <w:t>https://www.undp.org/china/news/first-joint-undp-longhua-district-esg-training-kicks-strengthen-msmes-capacities-engage-global-markets</w:t>
        </w:r>
      </w:hyperlink>
    </w:p>
  </w:footnote>
  <w:footnote w:id="85">
    <w:p w14:paraId="78349ED8" w14:textId="55DBDF14" w:rsidR="00834EF5" w:rsidRPr="00501942" w:rsidRDefault="00834EF5" w:rsidP="00834EF5">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3C3A38" w:rsidRPr="00501942">
        <w:rPr>
          <w:rFonts w:asciiTheme="minorHAnsi" w:hAnsiTheme="minorHAnsi" w:cstheme="minorHAnsi" w:hint="eastAsia"/>
          <w:szCs w:val="18"/>
        </w:rPr>
        <w:t xml:space="preserve"> </w:t>
      </w:r>
      <w:r w:rsidRPr="00501942">
        <w:rPr>
          <w:rFonts w:asciiTheme="minorHAnsi" w:hAnsiTheme="minorHAnsi" w:cstheme="minorHAnsi"/>
          <w:szCs w:val="18"/>
        </w:rPr>
        <w:t>RISE Lab 2025 Overview (RISE Week intro)</w:t>
      </w:r>
      <w:r w:rsidR="005A057F" w:rsidRPr="00501942">
        <w:rPr>
          <w:rFonts w:asciiTheme="minorHAnsi" w:hAnsiTheme="minorHAnsi" w:cstheme="minorHAnsi"/>
          <w:szCs w:val="18"/>
        </w:rPr>
        <w:t>;</w:t>
      </w:r>
      <w:r w:rsidRPr="00501942">
        <w:rPr>
          <w:rFonts w:asciiTheme="minorHAnsi" w:hAnsiTheme="minorHAnsi" w:cstheme="minorHAnsi" w:hint="eastAsia"/>
          <w:szCs w:val="18"/>
          <w:lang w:eastAsia="zh-CN"/>
        </w:rPr>
        <w:t xml:space="preserve"> </w:t>
      </w:r>
      <w:hyperlink r:id="rId84" w:history="1">
        <w:r w:rsidR="00595501" w:rsidRPr="00501942">
          <w:rPr>
            <w:rStyle w:val="Hyperlink"/>
            <w:rFonts w:asciiTheme="minorHAnsi" w:hAnsiTheme="minorHAnsi" w:cstheme="minorHAnsi"/>
            <w:szCs w:val="18"/>
            <w:lang w:eastAsia="zh-CN"/>
          </w:rPr>
          <w:t>https://mp.weixin.qq.com/s/-BxRUaNQfePn-InERsBJfw</w:t>
        </w:r>
      </w:hyperlink>
    </w:p>
  </w:footnote>
  <w:footnote w:id="86">
    <w:p w14:paraId="2BB6816E" w14:textId="6121A7C8" w:rsidR="00702F64" w:rsidRPr="00501942" w:rsidRDefault="00702F64" w:rsidP="00702F64">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8B166A" w:rsidRPr="00501942">
        <w:rPr>
          <w:rFonts w:asciiTheme="minorHAnsi" w:hAnsiTheme="minorHAnsi" w:cstheme="minorHAnsi" w:hint="eastAsia"/>
          <w:szCs w:val="18"/>
        </w:rPr>
        <w:t xml:space="preserve"> </w:t>
      </w:r>
      <w:r w:rsidRPr="00501942">
        <w:rPr>
          <w:rFonts w:asciiTheme="minorHAnsi" w:hAnsiTheme="minorHAnsi" w:cstheme="minorHAnsi"/>
          <w:szCs w:val="18"/>
        </w:rPr>
        <w:t>RISE Week 2025 Training Article</w:t>
      </w:r>
      <w:r w:rsidR="005A057F" w:rsidRPr="00501942">
        <w:rPr>
          <w:rFonts w:asciiTheme="minorHAnsi" w:hAnsiTheme="minorHAnsi" w:cstheme="minorHAnsi"/>
          <w:szCs w:val="18"/>
        </w:rPr>
        <w:t xml:space="preserve">; </w:t>
      </w:r>
      <w:hyperlink r:id="rId85" w:history="1">
        <w:r w:rsidR="003C3A38" w:rsidRPr="00501942">
          <w:rPr>
            <w:rStyle w:val="Hyperlink"/>
            <w:rFonts w:asciiTheme="minorHAnsi" w:hAnsiTheme="minorHAnsi" w:cstheme="minorHAnsi"/>
            <w:szCs w:val="18"/>
          </w:rPr>
          <w:t>https://mp.weixin.qq.com/s/-BxRUaNQfePn-InERsBJfw</w:t>
        </w:r>
      </w:hyperlink>
    </w:p>
  </w:footnote>
  <w:footnote w:id="87">
    <w:p w14:paraId="706C6DA5" w14:textId="7750BEB8" w:rsidR="00702F64" w:rsidRPr="00501942" w:rsidRDefault="00702F64" w:rsidP="00702F64">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International Forum on Urban Resilience and Green Development</w:t>
      </w:r>
      <w:r w:rsidR="005A057F" w:rsidRPr="00501942">
        <w:rPr>
          <w:rFonts w:asciiTheme="minorHAnsi" w:hAnsiTheme="minorHAnsi" w:cstheme="minorHAnsi"/>
          <w:szCs w:val="18"/>
        </w:rPr>
        <w:t>;</w:t>
      </w:r>
      <w:r w:rsidRPr="00501942">
        <w:rPr>
          <w:rFonts w:asciiTheme="minorHAnsi" w:hAnsiTheme="minorHAnsi" w:cstheme="minorHAnsi" w:hint="eastAsia"/>
          <w:szCs w:val="18"/>
          <w:lang w:eastAsia="zh-CN"/>
        </w:rPr>
        <w:t xml:space="preserve"> </w:t>
      </w:r>
      <w:hyperlink r:id="rId86" w:history="1">
        <w:r w:rsidR="008E5B3B" w:rsidRPr="00501942">
          <w:rPr>
            <w:rStyle w:val="Hyperlink"/>
            <w:rFonts w:asciiTheme="minorHAnsi" w:hAnsiTheme="minorHAnsi" w:cstheme="minorHAnsi"/>
            <w:szCs w:val="18"/>
            <w:lang w:eastAsia="zh-CN"/>
          </w:rPr>
          <w:t>https://mp.weixin.qq.com/s/-BxRUaNQfePn-InERsBJfw</w:t>
        </w:r>
      </w:hyperlink>
    </w:p>
  </w:footnote>
  <w:footnote w:id="88">
    <w:p w14:paraId="32BE967B" w14:textId="3EE07A40" w:rsidR="00702F64" w:rsidRPr="00501942" w:rsidRDefault="00702F64" w:rsidP="00702F64">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RISE Week Community Announcement</w:t>
      </w:r>
      <w:r w:rsidR="00591C1B" w:rsidRPr="00501942">
        <w:rPr>
          <w:rFonts w:asciiTheme="minorHAnsi" w:hAnsiTheme="minorHAnsi" w:cstheme="minorHAnsi"/>
          <w:szCs w:val="18"/>
          <w:lang w:eastAsia="zh-CN"/>
        </w:rPr>
        <w:t xml:space="preserve">; </w:t>
      </w:r>
      <w:hyperlink r:id="rId87" w:history="1">
        <w:r w:rsidR="003D2FA7" w:rsidRPr="00501942">
          <w:rPr>
            <w:rStyle w:val="Hyperlink"/>
            <w:rFonts w:asciiTheme="minorHAnsi" w:hAnsiTheme="minorHAnsi" w:cstheme="minorHAnsi"/>
            <w:szCs w:val="18"/>
            <w:lang w:eastAsia="zh-CN"/>
          </w:rPr>
          <w:t>https://www.undp.org/china/press-releases/rise-week-2025-opens-shanghai-explore-pathways-resilient-urban-futures</w:t>
        </w:r>
      </w:hyperlink>
    </w:p>
  </w:footnote>
  <w:footnote w:id="89">
    <w:p w14:paraId="76DEFD0B" w14:textId="3104CA28" w:rsidR="001200F8" w:rsidRPr="00501942" w:rsidRDefault="001200F8">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eastAsia="DengXian" w:hAnsiTheme="minorHAnsi" w:cstheme="minorHAnsi" w:hint="eastAsia"/>
          <w:szCs w:val="18"/>
          <w:lang w:eastAsia="zh-CN"/>
        </w:rPr>
        <w:t xml:space="preserve"> RBAP SES annual workplan</w:t>
      </w:r>
      <w:r w:rsidR="00A92775" w:rsidRPr="00501942">
        <w:rPr>
          <w:rFonts w:asciiTheme="minorHAnsi" w:eastAsia="DengXian" w:hAnsiTheme="minorHAnsi" w:cstheme="minorHAnsi" w:hint="eastAsia"/>
          <w:szCs w:val="18"/>
          <w:lang w:eastAsia="zh-CN"/>
        </w:rPr>
        <w:t>;</w:t>
      </w:r>
      <w:r w:rsidRPr="00501942">
        <w:rPr>
          <w:rFonts w:asciiTheme="minorHAnsi" w:eastAsia="DengXian" w:hAnsiTheme="minorHAnsi" w:cstheme="minorHAnsi" w:hint="eastAsia"/>
          <w:szCs w:val="18"/>
          <w:lang w:eastAsia="zh-CN"/>
        </w:rPr>
        <w:t xml:space="preserve"> </w:t>
      </w:r>
      <w:hyperlink r:id="rId88" w:history="1">
        <w:r w:rsidRPr="00501942">
          <w:rPr>
            <w:rStyle w:val="Hyperlink"/>
            <w:rFonts w:asciiTheme="minorHAnsi" w:eastAsia="DengXian" w:hAnsiTheme="minorHAnsi" w:cstheme="minorHAnsi"/>
            <w:szCs w:val="18"/>
            <w:lang w:eastAsia="zh-CN"/>
          </w:rPr>
          <w:t>https://undp.sharepoint.com/teams/RBAP/rbapinitiatives/ses/Lists/2025COsSESImplementationPlan/AllItems.aspx?viewid=e27c83ad%2Dbcb3%2D40b5%2D9720%2D4b2387db9f5d</w:t>
        </w:r>
      </w:hyperlink>
    </w:p>
  </w:footnote>
  <w:footnote w:id="90">
    <w:p w14:paraId="7B59F83D" w14:textId="37C3A1A0" w:rsidR="001200F8" w:rsidRPr="00501942" w:rsidRDefault="001200F8">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CICETE and UNDP Jointly Launch Capacity-Building Workshop</w:t>
      </w:r>
      <w:r w:rsidR="008B7630" w:rsidRPr="00501942">
        <w:rPr>
          <w:rFonts w:asciiTheme="minorHAnsi" w:eastAsia="DengXian" w:hAnsiTheme="minorHAnsi" w:cstheme="minorHAnsi" w:hint="eastAsia"/>
          <w:szCs w:val="18"/>
          <w:lang w:eastAsia="zh-CN"/>
        </w:rPr>
        <w:t>;</w:t>
      </w:r>
      <w:r w:rsidRPr="00501942">
        <w:rPr>
          <w:rFonts w:asciiTheme="minorHAnsi" w:hAnsiTheme="minorHAnsi" w:cstheme="minorHAnsi"/>
          <w:szCs w:val="18"/>
        </w:rPr>
        <w:t xml:space="preserve"> </w:t>
      </w:r>
      <w:hyperlink r:id="rId89" w:history="1">
        <w:r w:rsidRPr="00501942">
          <w:rPr>
            <w:rStyle w:val="Hyperlink"/>
            <w:rFonts w:asciiTheme="minorHAnsi" w:hAnsiTheme="minorHAnsi" w:cstheme="minorHAnsi"/>
            <w:szCs w:val="18"/>
          </w:rPr>
          <w:t>https://mp.weixin.qq.com/s/puonsnXIpEH6soNKa7FDaA</w:t>
        </w:r>
      </w:hyperlink>
    </w:p>
  </w:footnote>
  <w:footnote w:id="91">
    <w:p w14:paraId="36B543EE" w14:textId="7A05469D" w:rsidR="001200F8" w:rsidRPr="00501942" w:rsidRDefault="001200F8">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eastAsia="DengXian" w:hAnsiTheme="minorHAnsi" w:cstheme="minorHAnsi" w:hint="eastAsia"/>
          <w:szCs w:val="18"/>
          <w:lang w:eastAsia="zh-CN"/>
        </w:rPr>
        <w:t>UNDP C</w:t>
      </w:r>
      <w:r w:rsidRPr="00501942">
        <w:rPr>
          <w:rFonts w:asciiTheme="minorHAnsi" w:eastAsia="DengXian" w:hAnsiTheme="minorHAnsi" w:cstheme="minorHAnsi"/>
          <w:szCs w:val="18"/>
          <w:lang w:eastAsia="zh-CN"/>
        </w:rPr>
        <w:t>h</w:t>
      </w:r>
      <w:r w:rsidRPr="00501942">
        <w:rPr>
          <w:rFonts w:asciiTheme="minorHAnsi" w:eastAsia="DengXian" w:hAnsiTheme="minorHAnsi" w:cstheme="minorHAnsi" w:hint="eastAsia"/>
          <w:szCs w:val="18"/>
          <w:lang w:eastAsia="zh-CN"/>
        </w:rPr>
        <w:t>ina SRM official page</w:t>
      </w:r>
      <w:r w:rsidR="008B7630" w:rsidRPr="00501942">
        <w:rPr>
          <w:rFonts w:asciiTheme="minorHAnsi" w:eastAsia="DengXian" w:hAnsiTheme="minorHAnsi" w:cstheme="minorHAnsi" w:hint="eastAsia"/>
          <w:szCs w:val="18"/>
          <w:lang w:eastAsia="zh-CN"/>
        </w:rPr>
        <w:t>;</w:t>
      </w:r>
      <w:r w:rsidRPr="00501942">
        <w:rPr>
          <w:rFonts w:asciiTheme="minorHAnsi" w:eastAsia="DengXian" w:hAnsiTheme="minorHAnsi" w:cstheme="minorHAnsi" w:hint="eastAsia"/>
          <w:szCs w:val="18"/>
          <w:lang w:eastAsia="zh-CN"/>
        </w:rPr>
        <w:t xml:space="preserve"> </w:t>
      </w:r>
      <w:hyperlink r:id="rId90" w:history="1">
        <w:r w:rsidRPr="00501942">
          <w:rPr>
            <w:rStyle w:val="Hyperlink"/>
            <w:rFonts w:asciiTheme="minorHAnsi" w:eastAsia="DengXian" w:hAnsiTheme="minorHAnsi" w:cstheme="minorHAnsi"/>
            <w:szCs w:val="18"/>
            <w:lang w:eastAsia="zh-CN"/>
          </w:rPr>
          <w:t>https://www.undp.org/china/stakeholder-response-mechanism</w:t>
        </w:r>
      </w:hyperlink>
    </w:p>
  </w:footnote>
  <w:footnote w:id="92">
    <w:p w14:paraId="09BD92DB" w14:textId="6B56CDC9" w:rsidR="002962E0" w:rsidRPr="00501942" w:rsidRDefault="002962E0">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eastAsia="DengXian" w:hAnsiTheme="minorHAnsi" w:cstheme="minorHAnsi" w:hint="eastAsia"/>
          <w:szCs w:val="18"/>
          <w:lang w:eastAsia="zh-CN"/>
        </w:rPr>
        <w:t xml:space="preserve">UNDP risk </w:t>
      </w:r>
      <w:r w:rsidRPr="00501942">
        <w:rPr>
          <w:rFonts w:asciiTheme="minorHAnsi" w:eastAsia="DengXian" w:hAnsiTheme="minorHAnsi" w:cstheme="minorHAnsi"/>
          <w:szCs w:val="18"/>
          <w:lang w:eastAsia="zh-CN"/>
        </w:rPr>
        <w:t>dashboard</w:t>
      </w:r>
      <w:r w:rsidR="008B7630" w:rsidRPr="00501942">
        <w:rPr>
          <w:rFonts w:asciiTheme="minorHAnsi" w:eastAsia="DengXian" w:hAnsiTheme="minorHAnsi" w:cstheme="minorHAnsi" w:hint="eastAsia"/>
          <w:szCs w:val="18"/>
          <w:lang w:eastAsia="zh-CN"/>
        </w:rPr>
        <w:t>;</w:t>
      </w:r>
      <w:r w:rsidRPr="00501942">
        <w:rPr>
          <w:rFonts w:asciiTheme="minorHAnsi" w:eastAsia="DengXian" w:hAnsiTheme="minorHAnsi" w:cstheme="minorHAnsi" w:hint="eastAsia"/>
          <w:szCs w:val="18"/>
          <w:lang w:eastAsia="zh-CN"/>
        </w:rPr>
        <w:t xml:space="preserve"> </w:t>
      </w:r>
      <w:hyperlink r:id="rId91" w:history="1">
        <w:r w:rsidR="005057F2" w:rsidRPr="00501942">
          <w:rPr>
            <w:rStyle w:val="Hyperlink"/>
            <w:rFonts w:asciiTheme="minorHAnsi" w:eastAsia="DengXian" w:hAnsiTheme="minorHAnsi" w:cstheme="minorHAnsi"/>
            <w:szCs w:val="18"/>
            <w:lang w:eastAsia="zh-CN"/>
          </w:rPr>
          <w:t>https://app.powerbi.com/groups/me/reports/330c50fb-8398-4bef-b67c-4809e0bcd89b/ReportSection?experience=power-bi</w:t>
        </w:r>
      </w:hyperlink>
    </w:p>
  </w:footnote>
  <w:footnote w:id="93">
    <w:p w14:paraId="242E6112" w14:textId="0A14789C" w:rsidR="00675625" w:rsidRPr="00501942" w:rsidRDefault="00675625" w:rsidP="00675625">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1614F9" w:rsidRPr="00501942">
        <w:rPr>
          <w:rFonts w:asciiTheme="minorHAnsi" w:eastAsia="DengXian" w:hAnsiTheme="minorHAnsi" w:cstheme="minorHAnsi" w:hint="eastAsia"/>
          <w:szCs w:val="18"/>
          <w:lang w:eastAsia="zh-CN"/>
        </w:rPr>
        <w:t>CICETE</w:t>
      </w:r>
      <w:r w:rsidRPr="00501942">
        <w:rPr>
          <w:rFonts w:asciiTheme="minorHAnsi" w:hAnsiTheme="minorHAnsi" w:cstheme="minorHAnsi"/>
          <w:szCs w:val="18"/>
        </w:rPr>
        <w:t xml:space="preserve"> and UNDP Jointly Launch Capacity-Building </w:t>
      </w:r>
      <w:r w:rsidRPr="00501942">
        <w:rPr>
          <w:rFonts w:asciiTheme="minorHAnsi" w:eastAsia="DengXian" w:hAnsiTheme="minorHAnsi" w:cstheme="minorHAnsi" w:hint="eastAsia"/>
          <w:szCs w:val="18"/>
          <w:lang w:eastAsia="zh-CN"/>
        </w:rPr>
        <w:t>Workshop</w:t>
      </w:r>
      <w:r w:rsidR="008B7630" w:rsidRPr="00501942">
        <w:rPr>
          <w:rFonts w:asciiTheme="minorHAnsi" w:eastAsia="DengXian" w:hAnsiTheme="minorHAnsi" w:cstheme="minorHAnsi" w:hint="eastAsia"/>
          <w:szCs w:val="18"/>
          <w:lang w:eastAsia="zh-CN"/>
        </w:rPr>
        <w:t>;</w:t>
      </w:r>
      <w:r w:rsidRPr="00501942">
        <w:rPr>
          <w:rFonts w:asciiTheme="minorHAnsi" w:eastAsia="DengXian" w:hAnsiTheme="minorHAnsi" w:cstheme="minorHAnsi" w:hint="eastAsia"/>
          <w:szCs w:val="18"/>
          <w:lang w:eastAsia="zh-CN"/>
        </w:rPr>
        <w:t xml:space="preserve"> </w:t>
      </w:r>
      <w:hyperlink r:id="rId92" w:history="1">
        <w:r w:rsidR="00703DD2" w:rsidRPr="00501942">
          <w:rPr>
            <w:rStyle w:val="Hyperlink"/>
            <w:rFonts w:asciiTheme="minorHAnsi" w:eastAsia="DengXian" w:hAnsiTheme="minorHAnsi" w:cstheme="minorHAnsi"/>
            <w:szCs w:val="18"/>
            <w:lang w:eastAsia="zh-CN"/>
          </w:rPr>
          <w:t>https://mp.weixin.qq.com/s/puonsnXIpEH6soNKa7FDaA</w:t>
        </w:r>
      </w:hyperlink>
    </w:p>
  </w:footnote>
  <w:footnote w:id="94">
    <w:p w14:paraId="0B8983A5" w14:textId="051B99AA" w:rsidR="00F62191" w:rsidRPr="00501942" w:rsidRDefault="00F62191">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eastAsia="DengXian" w:hAnsiTheme="minorHAnsi" w:cstheme="minorHAnsi" w:hint="eastAsia"/>
          <w:szCs w:val="18"/>
          <w:lang w:eastAsia="zh-CN"/>
        </w:rPr>
        <w:t>UNDP C</w:t>
      </w:r>
      <w:r w:rsidRPr="00501942">
        <w:rPr>
          <w:rFonts w:asciiTheme="minorHAnsi" w:eastAsia="DengXian" w:hAnsiTheme="minorHAnsi" w:cstheme="minorHAnsi"/>
          <w:szCs w:val="18"/>
          <w:lang w:eastAsia="zh-CN"/>
        </w:rPr>
        <w:t>h</w:t>
      </w:r>
      <w:r w:rsidRPr="00501942">
        <w:rPr>
          <w:rFonts w:asciiTheme="minorHAnsi" w:eastAsia="DengXian" w:hAnsiTheme="minorHAnsi" w:cstheme="minorHAnsi" w:hint="eastAsia"/>
          <w:szCs w:val="18"/>
          <w:lang w:eastAsia="zh-CN"/>
        </w:rPr>
        <w:t xml:space="preserve">ina </w:t>
      </w:r>
      <w:r w:rsidR="00265328" w:rsidRPr="00501942">
        <w:rPr>
          <w:rFonts w:asciiTheme="minorHAnsi" w:eastAsia="DengXian" w:hAnsiTheme="minorHAnsi" w:cstheme="minorHAnsi" w:hint="eastAsia"/>
          <w:szCs w:val="18"/>
          <w:lang w:eastAsia="zh-CN"/>
        </w:rPr>
        <w:t>evaluation plan 2025</w:t>
      </w:r>
      <w:r w:rsidR="008B7630" w:rsidRPr="00501942">
        <w:rPr>
          <w:rFonts w:asciiTheme="minorHAnsi" w:eastAsia="DengXian" w:hAnsiTheme="minorHAnsi" w:cstheme="minorHAnsi" w:hint="eastAsia"/>
          <w:szCs w:val="18"/>
          <w:lang w:eastAsia="zh-CN"/>
        </w:rPr>
        <w:t>;</w:t>
      </w:r>
      <w:r w:rsidR="00265328" w:rsidRPr="00501942">
        <w:rPr>
          <w:rFonts w:asciiTheme="minorHAnsi" w:eastAsia="DengXian" w:hAnsiTheme="minorHAnsi" w:cstheme="minorHAnsi" w:hint="eastAsia"/>
          <w:szCs w:val="18"/>
          <w:lang w:eastAsia="zh-CN"/>
        </w:rPr>
        <w:t xml:space="preserve"> </w:t>
      </w:r>
      <w:hyperlink r:id="rId93" w:history="1">
        <w:r w:rsidR="00D32C00" w:rsidRPr="00501942">
          <w:rPr>
            <w:rStyle w:val="Hyperlink"/>
            <w:rFonts w:asciiTheme="minorHAnsi" w:eastAsia="DengXian" w:hAnsiTheme="minorHAnsi" w:cstheme="minorHAnsi"/>
            <w:szCs w:val="18"/>
            <w:lang w:eastAsia="zh-CN"/>
          </w:rPr>
          <w:t>https://erc.undp.org/evaluation/units/149?status=2</w:t>
        </w:r>
      </w:hyperlink>
    </w:p>
  </w:footnote>
  <w:footnote w:id="95">
    <w:p w14:paraId="03485FBB" w14:textId="27192DB6" w:rsidR="00C012EE" w:rsidRPr="00501942" w:rsidRDefault="00C012EE">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5736B5" w:rsidRPr="00501942">
        <w:rPr>
          <w:rFonts w:asciiTheme="minorHAnsi" w:hAnsiTheme="minorHAnsi" w:cstheme="minorHAnsi"/>
          <w:szCs w:val="18"/>
        </w:rPr>
        <w:t>The 3rd International Youth Evaluation Summer Camp Held</w:t>
      </w:r>
      <w:r w:rsidR="008B7630" w:rsidRPr="00501942">
        <w:rPr>
          <w:rFonts w:asciiTheme="minorHAnsi" w:eastAsia="DengXian" w:hAnsiTheme="minorHAnsi" w:cstheme="minorHAnsi" w:hint="eastAsia"/>
          <w:szCs w:val="18"/>
          <w:lang w:eastAsia="zh-CN"/>
        </w:rPr>
        <w:t>;</w:t>
      </w:r>
      <w:r w:rsidR="005736B5" w:rsidRPr="00501942">
        <w:rPr>
          <w:rFonts w:asciiTheme="minorHAnsi" w:eastAsia="DengXian" w:hAnsiTheme="minorHAnsi" w:cstheme="minorHAnsi" w:hint="eastAsia"/>
          <w:szCs w:val="18"/>
          <w:lang w:eastAsia="zh-CN"/>
        </w:rPr>
        <w:t xml:space="preserve"> </w:t>
      </w:r>
      <w:hyperlink r:id="rId94" w:history="1">
        <w:r w:rsidR="007B612F" w:rsidRPr="00501942">
          <w:rPr>
            <w:rStyle w:val="Hyperlink"/>
            <w:rFonts w:asciiTheme="minorHAnsi" w:eastAsia="DengXian" w:hAnsiTheme="minorHAnsi" w:cstheme="minorHAnsi"/>
            <w:szCs w:val="18"/>
            <w:lang w:eastAsia="zh-CN"/>
          </w:rPr>
          <w:t>https://news.lzu.edu.cn/info/1056/1009475.htm</w:t>
        </w:r>
      </w:hyperlink>
    </w:p>
  </w:footnote>
  <w:footnote w:id="96">
    <w:p w14:paraId="6F1D1A08" w14:textId="3563DBC8" w:rsidR="00021024" w:rsidRPr="00501942" w:rsidRDefault="00021024">
      <w:pPr>
        <w:pStyle w:val="FootnoteText"/>
        <w:rPr>
          <w:rFonts w:eastAsia="DengXian"/>
          <w:szCs w:val="18"/>
          <w:lang w:eastAsia="zh-CN"/>
        </w:rPr>
      </w:pPr>
      <w:r w:rsidRPr="00501942">
        <w:rPr>
          <w:rStyle w:val="FootnoteReference"/>
          <w:szCs w:val="18"/>
        </w:rPr>
        <w:footnoteRef/>
      </w:r>
      <w:r w:rsidRPr="00501942">
        <w:rPr>
          <w:szCs w:val="18"/>
        </w:rPr>
        <w:t xml:space="preserve"> </w:t>
      </w:r>
      <w:r w:rsidR="00BB0C27" w:rsidRPr="00501942">
        <w:rPr>
          <w:szCs w:val="18"/>
        </w:rPr>
        <w:t>UNDP "</w:t>
      </w:r>
      <w:r w:rsidR="00BB0C27" w:rsidRPr="00501942">
        <w:rPr>
          <w:rFonts w:eastAsia="DengXian" w:hint="eastAsia"/>
          <w:szCs w:val="18"/>
          <w:lang w:eastAsia="zh-CN"/>
        </w:rPr>
        <w:t>Fellowship Programme:</w:t>
      </w:r>
      <w:r w:rsidR="00BB0C27" w:rsidRPr="00501942">
        <w:rPr>
          <w:szCs w:val="18"/>
        </w:rPr>
        <w:t xml:space="preserve"> Launches for 2025: Building a New Talent Platform for Sustainable Development</w:t>
      </w:r>
      <w:r w:rsidR="00116B8E" w:rsidRPr="00501942">
        <w:rPr>
          <w:rFonts w:eastAsia="DengXian" w:hint="eastAsia"/>
          <w:szCs w:val="18"/>
          <w:lang w:eastAsia="zh-CN"/>
        </w:rPr>
        <w:t>;</w:t>
      </w:r>
      <w:r w:rsidR="00C31C31" w:rsidRPr="00501942">
        <w:rPr>
          <w:rFonts w:eastAsia="DengXian" w:hint="eastAsia"/>
          <w:szCs w:val="18"/>
          <w:lang w:eastAsia="zh-CN"/>
        </w:rPr>
        <w:t xml:space="preserve"> </w:t>
      </w:r>
      <w:hyperlink r:id="rId95" w:history="1">
        <w:r w:rsidR="00C31C31" w:rsidRPr="00501942">
          <w:rPr>
            <w:rStyle w:val="Hyperlink"/>
            <w:rFonts w:eastAsia="DengXian"/>
            <w:szCs w:val="18"/>
            <w:lang w:eastAsia="zh-CN"/>
          </w:rPr>
          <w:t>https://www.sohu.com/a/839215282_121956424</w:t>
        </w:r>
      </w:hyperlink>
    </w:p>
  </w:footnote>
  <w:footnote w:id="97">
    <w:p w14:paraId="45A54FEC" w14:textId="09F4D348" w:rsidR="001506DA" w:rsidRPr="00501942" w:rsidRDefault="001506DA">
      <w:pPr>
        <w:pStyle w:val="FootnoteText"/>
        <w:rPr>
          <w:rFonts w:eastAsia="DengXian"/>
          <w:szCs w:val="18"/>
          <w:lang w:eastAsia="zh-CN"/>
        </w:rPr>
      </w:pPr>
      <w:r w:rsidRPr="00501942">
        <w:rPr>
          <w:rStyle w:val="FootnoteReference"/>
          <w:szCs w:val="18"/>
        </w:rPr>
        <w:footnoteRef/>
      </w:r>
      <w:r w:rsidRPr="00501942">
        <w:rPr>
          <w:szCs w:val="18"/>
        </w:rPr>
        <w:t xml:space="preserve"> China-funded climate early warning system begins operation in Pakistan</w:t>
      </w:r>
      <w:r w:rsidR="00321573" w:rsidRPr="00501942">
        <w:rPr>
          <w:rFonts w:eastAsia="DengXian" w:hint="eastAsia"/>
          <w:szCs w:val="18"/>
          <w:lang w:eastAsia="zh-CN"/>
        </w:rPr>
        <w:t>;</w:t>
      </w:r>
      <w:r w:rsidRPr="00501942">
        <w:rPr>
          <w:rFonts w:eastAsia="DengXian" w:hint="eastAsia"/>
          <w:szCs w:val="18"/>
          <w:lang w:eastAsia="zh-CN"/>
        </w:rPr>
        <w:t xml:space="preserve"> </w:t>
      </w:r>
      <w:hyperlink r:id="rId96" w:history="1">
        <w:r w:rsidRPr="00501942">
          <w:rPr>
            <w:rStyle w:val="Hyperlink"/>
            <w:rFonts w:eastAsia="DengXian"/>
            <w:szCs w:val="18"/>
            <w:lang w:eastAsia="zh-CN"/>
          </w:rPr>
          <w:t>http://en.cidca.gov.cn/2025-03/08/c_1079466.htm</w:t>
        </w:r>
      </w:hyperlink>
    </w:p>
  </w:footnote>
  <w:footnote w:id="98">
    <w:p w14:paraId="0F423E69" w14:textId="4C639E75" w:rsidR="001506DA" w:rsidRPr="00501942" w:rsidRDefault="001506DA">
      <w:pPr>
        <w:pStyle w:val="FootnoteText"/>
        <w:rPr>
          <w:rFonts w:eastAsia="DengXian"/>
          <w:szCs w:val="18"/>
          <w:lang w:eastAsia="zh-CN"/>
        </w:rPr>
      </w:pPr>
      <w:r w:rsidRPr="00501942">
        <w:rPr>
          <w:rStyle w:val="FootnoteReference"/>
          <w:szCs w:val="18"/>
        </w:rPr>
        <w:footnoteRef/>
      </w:r>
      <w:r w:rsidRPr="00501942">
        <w:rPr>
          <w:szCs w:val="18"/>
        </w:rPr>
        <w:t xml:space="preserve"> </w:t>
      </w:r>
      <w:r w:rsidR="00360314" w:rsidRPr="00501942">
        <w:rPr>
          <w:szCs w:val="18"/>
        </w:rPr>
        <w:t>China-funded early warning system for climate disasters launched in Maldives</w:t>
      </w:r>
      <w:r w:rsidR="00321573" w:rsidRPr="00501942">
        <w:rPr>
          <w:rFonts w:eastAsia="DengXian" w:hint="eastAsia"/>
          <w:szCs w:val="18"/>
          <w:lang w:eastAsia="zh-CN"/>
        </w:rPr>
        <w:t>;</w:t>
      </w:r>
      <w:r w:rsidR="00360314" w:rsidRPr="00501942">
        <w:rPr>
          <w:rFonts w:eastAsia="DengXian" w:hint="eastAsia"/>
          <w:szCs w:val="18"/>
          <w:lang w:eastAsia="zh-CN"/>
        </w:rPr>
        <w:t xml:space="preserve"> </w:t>
      </w:r>
      <w:hyperlink r:id="rId97" w:history="1">
        <w:r w:rsidR="00360314" w:rsidRPr="00501942">
          <w:rPr>
            <w:rStyle w:val="Hyperlink"/>
            <w:rFonts w:eastAsia="DengXian"/>
            <w:szCs w:val="18"/>
            <w:lang w:eastAsia="zh-CN"/>
          </w:rPr>
          <w:t>http://en.cidca.gov.cn/2025-05/21/c_1095983.htm</w:t>
        </w:r>
      </w:hyperlink>
    </w:p>
  </w:footnote>
  <w:footnote w:id="99">
    <w:p w14:paraId="4D6C2670" w14:textId="3A6CD6A7" w:rsidR="00735F9D" w:rsidRPr="00501942" w:rsidRDefault="00735F9D">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A47A8D" w:rsidRPr="00501942">
        <w:rPr>
          <w:rFonts w:asciiTheme="minorHAnsi" w:eastAsia="DengXian" w:hAnsiTheme="minorHAnsi" w:cstheme="minorHAnsi" w:hint="eastAsia"/>
          <w:szCs w:val="18"/>
          <w:lang w:eastAsia="zh-CN"/>
        </w:rPr>
        <w:t>UNDP C</w:t>
      </w:r>
      <w:r w:rsidR="00A47A8D" w:rsidRPr="00501942">
        <w:rPr>
          <w:rFonts w:asciiTheme="minorHAnsi" w:eastAsia="DengXian" w:hAnsiTheme="minorHAnsi" w:cstheme="minorHAnsi"/>
          <w:szCs w:val="18"/>
          <w:lang w:eastAsia="zh-CN"/>
        </w:rPr>
        <w:t>h</w:t>
      </w:r>
      <w:r w:rsidR="00A47A8D" w:rsidRPr="00501942">
        <w:rPr>
          <w:rFonts w:asciiTheme="minorHAnsi" w:eastAsia="DengXian" w:hAnsiTheme="minorHAnsi" w:cstheme="minorHAnsi" w:hint="eastAsia"/>
          <w:szCs w:val="18"/>
          <w:lang w:eastAsia="zh-CN"/>
        </w:rPr>
        <w:t xml:space="preserve">ina </w:t>
      </w:r>
      <w:r w:rsidR="009D3119" w:rsidRPr="00501942">
        <w:rPr>
          <w:rFonts w:asciiTheme="minorHAnsi" w:eastAsia="DengXian" w:hAnsiTheme="minorHAnsi" w:cstheme="minorHAnsi"/>
          <w:szCs w:val="18"/>
          <w:lang w:eastAsia="zh-CN"/>
        </w:rPr>
        <w:t>Stakeholder Response Mechanism</w:t>
      </w:r>
      <w:r w:rsidR="005C2AF0" w:rsidRPr="00501942">
        <w:rPr>
          <w:rFonts w:asciiTheme="minorHAnsi" w:eastAsia="DengXian" w:hAnsiTheme="minorHAnsi" w:cstheme="minorHAnsi" w:hint="eastAsia"/>
          <w:szCs w:val="18"/>
          <w:lang w:eastAsia="zh-CN"/>
        </w:rPr>
        <w:t>;</w:t>
      </w:r>
      <w:r w:rsidR="009D3119" w:rsidRPr="00501942">
        <w:rPr>
          <w:rFonts w:asciiTheme="minorHAnsi" w:eastAsia="DengXian" w:hAnsiTheme="minorHAnsi" w:cstheme="minorHAnsi" w:hint="eastAsia"/>
          <w:szCs w:val="18"/>
          <w:lang w:eastAsia="zh-CN"/>
        </w:rPr>
        <w:t xml:space="preserve"> </w:t>
      </w:r>
      <w:hyperlink r:id="rId98" w:history="1">
        <w:r w:rsidR="009D3119" w:rsidRPr="00501942">
          <w:rPr>
            <w:rStyle w:val="Hyperlink"/>
            <w:rFonts w:asciiTheme="minorHAnsi" w:eastAsia="DengXian" w:hAnsiTheme="minorHAnsi" w:cstheme="minorHAnsi"/>
            <w:szCs w:val="18"/>
            <w:lang w:eastAsia="zh-CN"/>
          </w:rPr>
          <w:t>https://www.undp.org/china/stakeholder-response-mechanism</w:t>
        </w:r>
      </w:hyperlink>
    </w:p>
  </w:footnote>
  <w:footnote w:id="100">
    <w:p w14:paraId="3AD52FBD" w14:textId="7A96A911" w:rsidR="00C8082A" w:rsidRPr="00501942" w:rsidRDefault="00C8082A" w:rsidP="00C8082A">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hint="eastAsia"/>
          <w:szCs w:val="18"/>
        </w:rPr>
        <w:footnoteRef/>
      </w:r>
      <w:r w:rsidRPr="00501942">
        <w:rPr>
          <w:rFonts w:asciiTheme="minorHAnsi" w:hAnsiTheme="minorHAnsi" w:cstheme="minorHAnsi" w:hint="eastAsia"/>
          <w:szCs w:val="18"/>
        </w:rPr>
        <w:t xml:space="preserve"> Remarks by Ms Beate Trankmann at the "Knowledge and Best Practice Sharing Workshop on Monitoring &amp; Evaluation and Development Impact Measurement for China</w:t>
      </w:r>
      <w:r w:rsidRPr="00501942">
        <w:rPr>
          <w:rFonts w:asciiTheme="minorHAnsi" w:hAnsiTheme="minorHAnsi" w:cstheme="minorHAnsi" w:hint="eastAsia"/>
          <w:szCs w:val="18"/>
        </w:rPr>
        <w:t>’</w:t>
      </w:r>
      <w:r w:rsidRPr="00501942">
        <w:rPr>
          <w:rFonts w:asciiTheme="minorHAnsi" w:hAnsiTheme="minorHAnsi" w:cstheme="minorHAnsi" w:hint="eastAsia"/>
          <w:szCs w:val="18"/>
        </w:rPr>
        <w:t xml:space="preserve">s International Development Cooperation"; </w:t>
      </w:r>
      <w:hyperlink r:id="rId99" w:history="1">
        <w:r w:rsidRPr="00501942">
          <w:rPr>
            <w:rStyle w:val="Hyperlink"/>
            <w:rFonts w:asciiTheme="minorHAnsi" w:hAnsiTheme="minorHAnsi" w:cstheme="minorHAnsi" w:hint="eastAsia"/>
            <w:szCs w:val="18"/>
          </w:rPr>
          <w:t>https://www.undp.org/china/speeches/remarks-ms-beate-trankmann-knowledge-and-best-practice-sharing-workshop-monitoring-evaluation-and-development-impact-measurement</w:t>
        </w:r>
      </w:hyperlink>
    </w:p>
  </w:footnote>
  <w:footnote w:id="101">
    <w:p w14:paraId="297BE891" w14:textId="4FEE2E3E" w:rsidR="00B338F0" w:rsidRPr="00501942" w:rsidRDefault="00B338F0">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hint="eastAsia"/>
          <w:szCs w:val="18"/>
        </w:rPr>
        <w:footnoteRef/>
      </w:r>
      <w:r w:rsidRPr="00501942">
        <w:rPr>
          <w:rFonts w:asciiTheme="minorHAnsi" w:hAnsiTheme="minorHAnsi" w:cstheme="minorHAnsi" w:hint="eastAsia"/>
          <w:szCs w:val="18"/>
        </w:rPr>
        <w:t xml:space="preserve"> Remarks by Ms Beate Trankmann at the "Knowledge and Best Practice Sharing Workshop on Monitoring &amp; Evaluation and Development Impact Measurement for China</w:t>
      </w:r>
      <w:r w:rsidRPr="00501942">
        <w:rPr>
          <w:rFonts w:asciiTheme="minorHAnsi" w:hAnsiTheme="minorHAnsi" w:cstheme="minorHAnsi" w:hint="eastAsia"/>
          <w:szCs w:val="18"/>
        </w:rPr>
        <w:t>’</w:t>
      </w:r>
      <w:r w:rsidRPr="00501942">
        <w:rPr>
          <w:rFonts w:asciiTheme="minorHAnsi" w:hAnsiTheme="minorHAnsi" w:cstheme="minorHAnsi" w:hint="eastAsia"/>
          <w:szCs w:val="18"/>
        </w:rPr>
        <w:t>s International Development Cooperation"</w:t>
      </w:r>
      <w:r w:rsidR="00D579BB" w:rsidRPr="00501942">
        <w:rPr>
          <w:rFonts w:asciiTheme="minorHAnsi" w:eastAsia="DengXian" w:hAnsiTheme="minorHAnsi" w:cstheme="minorHAnsi" w:hint="eastAsia"/>
          <w:szCs w:val="18"/>
          <w:lang w:eastAsia="zh-CN"/>
        </w:rPr>
        <w:t>;</w:t>
      </w:r>
      <w:r w:rsidRPr="00501942">
        <w:rPr>
          <w:rFonts w:asciiTheme="minorHAnsi" w:eastAsia="DengXian" w:hAnsiTheme="minorHAnsi" w:cstheme="minorHAnsi" w:hint="eastAsia"/>
          <w:szCs w:val="18"/>
          <w:lang w:eastAsia="zh-CN"/>
        </w:rPr>
        <w:t xml:space="preserve"> </w:t>
      </w:r>
      <w:hyperlink r:id="rId100" w:history="1">
        <w:r w:rsidRPr="00501942">
          <w:rPr>
            <w:rStyle w:val="Hyperlink"/>
            <w:rFonts w:asciiTheme="minorHAnsi" w:eastAsia="DengXian" w:hAnsiTheme="minorHAnsi" w:cstheme="minorHAnsi" w:hint="eastAsia"/>
            <w:szCs w:val="18"/>
            <w:lang w:eastAsia="zh-CN"/>
          </w:rPr>
          <w:t>https://www.undp.org/china/speeches/remarks-ms-beate-trankmann-knowledge-and-best-practice-sharing-workshop-monitoring-evaluation-and-development-impact-measurement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47875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81A38"/>
    <w:multiLevelType w:val="hybridMultilevel"/>
    <w:tmpl w:val="C30EA90A"/>
    <w:lvl w:ilvl="0" w:tplc="D3723EE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54433CF"/>
    <w:multiLevelType w:val="hybridMultilevel"/>
    <w:tmpl w:val="8C869B3E"/>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0AC54DB5"/>
    <w:multiLevelType w:val="hybridMultilevel"/>
    <w:tmpl w:val="7312E306"/>
    <w:lvl w:ilvl="0" w:tplc="7E145F6E">
      <w:numFmt w:val="bullet"/>
      <w:lvlText w:val="•"/>
      <w:lvlJc w:val="left"/>
      <w:pPr>
        <w:ind w:left="1080" w:hanging="720"/>
      </w:pPr>
      <w:rPr>
        <w:rFonts w:ascii="DengXian" w:eastAsia="DengXian" w:hAnsi="DengXian" w:cs="Calibr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534C6"/>
    <w:multiLevelType w:val="hybridMultilevel"/>
    <w:tmpl w:val="FFFFFFFF"/>
    <w:lvl w:ilvl="0" w:tplc="8FE0F81C">
      <w:start w:val="1"/>
      <w:numFmt w:val="bullet"/>
      <w:lvlText w:val=""/>
      <w:lvlJc w:val="left"/>
      <w:pPr>
        <w:ind w:left="720" w:hanging="360"/>
      </w:pPr>
      <w:rPr>
        <w:rFonts w:ascii="Symbol" w:hAnsi="Symbol" w:hint="default"/>
      </w:rPr>
    </w:lvl>
    <w:lvl w:ilvl="1" w:tplc="E46E0AFC">
      <w:start w:val="1"/>
      <w:numFmt w:val="bullet"/>
      <w:lvlText w:val="o"/>
      <w:lvlJc w:val="left"/>
      <w:pPr>
        <w:ind w:left="1440" w:hanging="360"/>
      </w:pPr>
      <w:rPr>
        <w:rFonts w:ascii="Courier New" w:hAnsi="Courier New" w:hint="default"/>
      </w:rPr>
    </w:lvl>
    <w:lvl w:ilvl="2" w:tplc="D43CBE98">
      <w:start w:val="1"/>
      <w:numFmt w:val="bullet"/>
      <w:lvlText w:val=""/>
      <w:lvlJc w:val="left"/>
      <w:pPr>
        <w:ind w:left="2160" w:hanging="360"/>
      </w:pPr>
      <w:rPr>
        <w:rFonts w:ascii="Wingdings" w:hAnsi="Wingdings" w:hint="default"/>
      </w:rPr>
    </w:lvl>
    <w:lvl w:ilvl="3" w:tplc="5F469908">
      <w:start w:val="1"/>
      <w:numFmt w:val="bullet"/>
      <w:lvlText w:val=""/>
      <w:lvlJc w:val="left"/>
      <w:pPr>
        <w:ind w:left="2880" w:hanging="360"/>
      </w:pPr>
      <w:rPr>
        <w:rFonts w:ascii="Symbol" w:hAnsi="Symbol" w:hint="default"/>
      </w:rPr>
    </w:lvl>
    <w:lvl w:ilvl="4" w:tplc="58B208B4">
      <w:start w:val="1"/>
      <w:numFmt w:val="bullet"/>
      <w:lvlText w:val="o"/>
      <w:lvlJc w:val="left"/>
      <w:pPr>
        <w:ind w:left="3600" w:hanging="360"/>
      </w:pPr>
      <w:rPr>
        <w:rFonts w:ascii="Courier New" w:hAnsi="Courier New" w:hint="default"/>
      </w:rPr>
    </w:lvl>
    <w:lvl w:ilvl="5" w:tplc="4F2CB1A0">
      <w:start w:val="1"/>
      <w:numFmt w:val="bullet"/>
      <w:lvlText w:val=""/>
      <w:lvlJc w:val="left"/>
      <w:pPr>
        <w:ind w:left="4320" w:hanging="360"/>
      </w:pPr>
      <w:rPr>
        <w:rFonts w:ascii="Wingdings" w:hAnsi="Wingdings" w:hint="default"/>
      </w:rPr>
    </w:lvl>
    <w:lvl w:ilvl="6" w:tplc="F82408A2">
      <w:start w:val="1"/>
      <w:numFmt w:val="bullet"/>
      <w:lvlText w:val=""/>
      <w:lvlJc w:val="left"/>
      <w:pPr>
        <w:ind w:left="5040" w:hanging="360"/>
      </w:pPr>
      <w:rPr>
        <w:rFonts w:ascii="Symbol" w:hAnsi="Symbol" w:hint="default"/>
      </w:rPr>
    </w:lvl>
    <w:lvl w:ilvl="7" w:tplc="93745F90">
      <w:start w:val="1"/>
      <w:numFmt w:val="bullet"/>
      <w:lvlText w:val="o"/>
      <w:lvlJc w:val="left"/>
      <w:pPr>
        <w:ind w:left="5760" w:hanging="360"/>
      </w:pPr>
      <w:rPr>
        <w:rFonts w:ascii="Courier New" w:hAnsi="Courier New" w:hint="default"/>
      </w:rPr>
    </w:lvl>
    <w:lvl w:ilvl="8" w:tplc="8C7635D4">
      <w:start w:val="1"/>
      <w:numFmt w:val="bullet"/>
      <w:lvlText w:val=""/>
      <w:lvlJc w:val="left"/>
      <w:pPr>
        <w:ind w:left="6480" w:hanging="360"/>
      </w:pPr>
      <w:rPr>
        <w:rFonts w:ascii="Wingdings" w:hAnsi="Wingdings" w:hint="default"/>
      </w:rPr>
    </w:lvl>
  </w:abstractNum>
  <w:abstractNum w:abstractNumId="5" w15:restartNumberingAfterBreak="0">
    <w:nsid w:val="1B583DED"/>
    <w:multiLevelType w:val="hybridMultilevel"/>
    <w:tmpl w:val="FF6ED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55B95"/>
    <w:multiLevelType w:val="hybridMultilevel"/>
    <w:tmpl w:val="F6F0F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245BF8"/>
    <w:multiLevelType w:val="multilevel"/>
    <w:tmpl w:val="0D9A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2AF3DD"/>
    <w:multiLevelType w:val="hybridMultilevel"/>
    <w:tmpl w:val="7E7832E2"/>
    <w:lvl w:ilvl="0" w:tplc="7448716A">
      <w:start w:val="1"/>
      <w:numFmt w:val="decimal"/>
      <w:lvlText w:val="%1."/>
      <w:lvlJc w:val="left"/>
      <w:pPr>
        <w:ind w:left="720" w:hanging="360"/>
      </w:pPr>
    </w:lvl>
    <w:lvl w:ilvl="1" w:tplc="6B9EF128">
      <w:start w:val="1"/>
      <w:numFmt w:val="lowerLetter"/>
      <w:lvlText w:val="%2."/>
      <w:lvlJc w:val="left"/>
      <w:pPr>
        <w:ind w:left="1440" w:hanging="360"/>
      </w:pPr>
    </w:lvl>
    <w:lvl w:ilvl="2" w:tplc="11BEFC16">
      <w:start w:val="1"/>
      <w:numFmt w:val="lowerRoman"/>
      <w:lvlText w:val="%3."/>
      <w:lvlJc w:val="right"/>
      <w:pPr>
        <w:ind w:left="2160" w:hanging="180"/>
      </w:pPr>
    </w:lvl>
    <w:lvl w:ilvl="3" w:tplc="7A7A26F2">
      <w:start w:val="1"/>
      <w:numFmt w:val="decimal"/>
      <w:lvlText w:val="%4."/>
      <w:lvlJc w:val="left"/>
      <w:pPr>
        <w:ind w:left="2880" w:hanging="360"/>
      </w:pPr>
    </w:lvl>
    <w:lvl w:ilvl="4" w:tplc="72E65132">
      <w:start w:val="1"/>
      <w:numFmt w:val="lowerLetter"/>
      <w:lvlText w:val="%5."/>
      <w:lvlJc w:val="left"/>
      <w:pPr>
        <w:ind w:left="3600" w:hanging="360"/>
      </w:pPr>
    </w:lvl>
    <w:lvl w:ilvl="5" w:tplc="442E24E0">
      <w:start w:val="1"/>
      <w:numFmt w:val="lowerRoman"/>
      <w:lvlText w:val="%6."/>
      <w:lvlJc w:val="right"/>
      <w:pPr>
        <w:ind w:left="4320" w:hanging="180"/>
      </w:pPr>
    </w:lvl>
    <w:lvl w:ilvl="6" w:tplc="2E3CF838">
      <w:start w:val="1"/>
      <w:numFmt w:val="decimal"/>
      <w:lvlText w:val="%7."/>
      <w:lvlJc w:val="left"/>
      <w:pPr>
        <w:ind w:left="5040" w:hanging="360"/>
      </w:pPr>
    </w:lvl>
    <w:lvl w:ilvl="7" w:tplc="2178844C">
      <w:start w:val="1"/>
      <w:numFmt w:val="lowerLetter"/>
      <w:lvlText w:val="%8."/>
      <w:lvlJc w:val="left"/>
      <w:pPr>
        <w:ind w:left="5760" w:hanging="360"/>
      </w:pPr>
    </w:lvl>
    <w:lvl w:ilvl="8" w:tplc="D60660F2">
      <w:start w:val="1"/>
      <w:numFmt w:val="lowerRoman"/>
      <w:lvlText w:val="%9."/>
      <w:lvlJc w:val="right"/>
      <w:pPr>
        <w:ind w:left="6480" w:hanging="180"/>
      </w:pPr>
    </w:lvl>
  </w:abstractNum>
  <w:abstractNum w:abstractNumId="9" w15:restartNumberingAfterBreak="0">
    <w:nsid w:val="2BB610FD"/>
    <w:multiLevelType w:val="hybridMultilevel"/>
    <w:tmpl w:val="B430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A9508F"/>
    <w:multiLevelType w:val="hybridMultilevel"/>
    <w:tmpl w:val="79A67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3F41F0"/>
    <w:multiLevelType w:val="hybridMultilevel"/>
    <w:tmpl w:val="68447E90"/>
    <w:lvl w:ilvl="0" w:tplc="E82EDBCE">
      <w:start w:val="1"/>
      <w:numFmt w:val="bullet"/>
      <w:lvlText w:val=""/>
      <w:lvlJc w:val="left"/>
      <w:pPr>
        <w:ind w:left="720" w:hanging="360"/>
      </w:pPr>
      <w:rPr>
        <w:rFonts w:ascii="Symbol" w:hAnsi="Symbol" w:hint="default"/>
      </w:rPr>
    </w:lvl>
    <w:lvl w:ilvl="1" w:tplc="2EC4681A">
      <w:start w:val="1"/>
      <w:numFmt w:val="bullet"/>
      <w:lvlText w:val="o"/>
      <w:lvlJc w:val="left"/>
      <w:pPr>
        <w:ind w:left="1440" w:hanging="360"/>
      </w:pPr>
      <w:rPr>
        <w:rFonts w:ascii="Courier New" w:hAnsi="Courier New" w:hint="default"/>
      </w:rPr>
    </w:lvl>
    <w:lvl w:ilvl="2" w:tplc="0C185F22">
      <w:start w:val="1"/>
      <w:numFmt w:val="bullet"/>
      <w:lvlText w:val=""/>
      <w:lvlJc w:val="left"/>
      <w:pPr>
        <w:ind w:left="2160" w:hanging="360"/>
      </w:pPr>
      <w:rPr>
        <w:rFonts w:ascii="Wingdings" w:hAnsi="Wingdings" w:hint="default"/>
      </w:rPr>
    </w:lvl>
    <w:lvl w:ilvl="3" w:tplc="29506E38">
      <w:start w:val="1"/>
      <w:numFmt w:val="bullet"/>
      <w:lvlText w:val=""/>
      <w:lvlJc w:val="left"/>
      <w:pPr>
        <w:ind w:left="2880" w:hanging="360"/>
      </w:pPr>
      <w:rPr>
        <w:rFonts w:ascii="Symbol" w:hAnsi="Symbol" w:hint="default"/>
      </w:rPr>
    </w:lvl>
    <w:lvl w:ilvl="4" w:tplc="B776CB1C">
      <w:start w:val="1"/>
      <w:numFmt w:val="bullet"/>
      <w:lvlText w:val="o"/>
      <w:lvlJc w:val="left"/>
      <w:pPr>
        <w:ind w:left="3600" w:hanging="360"/>
      </w:pPr>
      <w:rPr>
        <w:rFonts w:ascii="Courier New" w:hAnsi="Courier New" w:hint="default"/>
      </w:rPr>
    </w:lvl>
    <w:lvl w:ilvl="5" w:tplc="AA38D884">
      <w:start w:val="1"/>
      <w:numFmt w:val="bullet"/>
      <w:lvlText w:val=""/>
      <w:lvlJc w:val="left"/>
      <w:pPr>
        <w:ind w:left="4320" w:hanging="360"/>
      </w:pPr>
      <w:rPr>
        <w:rFonts w:ascii="Wingdings" w:hAnsi="Wingdings" w:hint="default"/>
      </w:rPr>
    </w:lvl>
    <w:lvl w:ilvl="6" w:tplc="D8F6CD26">
      <w:start w:val="1"/>
      <w:numFmt w:val="bullet"/>
      <w:lvlText w:val=""/>
      <w:lvlJc w:val="left"/>
      <w:pPr>
        <w:ind w:left="5040" w:hanging="360"/>
      </w:pPr>
      <w:rPr>
        <w:rFonts w:ascii="Symbol" w:hAnsi="Symbol" w:hint="default"/>
      </w:rPr>
    </w:lvl>
    <w:lvl w:ilvl="7" w:tplc="E0384B7E">
      <w:start w:val="1"/>
      <w:numFmt w:val="bullet"/>
      <w:lvlText w:val="o"/>
      <w:lvlJc w:val="left"/>
      <w:pPr>
        <w:ind w:left="5760" w:hanging="360"/>
      </w:pPr>
      <w:rPr>
        <w:rFonts w:ascii="Courier New" w:hAnsi="Courier New" w:hint="default"/>
      </w:rPr>
    </w:lvl>
    <w:lvl w:ilvl="8" w:tplc="B4768E8E">
      <w:start w:val="1"/>
      <w:numFmt w:val="bullet"/>
      <w:lvlText w:val=""/>
      <w:lvlJc w:val="left"/>
      <w:pPr>
        <w:ind w:left="6480" w:hanging="360"/>
      </w:pPr>
      <w:rPr>
        <w:rFonts w:ascii="Wingdings" w:hAnsi="Wingdings" w:hint="default"/>
      </w:rPr>
    </w:lvl>
  </w:abstractNum>
  <w:abstractNum w:abstractNumId="12" w15:restartNumberingAfterBreak="0">
    <w:nsid w:val="31E31BDB"/>
    <w:multiLevelType w:val="multilevel"/>
    <w:tmpl w:val="B3FA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FA0939"/>
    <w:multiLevelType w:val="hybridMultilevel"/>
    <w:tmpl w:val="06A8D8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694361"/>
    <w:multiLevelType w:val="hybridMultilevel"/>
    <w:tmpl w:val="650E2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E20488"/>
    <w:multiLevelType w:val="hybridMultilevel"/>
    <w:tmpl w:val="19C64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1C323B"/>
    <w:multiLevelType w:val="multilevel"/>
    <w:tmpl w:val="86D4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F29A6"/>
    <w:multiLevelType w:val="hybridMultilevel"/>
    <w:tmpl w:val="25C44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59683"/>
    <w:multiLevelType w:val="hybridMultilevel"/>
    <w:tmpl w:val="FFFFFFFF"/>
    <w:lvl w:ilvl="0" w:tplc="E8E2C2AA">
      <w:start w:val="1"/>
      <w:numFmt w:val="bullet"/>
      <w:lvlText w:val=""/>
      <w:lvlJc w:val="left"/>
      <w:pPr>
        <w:ind w:left="720" w:hanging="360"/>
      </w:pPr>
      <w:rPr>
        <w:rFonts w:ascii="Symbol" w:hAnsi="Symbol" w:hint="default"/>
      </w:rPr>
    </w:lvl>
    <w:lvl w:ilvl="1" w:tplc="887CA0E4">
      <w:start w:val="1"/>
      <w:numFmt w:val="bullet"/>
      <w:lvlText w:val="o"/>
      <w:lvlJc w:val="left"/>
      <w:pPr>
        <w:ind w:left="1440" w:hanging="360"/>
      </w:pPr>
      <w:rPr>
        <w:rFonts w:ascii="Courier New" w:hAnsi="Courier New" w:hint="default"/>
      </w:rPr>
    </w:lvl>
    <w:lvl w:ilvl="2" w:tplc="EB78F344">
      <w:start w:val="1"/>
      <w:numFmt w:val="bullet"/>
      <w:lvlText w:val=""/>
      <w:lvlJc w:val="left"/>
      <w:pPr>
        <w:ind w:left="2160" w:hanging="360"/>
      </w:pPr>
      <w:rPr>
        <w:rFonts w:ascii="Wingdings" w:hAnsi="Wingdings" w:hint="default"/>
      </w:rPr>
    </w:lvl>
    <w:lvl w:ilvl="3" w:tplc="0D7EF392">
      <w:start w:val="1"/>
      <w:numFmt w:val="bullet"/>
      <w:lvlText w:val=""/>
      <w:lvlJc w:val="left"/>
      <w:pPr>
        <w:ind w:left="2880" w:hanging="360"/>
      </w:pPr>
      <w:rPr>
        <w:rFonts w:ascii="Symbol" w:hAnsi="Symbol" w:hint="default"/>
      </w:rPr>
    </w:lvl>
    <w:lvl w:ilvl="4" w:tplc="EB70E708">
      <w:start w:val="1"/>
      <w:numFmt w:val="bullet"/>
      <w:lvlText w:val="o"/>
      <w:lvlJc w:val="left"/>
      <w:pPr>
        <w:ind w:left="3600" w:hanging="360"/>
      </w:pPr>
      <w:rPr>
        <w:rFonts w:ascii="Courier New" w:hAnsi="Courier New" w:hint="default"/>
      </w:rPr>
    </w:lvl>
    <w:lvl w:ilvl="5" w:tplc="B7B8821C">
      <w:start w:val="1"/>
      <w:numFmt w:val="bullet"/>
      <w:lvlText w:val=""/>
      <w:lvlJc w:val="left"/>
      <w:pPr>
        <w:ind w:left="4320" w:hanging="360"/>
      </w:pPr>
      <w:rPr>
        <w:rFonts w:ascii="Wingdings" w:hAnsi="Wingdings" w:hint="default"/>
      </w:rPr>
    </w:lvl>
    <w:lvl w:ilvl="6" w:tplc="E2708614">
      <w:start w:val="1"/>
      <w:numFmt w:val="bullet"/>
      <w:lvlText w:val=""/>
      <w:lvlJc w:val="left"/>
      <w:pPr>
        <w:ind w:left="5040" w:hanging="360"/>
      </w:pPr>
      <w:rPr>
        <w:rFonts w:ascii="Symbol" w:hAnsi="Symbol" w:hint="default"/>
      </w:rPr>
    </w:lvl>
    <w:lvl w:ilvl="7" w:tplc="3DE00D86">
      <w:start w:val="1"/>
      <w:numFmt w:val="bullet"/>
      <w:lvlText w:val="o"/>
      <w:lvlJc w:val="left"/>
      <w:pPr>
        <w:ind w:left="5760" w:hanging="360"/>
      </w:pPr>
      <w:rPr>
        <w:rFonts w:ascii="Courier New" w:hAnsi="Courier New" w:hint="default"/>
      </w:rPr>
    </w:lvl>
    <w:lvl w:ilvl="8" w:tplc="2E42E5AE">
      <w:start w:val="1"/>
      <w:numFmt w:val="bullet"/>
      <w:lvlText w:val=""/>
      <w:lvlJc w:val="left"/>
      <w:pPr>
        <w:ind w:left="6480" w:hanging="360"/>
      </w:pPr>
      <w:rPr>
        <w:rFonts w:ascii="Wingdings" w:hAnsi="Wingdings" w:hint="default"/>
      </w:rPr>
    </w:lvl>
  </w:abstractNum>
  <w:abstractNum w:abstractNumId="19" w15:restartNumberingAfterBreak="0">
    <w:nsid w:val="48AF2675"/>
    <w:multiLevelType w:val="hybridMultilevel"/>
    <w:tmpl w:val="328C8C36"/>
    <w:lvl w:ilvl="0" w:tplc="602611DA">
      <w:start w:val="1"/>
      <w:numFmt w:val="decimal"/>
      <w:lvlText w:val="%1."/>
      <w:lvlJc w:val="left"/>
      <w:pPr>
        <w:ind w:left="1020" w:hanging="360"/>
      </w:pPr>
    </w:lvl>
    <w:lvl w:ilvl="1" w:tplc="4CD27D12">
      <w:start w:val="1"/>
      <w:numFmt w:val="decimal"/>
      <w:lvlText w:val="%2."/>
      <w:lvlJc w:val="left"/>
      <w:pPr>
        <w:ind w:left="1020" w:hanging="360"/>
      </w:pPr>
    </w:lvl>
    <w:lvl w:ilvl="2" w:tplc="9B12921C">
      <w:start w:val="1"/>
      <w:numFmt w:val="decimal"/>
      <w:lvlText w:val="%3."/>
      <w:lvlJc w:val="left"/>
      <w:pPr>
        <w:ind w:left="1020" w:hanging="360"/>
      </w:pPr>
    </w:lvl>
    <w:lvl w:ilvl="3" w:tplc="D7BC07D8">
      <w:start w:val="1"/>
      <w:numFmt w:val="decimal"/>
      <w:lvlText w:val="%4."/>
      <w:lvlJc w:val="left"/>
      <w:pPr>
        <w:ind w:left="1020" w:hanging="360"/>
      </w:pPr>
    </w:lvl>
    <w:lvl w:ilvl="4" w:tplc="28F464EA">
      <w:start w:val="1"/>
      <w:numFmt w:val="decimal"/>
      <w:lvlText w:val="%5."/>
      <w:lvlJc w:val="left"/>
      <w:pPr>
        <w:ind w:left="1020" w:hanging="360"/>
      </w:pPr>
    </w:lvl>
    <w:lvl w:ilvl="5" w:tplc="E3802724">
      <w:start w:val="1"/>
      <w:numFmt w:val="decimal"/>
      <w:lvlText w:val="%6."/>
      <w:lvlJc w:val="left"/>
      <w:pPr>
        <w:ind w:left="1020" w:hanging="360"/>
      </w:pPr>
    </w:lvl>
    <w:lvl w:ilvl="6" w:tplc="E0549FCC">
      <w:start w:val="1"/>
      <w:numFmt w:val="decimal"/>
      <w:lvlText w:val="%7."/>
      <w:lvlJc w:val="left"/>
      <w:pPr>
        <w:ind w:left="1020" w:hanging="360"/>
      </w:pPr>
    </w:lvl>
    <w:lvl w:ilvl="7" w:tplc="E0C8D8BE">
      <w:start w:val="1"/>
      <w:numFmt w:val="decimal"/>
      <w:lvlText w:val="%8."/>
      <w:lvlJc w:val="left"/>
      <w:pPr>
        <w:ind w:left="1020" w:hanging="360"/>
      </w:pPr>
    </w:lvl>
    <w:lvl w:ilvl="8" w:tplc="A38A55D8">
      <w:start w:val="1"/>
      <w:numFmt w:val="decimal"/>
      <w:lvlText w:val="%9."/>
      <w:lvlJc w:val="left"/>
      <w:pPr>
        <w:ind w:left="1020" w:hanging="360"/>
      </w:pPr>
    </w:lvl>
  </w:abstractNum>
  <w:abstractNum w:abstractNumId="20" w15:restartNumberingAfterBreak="0">
    <w:nsid w:val="4AA37209"/>
    <w:multiLevelType w:val="hybridMultilevel"/>
    <w:tmpl w:val="3604BC3C"/>
    <w:lvl w:ilvl="0" w:tplc="DA0A7498">
      <w:start w:val="1"/>
      <w:numFmt w:val="decimal"/>
      <w:lvlText w:val="%1."/>
      <w:lvlJc w:val="left"/>
      <w:pPr>
        <w:ind w:left="720" w:hanging="360"/>
      </w:pPr>
    </w:lvl>
    <w:lvl w:ilvl="1" w:tplc="83E8ED6C">
      <w:start w:val="1"/>
      <w:numFmt w:val="lowerLetter"/>
      <w:lvlText w:val="%2."/>
      <w:lvlJc w:val="left"/>
      <w:pPr>
        <w:ind w:left="1440" w:hanging="360"/>
      </w:pPr>
    </w:lvl>
    <w:lvl w:ilvl="2" w:tplc="DAF6A1C8">
      <w:start w:val="1"/>
      <w:numFmt w:val="lowerRoman"/>
      <w:lvlText w:val="%3."/>
      <w:lvlJc w:val="right"/>
      <w:pPr>
        <w:ind w:left="2160" w:hanging="180"/>
      </w:pPr>
    </w:lvl>
    <w:lvl w:ilvl="3" w:tplc="EFBA335A">
      <w:start w:val="1"/>
      <w:numFmt w:val="decimal"/>
      <w:lvlText w:val="%4."/>
      <w:lvlJc w:val="left"/>
      <w:pPr>
        <w:ind w:left="2880" w:hanging="360"/>
      </w:pPr>
    </w:lvl>
    <w:lvl w:ilvl="4" w:tplc="61F6B3D0">
      <w:start w:val="1"/>
      <w:numFmt w:val="lowerLetter"/>
      <w:lvlText w:val="%5."/>
      <w:lvlJc w:val="left"/>
      <w:pPr>
        <w:ind w:left="3600" w:hanging="360"/>
      </w:pPr>
    </w:lvl>
    <w:lvl w:ilvl="5" w:tplc="DE8070AC">
      <w:start w:val="1"/>
      <w:numFmt w:val="lowerRoman"/>
      <w:lvlText w:val="%6."/>
      <w:lvlJc w:val="right"/>
      <w:pPr>
        <w:ind w:left="4320" w:hanging="180"/>
      </w:pPr>
    </w:lvl>
    <w:lvl w:ilvl="6" w:tplc="1666C83C">
      <w:start w:val="1"/>
      <w:numFmt w:val="decimal"/>
      <w:lvlText w:val="%7."/>
      <w:lvlJc w:val="left"/>
      <w:pPr>
        <w:ind w:left="5040" w:hanging="360"/>
      </w:pPr>
    </w:lvl>
    <w:lvl w:ilvl="7" w:tplc="2BF0FC06">
      <w:start w:val="1"/>
      <w:numFmt w:val="lowerLetter"/>
      <w:lvlText w:val="%8."/>
      <w:lvlJc w:val="left"/>
      <w:pPr>
        <w:ind w:left="5760" w:hanging="360"/>
      </w:pPr>
    </w:lvl>
    <w:lvl w:ilvl="8" w:tplc="18D29652">
      <w:start w:val="1"/>
      <w:numFmt w:val="lowerRoman"/>
      <w:lvlText w:val="%9."/>
      <w:lvlJc w:val="right"/>
      <w:pPr>
        <w:ind w:left="6480" w:hanging="180"/>
      </w:pPr>
    </w:lvl>
  </w:abstractNum>
  <w:abstractNum w:abstractNumId="21" w15:restartNumberingAfterBreak="0">
    <w:nsid w:val="4C326C36"/>
    <w:multiLevelType w:val="hybridMultilevel"/>
    <w:tmpl w:val="D21AE4DE"/>
    <w:lvl w:ilvl="0" w:tplc="28860FEA">
      <w:numFmt w:val="bullet"/>
      <w:lvlText w:val="-"/>
      <w:lvlJc w:val="left"/>
      <w:pPr>
        <w:ind w:left="720" w:hanging="360"/>
      </w:pPr>
      <w:rPr>
        <w:rFonts w:ascii="Calibri" w:eastAsia="DengXi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416A64"/>
    <w:multiLevelType w:val="hybridMultilevel"/>
    <w:tmpl w:val="B8F64EB2"/>
    <w:lvl w:ilvl="0" w:tplc="8DC65B02">
      <w:start w:val="1"/>
      <w:numFmt w:val="decimal"/>
      <w:lvlText w:val="%1."/>
      <w:lvlJc w:val="left"/>
      <w:pPr>
        <w:ind w:left="1020" w:hanging="360"/>
      </w:pPr>
    </w:lvl>
    <w:lvl w:ilvl="1" w:tplc="F13AC40A">
      <w:start w:val="1"/>
      <w:numFmt w:val="decimal"/>
      <w:lvlText w:val="%2."/>
      <w:lvlJc w:val="left"/>
      <w:pPr>
        <w:ind w:left="1020" w:hanging="360"/>
      </w:pPr>
    </w:lvl>
    <w:lvl w:ilvl="2" w:tplc="3B3CC3DA">
      <w:start w:val="1"/>
      <w:numFmt w:val="decimal"/>
      <w:lvlText w:val="%3."/>
      <w:lvlJc w:val="left"/>
      <w:pPr>
        <w:ind w:left="1020" w:hanging="360"/>
      </w:pPr>
    </w:lvl>
    <w:lvl w:ilvl="3" w:tplc="1B22583C">
      <w:start w:val="1"/>
      <w:numFmt w:val="decimal"/>
      <w:lvlText w:val="%4."/>
      <w:lvlJc w:val="left"/>
      <w:pPr>
        <w:ind w:left="1020" w:hanging="360"/>
      </w:pPr>
    </w:lvl>
    <w:lvl w:ilvl="4" w:tplc="503ECC92">
      <w:start w:val="1"/>
      <w:numFmt w:val="decimal"/>
      <w:lvlText w:val="%5."/>
      <w:lvlJc w:val="left"/>
      <w:pPr>
        <w:ind w:left="1020" w:hanging="360"/>
      </w:pPr>
    </w:lvl>
    <w:lvl w:ilvl="5" w:tplc="A128E766">
      <w:start w:val="1"/>
      <w:numFmt w:val="decimal"/>
      <w:lvlText w:val="%6."/>
      <w:lvlJc w:val="left"/>
      <w:pPr>
        <w:ind w:left="1020" w:hanging="360"/>
      </w:pPr>
    </w:lvl>
    <w:lvl w:ilvl="6" w:tplc="C53C1C4A">
      <w:start w:val="1"/>
      <w:numFmt w:val="decimal"/>
      <w:lvlText w:val="%7."/>
      <w:lvlJc w:val="left"/>
      <w:pPr>
        <w:ind w:left="1020" w:hanging="360"/>
      </w:pPr>
    </w:lvl>
    <w:lvl w:ilvl="7" w:tplc="C53897F0">
      <w:start w:val="1"/>
      <w:numFmt w:val="decimal"/>
      <w:lvlText w:val="%8."/>
      <w:lvlJc w:val="left"/>
      <w:pPr>
        <w:ind w:left="1020" w:hanging="360"/>
      </w:pPr>
    </w:lvl>
    <w:lvl w:ilvl="8" w:tplc="57AE3ED4">
      <w:start w:val="1"/>
      <w:numFmt w:val="decimal"/>
      <w:lvlText w:val="%9."/>
      <w:lvlJc w:val="left"/>
      <w:pPr>
        <w:ind w:left="1020" w:hanging="360"/>
      </w:pPr>
    </w:lvl>
  </w:abstractNum>
  <w:abstractNum w:abstractNumId="23" w15:restartNumberingAfterBreak="0">
    <w:nsid w:val="5DED3E5A"/>
    <w:multiLevelType w:val="hybridMultilevel"/>
    <w:tmpl w:val="FFFFFFFF"/>
    <w:lvl w:ilvl="0" w:tplc="61EE6DB2">
      <w:start w:val="1"/>
      <w:numFmt w:val="bullet"/>
      <w:lvlText w:val=""/>
      <w:lvlJc w:val="left"/>
      <w:pPr>
        <w:ind w:left="720" w:hanging="360"/>
      </w:pPr>
      <w:rPr>
        <w:rFonts w:ascii="Symbol" w:hAnsi="Symbol" w:hint="default"/>
      </w:rPr>
    </w:lvl>
    <w:lvl w:ilvl="1" w:tplc="D2861B34">
      <w:start w:val="1"/>
      <w:numFmt w:val="bullet"/>
      <w:lvlText w:val="o"/>
      <w:lvlJc w:val="left"/>
      <w:pPr>
        <w:ind w:left="1440" w:hanging="360"/>
      </w:pPr>
      <w:rPr>
        <w:rFonts w:ascii="Courier New" w:hAnsi="Courier New" w:hint="default"/>
      </w:rPr>
    </w:lvl>
    <w:lvl w:ilvl="2" w:tplc="DC566410">
      <w:start w:val="1"/>
      <w:numFmt w:val="bullet"/>
      <w:lvlText w:val=""/>
      <w:lvlJc w:val="left"/>
      <w:pPr>
        <w:ind w:left="2160" w:hanging="360"/>
      </w:pPr>
      <w:rPr>
        <w:rFonts w:ascii="Wingdings" w:hAnsi="Wingdings" w:hint="default"/>
      </w:rPr>
    </w:lvl>
    <w:lvl w:ilvl="3" w:tplc="35AEE680">
      <w:start w:val="1"/>
      <w:numFmt w:val="bullet"/>
      <w:lvlText w:val=""/>
      <w:lvlJc w:val="left"/>
      <w:pPr>
        <w:ind w:left="2880" w:hanging="360"/>
      </w:pPr>
      <w:rPr>
        <w:rFonts w:ascii="Symbol" w:hAnsi="Symbol" w:hint="default"/>
      </w:rPr>
    </w:lvl>
    <w:lvl w:ilvl="4" w:tplc="5E101470">
      <w:start w:val="1"/>
      <w:numFmt w:val="bullet"/>
      <w:lvlText w:val="o"/>
      <w:lvlJc w:val="left"/>
      <w:pPr>
        <w:ind w:left="3600" w:hanging="360"/>
      </w:pPr>
      <w:rPr>
        <w:rFonts w:ascii="Courier New" w:hAnsi="Courier New" w:hint="default"/>
      </w:rPr>
    </w:lvl>
    <w:lvl w:ilvl="5" w:tplc="64A2F0A0">
      <w:start w:val="1"/>
      <w:numFmt w:val="bullet"/>
      <w:lvlText w:val=""/>
      <w:lvlJc w:val="left"/>
      <w:pPr>
        <w:ind w:left="4320" w:hanging="360"/>
      </w:pPr>
      <w:rPr>
        <w:rFonts w:ascii="Wingdings" w:hAnsi="Wingdings" w:hint="default"/>
      </w:rPr>
    </w:lvl>
    <w:lvl w:ilvl="6" w:tplc="E7845342">
      <w:start w:val="1"/>
      <w:numFmt w:val="bullet"/>
      <w:lvlText w:val=""/>
      <w:lvlJc w:val="left"/>
      <w:pPr>
        <w:ind w:left="5040" w:hanging="360"/>
      </w:pPr>
      <w:rPr>
        <w:rFonts w:ascii="Symbol" w:hAnsi="Symbol" w:hint="default"/>
      </w:rPr>
    </w:lvl>
    <w:lvl w:ilvl="7" w:tplc="7D905F4E">
      <w:start w:val="1"/>
      <w:numFmt w:val="bullet"/>
      <w:lvlText w:val="o"/>
      <w:lvlJc w:val="left"/>
      <w:pPr>
        <w:ind w:left="5760" w:hanging="360"/>
      </w:pPr>
      <w:rPr>
        <w:rFonts w:ascii="Courier New" w:hAnsi="Courier New" w:hint="default"/>
      </w:rPr>
    </w:lvl>
    <w:lvl w:ilvl="8" w:tplc="B3D448E6">
      <w:start w:val="1"/>
      <w:numFmt w:val="bullet"/>
      <w:lvlText w:val=""/>
      <w:lvlJc w:val="left"/>
      <w:pPr>
        <w:ind w:left="6480" w:hanging="360"/>
      </w:pPr>
      <w:rPr>
        <w:rFonts w:ascii="Wingdings" w:hAnsi="Wingdings" w:hint="default"/>
      </w:rPr>
    </w:lvl>
  </w:abstractNum>
  <w:abstractNum w:abstractNumId="24" w15:restartNumberingAfterBreak="0">
    <w:nsid w:val="64C4ECF5"/>
    <w:multiLevelType w:val="hybridMultilevel"/>
    <w:tmpl w:val="FC46AB18"/>
    <w:lvl w:ilvl="0" w:tplc="6A3AB100">
      <w:start w:val="1"/>
      <w:numFmt w:val="decimal"/>
      <w:lvlText w:val="%1."/>
      <w:lvlJc w:val="left"/>
      <w:pPr>
        <w:ind w:left="720" w:hanging="360"/>
      </w:pPr>
    </w:lvl>
    <w:lvl w:ilvl="1" w:tplc="BC7215DC">
      <w:start w:val="1"/>
      <w:numFmt w:val="lowerLetter"/>
      <w:lvlText w:val="%2."/>
      <w:lvlJc w:val="left"/>
      <w:pPr>
        <w:ind w:left="1440" w:hanging="360"/>
      </w:pPr>
    </w:lvl>
    <w:lvl w:ilvl="2" w:tplc="DF84665C">
      <w:start w:val="1"/>
      <w:numFmt w:val="lowerRoman"/>
      <w:lvlText w:val="%3."/>
      <w:lvlJc w:val="right"/>
      <w:pPr>
        <w:ind w:left="2160" w:hanging="180"/>
      </w:pPr>
    </w:lvl>
    <w:lvl w:ilvl="3" w:tplc="47A876F6">
      <w:start w:val="1"/>
      <w:numFmt w:val="decimal"/>
      <w:lvlText w:val="%4."/>
      <w:lvlJc w:val="left"/>
      <w:pPr>
        <w:ind w:left="2880" w:hanging="360"/>
      </w:pPr>
    </w:lvl>
    <w:lvl w:ilvl="4" w:tplc="588677CE">
      <w:start w:val="1"/>
      <w:numFmt w:val="lowerLetter"/>
      <w:lvlText w:val="%5."/>
      <w:lvlJc w:val="left"/>
      <w:pPr>
        <w:ind w:left="3600" w:hanging="360"/>
      </w:pPr>
    </w:lvl>
    <w:lvl w:ilvl="5" w:tplc="A1B2C4E8">
      <w:start w:val="1"/>
      <w:numFmt w:val="lowerRoman"/>
      <w:lvlText w:val="%6."/>
      <w:lvlJc w:val="right"/>
      <w:pPr>
        <w:ind w:left="4320" w:hanging="180"/>
      </w:pPr>
    </w:lvl>
    <w:lvl w:ilvl="6" w:tplc="6B7E4D64">
      <w:start w:val="1"/>
      <w:numFmt w:val="decimal"/>
      <w:lvlText w:val="%7."/>
      <w:lvlJc w:val="left"/>
      <w:pPr>
        <w:ind w:left="5040" w:hanging="360"/>
      </w:pPr>
    </w:lvl>
    <w:lvl w:ilvl="7" w:tplc="5FB07080">
      <w:start w:val="1"/>
      <w:numFmt w:val="lowerLetter"/>
      <w:lvlText w:val="%8."/>
      <w:lvlJc w:val="left"/>
      <w:pPr>
        <w:ind w:left="5760" w:hanging="360"/>
      </w:pPr>
    </w:lvl>
    <w:lvl w:ilvl="8" w:tplc="5E74E91E">
      <w:start w:val="1"/>
      <w:numFmt w:val="lowerRoman"/>
      <w:lvlText w:val="%9."/>
      <w:lvlJc w:val="right"/>
      <w:pPr>
        <w:ind w:left="6480" w:hanging="180"/>
      </w:pPr>
    </w:lvl>
  </w:abstractNum>
  <w:abstractNum w:abstractNumId="25" w15:restartNumberingAfterBreak="0">
    <w:nsid w:val="6DAD4AB3"/>
    <w:multiLevelType w:val="hybridMultilevel"/>
    <w:tmpl w:val="D6122532"/>
    <w:lvl w:ilvl="0" w:tplc="58D67406">
      <w:start w:val="1"/>
      <w:numFmt w:val="decimal"/>
      <w:lvlText w:val="%1."/>
      <w:lvlJc w:val="left"/>
      <w:pPr>
        <w:ind w:left="1020" w:hanging="360"/>
      </w:pPr>
    </w:lvl>
    <w:lvl w:ilvl="1" w:tplc="71AE8C4E">
      <w:start w:val="1"/>
      <w:numFmt w:val="decimal"/>
      <w:lvlText w:val="%2."/>
      <w:lvlJc w:val="left"/>
      <w:pPr>
        <w:ind w:left="1020" w:hanging="360"/>
      </w:pPr>
    </w:lvl>
    <w:lvl w:ilvl="2" w:tplc="1CF2FA42">
      <w:start w:val="1"/>
      <w:numFmt w:val="decimal"/>
      <w:lvlText w:val="%3."/>
      <w:lvlJc w:val="left"/>
      <w:pPr>
        <w:ind w:left="1020" w:hanging="360"/>
      </w:pPr>
    </w:lvl>
    <w:lvl w:ilvl="3" w:tplc="3D8CA67E">
      <w:start w:val="1"/>
      <w:numFmt w:val="decimal"/>
      <w:lvlText w:val="%4."/>
      <w:lvlJc w:val="left"/>
      <w:pPr>
        <w:ind w:left="1020" w:hanging="360"/>
      </w:pPr>
    </w:lvl>
    <w:lvl w:ilvl="4" w:tplc="AFB2DD7C">
      <w:start w:val="1"/>
      <w:numFmt w:val="decimal"/>
      <w:lvlText w:val="%5."/>
      <w:lvlJc w:val="left"/>
      <w:pPr>
        <w:ind w:left="1020" w:hanging="360"/>
      </w:pPr>
    </w:lvl>
    <w:lvl w:ilvl="5" w:tplc="721C2D34">
      <w:start w:val="1"/>
      <w:numFmt w:val="decimal"/>
      <w:lvlText w:val="%6."/>
      <w:lvlJc w:val="left"/>
      <w:pPr>
        <w:ind w:left="1020" w:hanging="360"/>
      </w:pPr>
    </w:lvl>
    <w:lvl w:ilvl="6" w:tplc="8BA49FDC">
      <w:start w:val="1"/>
      <w:numFmt w:val="decimal"/>
      <w:lvlText w:val="%7."/>
      <w:lvlJc w:val="left"/>
      <w:pPr>
        <w:ind w:left="1020" w:hanging="360"/>
      </w:pPr>
    </w:lvl>
    <w:lvl w:ilvl="7" w:tplc="439AD0DE">
      <w:start w:val="1"/>
      <w:numFmt w:val="decimal"/>
      <w:lvlText w:val="%8."/>
      <w:lvlJc w:val="left"/>
      <w:pPr>
        <w:ind w:left="1020" w:hanging="360"/>
      </w:pPr>
    </w:lvl>
    <w:lvl w:ilvl="8" w:tplc="88AEFB28">
      <w:start w:val="1"/>
      <w:numFmt w:val="decimal"/>
      <w:lvlText w:val="%9."/>
      <w:lvlJc w:val="left"/>
      <w:pPr>
        <w:ind w:left="1020" w:hanging="360"/>
      </w:pPr>
    </w:lvl>
  </w:abstractNum>
  <w:abstractNum w:abstractNumId="26" w15:restartNumberingAfterBreak="0">
    <w:nsid w:val="6FD457A8"/>
    <w:multiLevelType w:val="hybridMultilevel"/>
    <w:tmpl w:val="FFFFFFFF"/>
    <w:lvl w:ilvl="0" w:tplc="D908CA80">
      <w:start w:val="1"/>
      <w:numFmt w:val="bullet"/>
      <w:lvlText w:val=""/>
      <w:lvlJc w:val="left"/>
      <w:pPr>
        <w:ind w:left="720" w:hanging="360"/>
      </w:pPr>
      <w:rPr>
        <w:rFonts w:ascii="Symbol" w:hAnsi="Symbol" w:hint="default"/>
      </w:rPr>
    </w:lvl>
    <w:lvl w:ilvl="1" w:tplc="38DA53AE">
      <w:start w:val="1"/>
      <w:numFmt w:val="bullet"/>
      <w:lvlText w:val="o"/>
      <w:lvlJc w:val="left"/>
      <w:pPr>
        <w:ind w:left="1440" w:hanging="360"/>
      </w:pPr>
      <w:rPr>
        <w:rFonts w:ascii="Courier New" w:hAnsi="Courier New" w:hint="default"/>
      </w:rPr>
    </w:lvl>
    <w:lvl w:ilvl="2" w:tplc="C1EAE7BE">
      <w:start w:val="1"/>
      <w:numFmt w:val="bullet"/>
      <w:lvlText w:val=""/>
      <w:lvlJc w:val="left"/>
      <w:pPr>
        <w:ind w:left="2160" w:hanging="360"/>
      </w:pPr>
      <w:rPr>
        <w:rFonts w:ascii="Wingdings" w:hAnsi="Wingdings" w:hint="default"/>
      </w:rPr>
    </w:lvl>
    <w:lvl w:ilvl="3" w:tplc="040A4188">
      <w:start w:val="1"/>
      <w:numFmt w:val="bullet"/>
      <w:lvlText w:val=""/>
      <w:lvlJc w:val="left"/>
      <w:pPr>
        <w:ind w:left="2880" w:hanging="360"/>
      </w:pPr>
      <w:rPr>
        <w:rFonts w:ascii="Symbol" w:hAnsi="Symbol" w:hint="default"/>
      </w:rPr>
    </w:lvl>
    <w:lvl w:ilvl="4" w:tplc="4866E344">
      <w:start w:val="1"/>
      <w:numFmt w:val="bullet"/>
      <w:lvlText w:val="o"/>
      <w:lvlJc w:val="left"/>
      <w:pPr>
        <w:ind w:left="3600" w:hanging="360"/>
      </w:pPr>
      <w:rPr>
        <w:rFonts w:ascii="Courier New" w:hAnsi="Courier New" w:hint="default"/>
      </w:rPr>
    </w:lvl>
    <w:lvl w:ilvl="5" w:tplc="57E41D30">
      <w:start w:val="1"/>
      <w:numFmt w:val="bullet"/>
      <w:lvlText w:val=""/>
      <w:lvlJc w:val="left"/>
      <w:pPr>
        <w:ind w:left="4320" w:hanging="360"/>
      </w:pPr>
      <w:rPr>
        <w:rFonts w:ascii="Wingdings" w:hAnsi="Wingdings" w:hint="default"/>
      </w:rPr>
    </w:lvl>
    <w:lvl w:ilvl="6" w:tplc="02A84E7A">
      <w:start w:val="1"/>
      <w:numFmt w:val="bullet"/>
      <w:lvlText w:val=""/>
      <w:lvlJc w:val="left"/>
      <w:pPr>
        <w:ind w:left="5040" w:hanging="360"/>
      </w:pPr>
      <w:rPr>
        <w:rFonts w:ascii="Symbol" w:hAnsi="Symbol" w:hint="default"/>
      </w:rPr>
    </w:lvl>
    <w:lvl w:ilvl="7" w:tplc="FE349682">
      <w:start w:val="1"/>
      <w:numFmt w:val="bullet"/>
      <w:lvlText w:val="o"/>
      <w:lvlJc w:val="left"/>
      <w:pPr>
        <w:ind w:left="5760" w:hanging="360"/>
      </w:pPr>
      <w:rPr>
        <w:rFonts w:ascii="Courier New" w:hAnsi="Courier New" w:hint="default"/>
      </w:rPr>
    </w:lvl>
    <w:lvl w:ilvl="8" w:tplc="5EF8E03C">
      <w:start w:val="1"/>
      <w:numFmt w:val="bullet"/>
      <w:lvlText w:val=""/>
      <w:lvlJc w:val="left"/>
      <w:pPr>
        <w:ind w:left="6480" w:hanging="360"/>
      </w:pPr>
      <w:rPr>
        <w:rFonts w:ascii="Wingdings" w:hAnsi="Wingdings" w:hint="default"/>
      </w:rPr>
    </w:lvl>
  </w:abstractNum>
  <w:abstractNum w:abstractNumId="27" w15:restartNumberingAfterBreak="0">
    <w:nsid w:val="71A35A3F"/>
    <w:multiLevelType w:val="hybridMultilevel"/>
    <w:tmpl w:val="93F47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620990"/>
    <w:multiLevelType w:val="hybridMultilevel"/>
    <w:tmpl w:val="2CDEB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8E2084"/>
    <w:multiLevelType w:val="hybridMultilevel"/>
    <w:tmpl w:val="7FD80252"/>
    <w:lvl w:ilvl="0" w:tplc="69F2045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0" w15:restartNumberingAfterBreak="0">
    <w:nsid w:val="791DBFEF"/>
    <w:multiLevelType w:val="hybridMultilevel"/>
    <w:tmpl w:val="F8CEBD42"/>
    <w:lvl w:ilvl="0" w:tplc="312AA0D6">
      <w:start w:val="1"/>
      <w:numFmt w:val="decimal"/>
      <w:lvlText w:val="%1."/>
      <w:lvlJc w:val="left"/>
      <w:pPr>
        <w:ind w:left="720" w:hanging="360"/>
      </w:pPr>
    </w:lvl>
    <w:lvl w:ilvl="1" w:tplc="DB7CAAFE">
      <w:start w:val="1"/>
      <w:numFmt w:val="lowerLetter"/>
      <w:lvlText w:val="%2."/>
      <w:lvlJc w:val="left"/>
      <w:pPr>
        <w:ind w:left="1440" w:hanging="360"/>
      </w:pPr>
    </w:lvl>
    <w:lvl w:ilvl="2" w:tplc="5DA4F054">
      <w:start w:val="1"/>
      <w:numFmt w:val="lowerRoman"/>
      <w:lvlText w:val="%3."/>
      <w:lvlJc w:val="right"/>
      <w:pPr>
        <w:ind w:left="2160" w:hanging="180"/>
      </w:pPr>
    </w:lvl>
    <w:lvl w:ilvl="3" w:tplc="48D0D7C0">
      <w:start w:val="1"/>
      <w:numFmt w:val="decimal"/>
      <w:lvlText w:val="%4."/>
      <w:lvlJc w:val="left"/>
      <w:pPr>
        <w:ind w:left="2880" w:hanging="360"/>
      </w:pPr>
    </w:lvl>
    <w:lvl w:ilvl="4" w:tplc="61962F72">
      <w:start w:val="1"/>
      <w:numFmt w:val="lowerLetter"/>
      <w:lvlText w:val="%5."/>
      <w:lvlJc w:val="left"/>
      <w:pPr>
        <w:ind w:left="3600" w:hanging="360"/>
      </w:pPr>
    </w:lvl>
    <w:lvl w:ilvl="5" w:tplc="B59A6A1E">
      <w:start w:val="1"/>
      <w:numFmt w:val="lowerRoman"/>
      <w:lvlText w:val="%6."/>
      <w:lvlJc w:val="right"/>
      <w:pPr>
        <w:ind w:left="4320" w:hanging="180"/>
      </w:pPr>
    </w:lvl>
    <w:lvl w:ilvl="6" w:tplc="57F013D8">
      <w:start w:val="1"/>
      <w:numFmt w:val="decimal"/>
      <w:lvlText w:val="%7."/>
      <w:lvlJc w:val="left"/>
      <w:pPr>
        <w:ind w:left="5040" w:hanging="360"/>
      </w:pPr>
    </w:lvl>
    <w:lvl w:ilvl="7" w:tplc="A14EBCAC">
      <w:start w:val="1"/>
      <w:numFmt w:val="lowerLetter"/>
      <w:lvlText w:val="%8."/>
      <w:lvlJc w:val="left"/>
      <w:pPr>
        <w:ind w:left="5760" w:hanging="360"/>
      </w:pPr>
    </w:lvl>
    <w:lvl w:ilvl="8" w:tplc="A29265C0">
      <w:start w:val="1"/>
      <w:numFmt w:val="lowerRoman"/>
      <w:lvlText w:val="%9."/>
      <w:lvlJc w:val="right"/>
      <w:pPr>
        <w:ind w:left="6480" w:hanging="180"/>
      </w:pPr>
    </w:lvl>
  </w:abstractNum>
  <w:abstractNum w:abstractNumId="31" w15:restartNumberingAfterBreak="0">
    <w:nsid w:val="7E87B534"/>
    <w:multiLevelType w:val="hybridMultilevel"/>
    <w:tmpl w:val="FFFFFFFF"/>
    <w:lvl w:ilvl="0" w:tplc="20D87BEC">
      <w:start w:val="1"/>
      <w:numFmt w:val="decimal"/>
      <w:lvlText w:val="%1."/>
      <w:lvlJc w:val="left"/>
      <w:pPr>
        <w:ind w:left="720" w:hanging="360"/>
      </w:pPr>
    </w:lvl>
    <w:lvl w:ilvl="1" w:tplc="7C9AB00A">
      <w:start w:val="1"/>
      <w:numFmt w:val="lowerLetter"/>
      <w:lvlText w:val="%2."/>
      <w:lvlJc w:val="left"/>
      <w:pPr>
        <w:ind w:left="1440" w:hanging="360"/>
      </w:pPr>
    </w:lvl>
    <w:lvl w:ilvl="2" w:tplc="F8822074">
      <w:start w:val="1"/>
      <w:numFmt w:val="lowerRoman"/>
      <w:lvlText w:val="%3."/>
      <w:lvlJc w:val="right"/>
      <w:pPr>
        <w:ind w:left="2160" w:hanging="180"/>
      </w:pPr>
    </w:lvl>
    <w:lvl w:ilvl="3" w:tplc="839CA046">
      <w:start w:val="1"/>
      <w:numFmt w:val="decimal"/>
      <w:lvlText w:val="%4."/>
      <w:lvlJc w:val="left"/>
      <w:pPr>
        <w:ind w:left="2880" w:hanging="360"/>
      </w:pPr>
    </w:lvl>
    <w:lvl w:ilvl="4" w:tplc="3BE2B922">
      <w:start w:val="1"/>
      <w:numFmt w:val="lowerLetter"/>
      <w:lvlText w:val="%5."/>
      <w:lvlJc w:val="left"/>
      <w:pPr>
        <w:ind w:left="3600" w:hanging="360"/>
      </w:pPr>
    </w:lvl>
    <w:lvl w:ilvl="5" w:tplc="D27A481C">
      <w:start w:val="1"/>
      <w:numFmt w:val="lowerRoman"/>
      <w:lvlText w:val="%6."/>
      <w:lvlJc w:val="right"/>
      <w:pPr>
        <w:ind w:left="4320" w:hanging="180"/>
      </w:pPr>
    </w:lvl>
    <w:lvl w:ilvl="6" w:tplc="CD782CA2">
      <w:start w:val="1"/>
      <w:numFmt w:val="decimal"/>
      <w:lvlText w:val="%7."/>
      <w:lvlJc w:val="left"/>
      <w:pPr>
        <w:ind w:left="5040" w:hanging="360"/>
      </w:pPr>
    </w:lvl>
    <w:lvl w:ilvl="7" w:tplc="89B6A94C">
      <w:start w:val="1"/>
      <w:numFmt w:val="lowerLetter"/>
      <w:lvlText w:val="%8."/>
      <w:lvlJc w:val="left"/>
      <w:pPr>
        <w:ind w:left="5760" w:hanging="360"/>
      </w:pPr>
    </w:lvl>
    <w:lvl w:ilvl="8" w:tplc="4C500B32">
      <w:start w:val="1"/>
      <w:numFmt w:val="lowerRoman"/>
      <w:lvlText w:val="%9."/>
      <w:lvlJc w:val="right"/>
      <w:pPr>
        <w:ind w:left="6480" w:hanging="180"/>
      </w:pPr>
    </w:lvl>
  </w:abstractNum>
  <w:abstractNum w:abstractNumId="32" w15:restartNumberingAfterBreak="0">
    <w:nsid w:val="7E927523"/>
    <w:multiLevelType w:val="hybridMultilevel"/>
    <w:tmpl w:val="479ED6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233FD5"/>
    <w:multiLevelType w:val="hybridMultilevel"/>
    <w:tmpl w:val="07FE18B0"/>
    <w:lvl w:ilvl="0" w:tplc="758255FA">
      <w:start w:val="1"/>
      <w:numFmt w:val="bullet"/>
      <w:lvlText w:val=""/>
      <w:lvlJc w:val="left"/>
      <w:pPr>
        <w:ind w:left="720" w:hanging="360"/>
      </w:pPr>
      <w:rPr>
        <w:rFonts w:ascii="Symbol" w:hAnsi="Symbol"/>
      </w:rPr>
    </w:lvl>
    <w:lvl w:ilvl="1" w:tplc="CDCA3480">
      <w:start w:val="1"/>
      <w:numFmt w:val="bullet"/>
      <w:lvlText w:val=""/>
      <w:lvlJc w:val="left"/>
      <w:pPr>
        <w:ind w:left="720" w:hanging="360"/>
      </w:pPr>
      <w:rPr>
        <w:rFonts w:ascii="Symbol" w:hAnsi="Symbol"/>
      </w:rPr>
    </w:lvl>
    <w:lvl w:ilvl="2" w:tplc="7B501EE0">
      <w:start w:val="1"/>
      <w:numFmt w:val="bullet"/>
      <w:lvlText w:val=""/>
      <w:lvlJc w:val="left"/>
      <w:pPr>
        <w:ind w:left="720" w:hanging="360"/>
      </w:pPr>
      <w:rPr>
        <w:rFonts w:ascii="Symbol" w:hAnsi="Symbol"/>
      </w:rPr>
    </w:lvl>
    <w:lvl w:ilvl="3" w:tplc="FEE688FC">
      <w:start w:val="1"/>
      <w:numFmt w:val="bullet"/>
      <w:lvlText w:val=""/>
      <w:lvlJc w:val="left"/>
      <w:pPr>
        <w:ind w:left="720" w:hanging="360"/>
      </w:pPr>
      <w:rPr>
        <w:rFonts w:ascii="Symbol" w:hAnsi="Symbol"/>
      </w:rPr>
    </w:lvl>
    <w:lvl w:ilvl="4" w:tplc="A906CACA">
      <w:start w:val="1"/>
      <w:numFmt w:val="bullet"/>
      <w:lvlText w:val=""/>
      <w:lvlJc w:val="left"/>
      <w:pPr>
        <w:ind w:left="720" w:hanging="360"/>
      </w:pPr>
      <w:rPr>
        <w:rFonts w:ascii="Symbol" w:hAnsi="Symbol"/>
      </w:rPr>
    </w:lvl>
    <w:lvl w:ilvl="5" w:tplc="64F6A4DC">
      <w:start w:val="1"/>
      <w:numFmt w:val="bullet"/>
      <w:lvlText w:val=""/>
      <w:lvlJc w:val="left"/>
      <w:pPr>
        <w:ind w:left="720" w:hanging="360"/>
      </w:pPr>
      <w:rPr>
        <w:rFonts w:ascii="Symbol" w:hAnsi="Symbol"/>
      </w:rPr>
    </w:lvl>
    <w:lvl w:ilvl="6" w:tplc="0E820C12">
      <w:start w:val="1"/>
      <w:numFmt w:val="bullet"/>
      <w:lvlText w:val=""/>
      <w:lvlJc w:val="left"/>
      <w:pPr>
        <w:ind w:left="720" w:hanging="360"/>
      </w:pPr>
      <w:rPr>
        <w:rFonts w:ascii="Symbol" w:hAnsi="Symbol"/>
      </w:rPr>
    </w:lvl>
    <w:lvl w:ilvl="7" w:tplc="708AF1A0">
      <w:start w:val="1"/>
      <w:numFmt w:val="bullet"/>
      <w:lvlText w:val=""/>
      <w:lvlJc w:val="left"/>
      <w:pPr>
        <w:ind w:left="720" w:hanging="360"/>
      </w:pPr>
      <w:rPr>
        <w:rFonts w:ascii="Symbol" w:hAnsi="Symbol"/>
      </w:rPr>
    </w:lvl>
    <w:lvl w:ilvl="8" w:tplc="4E8A9410">
      <w:start w:val="1"/>
      <w:numFmt w:val="bullet"/>
      <w:lvlText w:val=""/>
      <w:lvlJc w:val="left"/>
      <w:pPr>
        <w:ind w:left="720" w:hanging="360"/>
      </w:pPr>
      <w:rPr>
        <w:rFonts w:ascii="Symbol" w:hAnsi="Symbol"/>
      </w:rPr>
    </w:lvl>
  </w:abstractNum>
  <w:num w:numId="1" w16cid:durableId="1809325010">
    <w:abstractNumId w:val="30"/>
  </w:num>
  <w:num w:numId="2" w16cid:durableId="592055559">
    <w:abstractNumId w:val="24"/>
  </w:num>
  <w:num w:numId="3" w16cid:durableId="103698069">
    <w:abstractNumId w:val="2"/>
  </w:num>
  <w:num w:numId="4" w16cid:durableId="1870878063">
    <w:abstractNumId w:val="13"/>
  </w:num>
  <w:num w:numId="5" w16cid:durableId="1447383538">
    <w:abstractNumId w:val="27"/>
  </w:num>
  <w:num w:numId="6" w16cid:durableId="827551181">
    <w:abstractNumId w:val="21"/>
  </w:num>
  <w:num w:numId="7" w16cid:durableId="1933395707">
    <w:abstractNumId w:val="17"/>
  </w:num>
  <w:num w:numId="8" w16cid:durableId="1324430543">
    <w:abstractNumId w:val="20"/>
  </w:num>
  <w:num w:numId="9" w16cid:durableId="1011221899">
    <w:abstractNumId w:val="8"/>
  </w:num>
  <w:num w:numId="10" w16cid:durableId="1177501448">
    <w:abstractNumId w:val="33"/>
  </w:num>
  <w:num w:numId="11" w16cid:durableId="362825008">
    <w:abstractNumId w:val="6"/>
  </w:num>
  <w:num w:numId="12" w16cid:durableId="1654026433">
    <w:abstractNumId w:val="22"/>
  </w:num>
  <w:num w:numId="13" w16cid:durableId="746848749">
    <w:abstractNumId w:val="5"/>
  </w:num>
  <w:num w:numId="14" w16cid:durableId="651787156">
    <w:abstractNumId w:val="9"/>
  </w:num>
  <w:num w:numId="15" w16cid:durableId="1673339906">
    <w:abstractNumId w:val="12"/>
  </w:num>
  <w:num w:numId="16" w16cid:durableId="1963686686">
    <w:abstractNumId w:val="7"/>
  </w:num>
  <w:num w:numId="17" w16cid:durableId="1678924606">
    <w:abstractNumId w:val="16"/>
  </w:num>
  <w:num w:numId="18" w16cid:durableId="664168699">
    <w:abstractNumId w:val="23"/>
  </w:num>
  <w:num w:numId="19" w16cid:durableId="736709363">
    <w:abstractNumId w:val="26"/>
  </w:num>
  <w:num w:numId="20" w16cid:durableId="1607272771">
    <w:abstractNumId w:val="4"/>
  </w:num>
  <w:num w:numId="21" w16cid:durableId="939949037">
    <w:abstractNumId w:val="18"/>
  </w:num>
  <w:num w:numId="22" w16cid:durableId="760029928">
    <w:abstractNumId w:val="31"/>
  </w:num>
  <w:num w:numId="23" w16cid:durableId="1460151262">
    <w:abstractNumId w:val="15"/>
  </w:num>
  <w:num w:numId="24" w16cid:durableId="1020663233">
    <w:abstractNumId w:val="3"/>
  </w:num>
  <w:num w:numId="25" w16cid:durableId="2030062557">
    <w:abstractNumId w:val="11"/>
  </w:num>
  <w:num w:numId="26" w16cid:durableId="1307976039">
    <w:abstractNumId w:val="0"/>
  </w:num>
  <w:num w:numId="27" w16cid:durableId="1484588855">
    <w:abstractNumId w:val="1"/>
  </w:num>
  <w:num w:numId="28" w16cid:durableId="1070468377">
    <w:abstractNumId w:val="29"/>
  </w:num>
  <w:num w:numId="29" w16cid:durableId="1513451388">
    <w:abstractNumId w:val="19"/>
  </w:num>
  <w:num w:numId="30" w16cid:durableId="1645426567">
    <w:abstractNumId w:val="25"/>
  </w:num>
  <w:num w:numId="31" w16cid:durableId="411125240">
    <w:abstractNumId w:val="28"/>
  </w:num>
  <w:num w:numId="32" w16cid:durableId="1090389366">
    <w:abstractNumId w:val="14"/>
  </w:num>
  <w:num w:numId="33" w16cid:durableId="587883580">
    <w:abstractNumId w:val="10"/>
  </w:num>
  <w:num w:numId="34" w16cid:durableId="1509753708">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bordersDoNotSurroundHeader/>
  <w:bordersDoNotSurroundFooter/>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A0A"/>
    <w:rsid w:val="00000148"/>
    <w:rsid w:val="000003B8"/>
    <w:rsid w:val="00000479"/>
    <w:rsid w:val="00000568"/>
    <w:rsid w:val="00000885"/>
    <w:rsid w:val="00000AAB"/>
    <w:rsid w:val="00000AEA"/>
    <w:rsid w:val="00000AF6"/>
    <w:rsid w:val="00000C2A"/>
    <w:rsid w:val="00000C78"/>
    <w:rsid w:val="00000C97"/>
    <w:rsid w:val="00000CC2"/>
    <w:rsid w:val="00000CC9"/>
    <w:rsid w:val="00000D42"/>
    <w:rsid w:val="00000DAD"/>
    <w:rsid w:val="00000F5A"/>
    <w:rsid w:val="00000F5D"/>
    <w:rsid w:val="00000F6D"/>
    <w:rsid w:val="00001046"/>
    <w:rsid w:val="00001190"/>
    <w:rsid w:val="000011A4"/>
    <w:rsid w:val="0000162B"/>
    <w:rsid w:val="00001985"/>
    <w:rsid w:val="00001A3C"/>
    <w:rsid w:val="00001B58"/>
    <w:rsid w:val="00001BB4"/>
    <w:rsid w:val="00001C05"/>
    <w:rsid w:val="00001DEE"/>
    <w:rsid w:val="00001EA9"/>
    <w:rsid w:val="00001EAA"/>
    <w:rsid w:val="00001F7A"/>
    <w:rsid w:val="000021A5"/>
    <w:rsid w:val="00002625"/>
    <w:rsid w:val="000026AD"/>
    <w:rsid w:val="00002751"/>
    <w:rsid w:val="00002985"/>
    <w:rsid w:val="00002A01"/>
    <w:rsid w:val="00002A11"/>
    <w:rsid w:val="00002AA9"/>
    <w:rsid w:val="00002BBF"/>
    <w:rsid w:val="00002EAB"/>
    <w:rsid w:val="0000303C"/>
    <w:rsid w:val="0000304C"/>
    <w:rsid w:val="0000322B"/>
    <w:rsid w:val="00003296"/>
    <w:rsid w:val="000032A8"/>
    <w:rsid w:val="000032E5"/>
    <w:rsid w:val="000032FB"/>
    <w:rsid w:val="000037D9"/>
    <w:rsid w:val="0000383F"/>
    <w:rsid w:val="000038E2"/>
    <w:rsid w:val="00003AC5"/>
    <w:rsid w:val="00003C06"/>
    <w:rsid w:val="00003C97"/>
    <w:rsid w:val="00003D83"/>
    <w:rsid w:val="00003FBE"/>
    <w:rsid w:val="0000413F"/>
    <w:rsid w:val="0000435D"/>
    <w:rsid w:val="00004465"/>
    <w:rsid w:val="00004627"/>
    <w:rsid w:val="0000470C"/>
    <w:rsid w:val="0000475D"/>
    <w:rsid w:val="0000479D"/>
    <w:rsid w:val="000048CA"/>
    <w:rsid w:val="00004B85"/>
    <w:rsid w:val="00004D62"/>
    <w:rsid w:val="00004D66"/>
    <w:rsid w:val="000051DA"/>
    <w:rsid w:val="000052E4"/>
    <w:rsid w:val="00005672"/>
    <w:rsid w:val="0000567D"/>
    <w:rsid w:val="000056C8"/>
    <w:rsid w:val="0000594D"/>
    <w:rsid w:val="00005BF4"/>
    <w:rsid w:val="00005D15"/>
    <w:rsid w:val="00005DEA"/>
    <w:rsid w:val="00005DEB"/>
    <w:rsid w:val="00005E7C"/>
    <w:rsid w:val="0000606F"/>
    <w:rsid w:val="00006336"/>
    <w:rsid w:val="00006371"/>
    <w:rsid w:val="00006469"/>
    <w:rsid w:val="0000688E"/>
    <w:rsid w:val="00006923"/>
    <w:rsid w:val="00006968"/>
    <w:rsid w:val="00006B13"/>
    <w:rsid w:val="00006BBE"/>
    <w:rsid w:val="00006BFC"/>
    <w:rsid w:val="00006C02"/>
    <w:rsid w:val="00006C1A"/>
    <w:rsid w:val="00006CA6"/>
    <w:rsid w:val="00006CEA"/>
    <w:rsid w:val="00006D8A"/>
    <w:rsid w:val="00006D90"/>
    <w:rsid w:val="000070C1"/>
    <w:rsid w:val="000072C3"/>
    <w:rsid w:val="000072C5"/>
    <w:rsid w:val="000072E7"/>
    <w:rsid w:val="000073D9"/>
    <w:rsid w:val="000074BB"/>
    <w:rsid w:val="00007665"/>
    <w:rsid w:val="00007698"/>
    <w:rsid w:val="00007924"/>
    <w:rsid w:val="00007A3C"/>
    <w:rsid w:val="00007D3F"/>
    <w:rsid w:val="00007DDA"/>
    <w:rsid w:val="00007F71"/>
    <w:rsid w:val="00010192"/>
    <w:rsid w:val="0001028B"/>
    <w:rsid w:val="000103B0"/>
    <w:rsid w:val="000106E4"/>
    <w:rsid w:val="00010787"/>
    <w:rsid w:val="0001078B"/>
    <w:rsid w:val="0001099B"/>
    <w:rsid w:val="00010A2D"/>
    <w:rsid w:val="00010CB2"/>
    <w:rsid w:val="00010D23"/>
    <w:rsid w:val="00010D39"/>
    <w:rsid w:val="00010E0F"/>
    <w:rsid w:val="00010E4A"/>
    <w:rsid w:val="00010EB7"/>
    <w:rsid w:val="00010FBE"/>
    <w:rsid w:val="0001114E"/>
    <w:rsid w:val="000111D2"/>
    <w:rsid w:val="0001140E"/>
    <w:rsid w:val="00011422"/>
    <w:rsid w:val="00011477"/>
    <w:rsid w:val="00011478"/>
    <w:rsid w:val="00011532"/>
    <w:rsid w:val="0001154D"/>
    <w:rsid w:val="000117F0"/>
    <w:rsid w:val="00011948"/>
    <w:rsid w:val="00011A8E"/>
    <w:rsid w:val="00011B43"/>
    <w:rsid w:val="00011BE8"/>
    <w:rsid w:val="000120FA"/>
    <w:rsid w:val="00012127"/>
    <w:rsid w:val="00012185"/>
    <w:rsid w:val="00012225"/>
    <w:rsid w:val="000122B5"/>
    <w:rsid w:val="000124AE"/>
    <w:rsid w:val="00012628"/>
    <w:rsid w:val="000127BA"/>
    <w:rsid w:val="000129F4"/>
    <w:rsid w:val="00012A8C"/>
    <w:rsid w:val="00012BE5"/>
    <w:rsid w:val="00012DB2"/>
    <w:rsid w:val="00013133"/>
    <w:rsid w:val="000132D5"/>
    <w:rsid w:val="0001332A"/>
    <w:rsid w:val="000133C4"/>
    <w:rsid w:val="00013460"/>
    <w:rsid w:val="000135D4"/>
    <w:rsid w:val="0001365F"/>
    <w:rsid w:val="00013904"/>
    <w:rsid w:val="0001399D"/>
    <w:rsid w:val="00013A65"/>
    <w:rsid w:val="00013CF5"/>
    <w:rsid w:val="00013E4C"/>
    <w:rsid w:val="000140D1"/>
    <w:rsid w:val="00014136"/>
    <w:rsid w:val="000141B3"/>
    <w:rsid w:val="000142C3"/>
    <w:rsid w:val="0001436E"/>
    <w:rsid w:val="000143CA"/>
    <w:rsid w:val="000145CB"/>
    <w:rsid w:val="00014620"/>
    <w:rsid w:val="0001464E"/>
    <w:rsid w:val="000148D4"/>
    <w:rsid w:val="000149DE"/>
    <w:rsid w:val="000149E8"/>
    <w:rsid w:val="00014A02"/>
    <w:rsid w:val="00014C6F"/>
    <w:rsid w:val="00014C86"/>
    <w:rsid w:val="00014DC3"/>
    <w:rsid w:val="00015219"/>
    <w:rsid w:val="0001524D"/>
    <w:rsid w:val="00015263"/>
    <w:rsid w:val="0001546E"/>
    <w:rsid w:val="00015B1B"/>
    <w:rsid w:val="00015B2E"/>
    <w:rsid w:val="00015B5F"/>
    <w:rsid w:val="00015BBD"/>
    <w:rsid w:val="00015C8B"/>
    <w:rsid w:val="00015D7A"/>
    <w:rsid w:val="00015EC2"/>
    <w:rsid w:val="00015FA1"/>
    <w:rsid w:val="00016059"/>
    <w:rsid w:val="0001628A"/>
    <w:rsid w:val="00016341"/>
    <w:rsid w:val="0001638C"/>
    <w:rsid w:val="0001641A"/>
    <w:rsid w:val="0001676C"/>
    <w:rsid w:val="00016808"/>
    <w:rsid w:val="0001682E"/>
    <w:rsid w:val="00016915"/>
    <w:rsid w:val="00016B05"/>
    <w:rsid w:val="00016C06"/>
    <w:rsid w:val="00016E47"/>
    <w:rsid w:val="00016FDB"/>
    <w:rsid w:val="0001722B"/>
    <w:rsid w:val="000175E3"/>
    <w:rsid w:val="00017824"/>
    <w:rsid w:val="00017886"/>
    <w:rsid w:val="00017B92"/>
    <w:rsid w:val="00017C39"/>
    <w:rsid w:val="00017C46"/>
    <w:rsid w:val="00017D35"/>
    <w:rsid w:val="00017DF0"/>
    <w:rsid w:val="00017E35"/>
    <w:rsid w:val="000201E1"/>
    <w:rsid w:val="00020208"/>
    <w:rsid w:val="0002028D"/>
    <w:rsid w:val="000205C4"/>
    <w:rsid w:val="00020646"/>
    <w:rsid w:val="000209B1"/>
    <w:rsid w:val="00020ABD"/>
    <w:rsid w:val="00020B09"/>
    <w:rsid w:val="00020C92"/>
    <w:rsid w:val="00020ECD"/>
    <w:rsid w:val="00020FAD"/>
    <w:rsid w:val="00021024"/>
    <w:rsid w:val="00021265"/>
    <w:rsid w:val="00021310"/>
    <w:rsid w:val="0002146A"/>
    <w:rsid w:val="000215A4"/>
    <w:rsid w:val="0002162B"/>
    <w:rsid w:val="000217A7"/>
    <w:rsid w:val="00021861"/>
    <w:rsid w:val="00021982"/>
    <w:rsid w:val="00021CEA"/>
    <w:rsid w:val="00021DA9"/>
    <w:rsid w:val="00021EB2"/>
    <w:rsid w:val="00021FB3"/>
    <w:rsid w:val="00021FE8"/>
    <w:rsid w:val="00022177"/>
    <w:rsid w:val="000222C4"/>
    <w:rsid w:val="00022794"/>
    <w:rsid w:val="000227E8"/>
    <w:rsid w:val="0002297D"/>
    <w:rsid w:val="00022AAD"/>
    <w:rsid w:val="00022AC8"/>
    <w:rsid w:val="00022B83"/>
    <w:rsid w:val="00022D2D"/>
    <w:rsid w:val="00022D74"/>
    <w:rsid w:val="00022DC1"/>
    <w:rsid w:val="00022E46"/>
    <w:rsid w:val="0002309F"/>
    <w:rsid w:val="000230F2"/>
    <w:rsid w:val="000231D2"/>
    <w:rsid w:val="000232E5"/>
    <w:rsid w:val="0002338F"/>
    <w:rsid w:val="000239EF"/>
    <w:rsid w:val="00023F66"/>
    <w:rsid w:val="00023FF3"/>
    <w:rsid w:val="000240B3"/>
    <w:rsid w:val="00024174"/>
    <w:rsid w:val="00024229"/>
    <w:rsid w:val="00024278"/>
    <w:rsid w:val="0002453E"/>
    <w:rsid w:val="000245B6"/>
    <w:rsid w:val="00024605"/>
    <w:rsid w:val="00024639"/>
    <w:rsid w:val="0002469F"/>
    <w:rsid w:val="00024700"/>
    <w:rsid w:val="0002480A"/>
    <w:rsid w:val="0002480D"/>
    <w:rsid w:val="00024862"/>
    <w:rsid w:val="00024D5C"/>
    <w:rsid w:val="00025009"/>
    <w:rsid w:val="00025049"/>
    <w:rsid w:val="00025248"/>
    <w:rsid w:val="0002562E"/>
    <w:rsid w:val="000256DE"/>
    <w:rsid w:val="000259BA"/>
    <w:rsid w:val="00025A31"/>
    <w:rsid w:val="00025AB9"/>
    <w:rsid w:val="00025DC2"/>
    <w:rsid w:val="00025DCC"/>
    <w:rsid w:val="00025E64"/>
    <w:rsid w:val="00025E8F"/>
    <w:rsid w:val="00025F09"/>
    <w:rsid w:val="00025F98"/>
    <w:rsid w:val="0002608F"/>
    <w:rsid w:val="000262EB"/>
    <w:rsid w:val="0002641D"/>
    <w:rsid w:val="000264ED"/>
    <w:rsid w:val="00026528"/>
    <w:rsid w:val="00026566"/>
    <w:rsid w:val="000265C2"/>
    <w:rsid w:val="00026825"/>
    <w:rsid w:val="00026842"/>
    <w:rsid w:val="00026A43"/>
    <w:rsid w:val="00026A5C"/>
    <w:rsid w:val="00026BF2"/>
    <w:rsid w:val="00026C4A"/>
    <w:rsid w:val="00026DBD"/>
    <w:rsid w:val="00026F84"/>
    <w:rsid w:val="0002709A"/>
    <w:rsid w:val="000270D6"/>
    <w:rsid w:val="00027183"/>
    <w:rsid w:val="00027421"/>
    <w:rsid w:val="0002748C"/>
    <w:rsid w:val="00027511"/>
    <w:rsid w:val="000275F2"/>
    <w:rsid w:val="00027630"/>
    <w:rsid w:val="00027664"/>
    <w:rsid w:val="00027678"/>
    <w:rsid w:val="000276C5"/>
    <w:rsid w:val="000276CF"/>
    <w:rsid w:val="00027769"/>
    <w:rsid w:val="00027786"/>
    <w:rsid w:val="0002787D"/>
    <w:rsid w:val="00027B61"/>
    <w:rsid w:val="00027C46"/>
    <w:rsid w:val="00027C7E"/>
    <w:rsid w:val="00030083"/>
    <w:rsid w:val="000300EE"/>
    <w:rsid w:val="00030159"/>
    <w:rsid w:val="00030180"/>
    <w:rsid w:val="000302C0"/>
    <w:rsid w:val="0003030B"/>
    <w:rsid w:val="00030347"/>
    <w:rsid w:val="00030409"/>
    <w:rsid w:val="0003069D"/>
    <w:rsid w:val="00030A39"/>
    <w:rsid w:val="00030A9C"/>
    <w:rsid w:val="00030A9D"/>
    <w:rsid w:val="00030B39"/>
    <w:rsid w:val="00030C5B"/>
    <w:rsid w:val="00030CC5"/>
    <w:rsid w:val="00030FEF"/>
    <w:rsid w:val="00031004"/>
    <w:rsid w:val="00031097"/>
    <w:rsid w:val="000313B2"/>
    <w:rsid w:val="00031482"/>
    <w:rsid w:val="0003173F"/>
    <w:rsid w:val="00031A8F"/>
    <w:rsid w:val="0003224A"/>
    <w:rsid w:val="000323E0"/>
    <w:rsid w:val="00032494"/>
    <w:rsid w:val="00032521"/>
    <w:rsid w:val="00032527"/>
    <w:rsid w:val="00032613"/>
    <w:rsid w:val="000328AA"/>
    <w:rsid w:val="000328DF"/>
    <w:rsid w:val="00032A03"/>
    <w:rsid w:val="00032B85"/>
    <w:rsid w:val="00032EC0"/>
    <w:rsid w:val="00033085"/>
    <w:rsid w:val="00033133"/>
    <w:rsid w:val="00033237"/>
    <w:rsid w:val="0003328E"/>
    <w:rsid w:val="00033449"/>
    <w:rsid w:val="00033498"/>
    <w:rsid w:val="000334A4"/>
    <w:rsid w:val="00033559"/>
    <w:rsid w:val="00033892"/>
    <w:rsid w:val="0003396A"/>
    <w:rsid w:val="00033BC4"/>
    <w:rsid w:val="00033E36"/>
    <w:rsid w:val="00033EBB"/>
    <w:rsid w:val="00033FEB"/>
    <w:rsid w:val="00034188"/>
    <w:rsid w:val="00034270"/>
    <w:rsid w:val="00034392"/>
    <w:rsid w:val="00034444"/>
    <w:rsid w:val="00034485"/>
    <w:rsid w:val="000346CC"/>
    <w:rsid w:val="0003477B"/>
    <w:rsid w:val="00034799"/>
    <w:rsid w:val="000347F5"/>
    <w:rsid w:val="00034927"/>
    <w:rsid w:val="00034C79"/>
    <w:rsid w:val="00034DBB"/>
    <w:rsid w:val="00034E2A"/>
    <w:rsid w:val="00034FFC"/>
    <w:rsid w:val="000351BC"/>
    <w:rsid w:val="0003520A"/>
    <w:rsid w:val="00035275"/>
    <w:rsid w:val="00035346"/>
    <w:rsid w:val="0003545E"/>
    <w:rsid w:val="00035569"/>
    <w:rsid w:val="0003585F"/>
    <w:rsid w:val="0003588A"/>
    <w:rsid w:val="00035960"/>
    <w:rsid w:val="00035963"/>
    <w:rsid w:val="00036068"/>
    <w:rsid w:val="0003644D"/>
    <w:rsid w:val="000365C3"/>
    <w:rsid w:val="0003664B"/>
    <w:rsid w:val="00036688"/>
    <w:rsid w:val="000367E9"/>
    <w:rsid w:val="00036994"/>
    <w:rsid w:val="00036A95"/>
    <w:rsid w:val="00036A9F"/>
    <w:rsid w:val="00036AB7"/>
    <w:rsid w:val="00036D66"/>
    <w:rsid w:val="00036D6A"/>
    <w:rsid w:val="00036FBA"/>
    <w:rsid w:val="00037043"/>
    <w:rsid w:val="00037194"/>
    <w:rsid w:val="000371B8"/>
    <w:rsid w:val="000373E0"/>
    <w:rsid w:val="000373FA"/>
    <w:rsid w:val="000374DA"/>
    <w:rsid w:val="00037657"/>
    <w:rsid w:val="000376B0"/>
    <w:rsid w:val="000377B0"/>
    <w:rsid w:val="00037876"/>
    <w:rsid w:val="000378EF"/>
    <w:rsid w:val="000379E0"/>
    <w:rsid w:val="00037ADB"/>
    <w:rsid w:val="00037B6D"/>
    <w:rsid w:val="00037C98"/>
    <w:rsid w:val="000400C2"/>
    <w:rsid w:val="00040181"/>
    <w:rsid w:val="0004047F"/>
    <w:rsid w:val="0004060D"/>
    <w:rsid w:val="00040738"/>
    <w:rsid w:val="0004080A"/>
    <w:rsid w:val="00040896"/>
    <w:rsid w:val="0004099C"/>
    <w:rsid w:val="00040A10"/>
    <w:rsid w:val="00040B19"/>
    <w:rsid w:val="00040B2D"/>
    <w:rsid w:val="00040C49"/>
    <w:rsid w:val="00040E61"/>
    <w:rsid w:val="00040EC6"/>
    <w:rsid w:val="00040F25"/>
    <w:rsid w:val="00040F6F"/>
    <w:rsid w:val="00040F88"/>
    <w:rsid w:val="000410AA"/>
    <w:rsid w:val="000410AC"/>
    <w:rsid w:val="00041461"/>
    <w:rsid w:val="000414A7"/>
    <w:rsid w:val="00041505"/>
    <w:rsid w:val="0004165D"/>
    <w:rsid w:val="00041994"/>
    <w:rsid w:val="00041AC7"/>
    <w:rsid w:val="00041C57"/>
    <w:rsid w:val="00041D1A"/>
    <w:rsid w:val="00041DCB"/>
    <w:rsid w:val="00041E8A"/>
    <w:rsid w:val="00042041"/>
    <w:rsid w:val="00042048"/>
    <w:rsid w:val="000420F0"/>
    <w:rsid w:val="00042363"/>
    <w:rsid w:val="00042393"/>
    <w:rsid w:val="000423D6"/>
    <w:rsid w:val="000425C3"/>
    <w:rsid w:val="000428A6"/>
    <w:rsid w:val="000429DF"/>
    <w:rsid w:val="000429E4"/>
    <w:rsid w:val="000429F3"/>
    <w:rsid w:val="00042C62"/>
    <w:rsid w:val="00042CC5"/>
    <w:rsid w:val="00042E87"/>
    <w:rsid w:val="00042EAD"/>
    <w:rsid w:val="00042F18"/>
    <w:rsid w:val="000430D0"/>
    <w:rsid w:val="00043523"/>
    <w:rsid w:val="00043931"/>
    <w:rsid w:val="00043B95"/>
    <w:rsid w:val="00043C21"/>
    <w:rsid w:val="00043CA1"/>
    <w:rsid w:val="00043CC2"/>
    <w:rsid w:val="00043D01"/>
    <w:rsid w:val="00043D1A"/>
    <w:rsid w:val="00043ECA"/>
    <w:rsid w:val="00043F0B"/>
    <w:rsid w:val="000441DC"/>
    <w:rsid w:val="000443F0"/>
    <w:rsid w:val="000443F4"/>
    <w:rsid w:val="00044506"/>
    <w:rsid w:val="00044587"/>
    <w:rsid w:val="00044795"/>
    <w:rsid w:val="000448EA"/>
    <w:rsid w:val="000449BC"/>
    <w:rsid w:val="00044B37"/>
    <w:rsid w:val="00044BDE"/>
    <w:rsid w:val="00044C11"/>
    <w:rsid w:val="00044DA7"/>
    <w:rsid w:val="00044F25"/>
    <w:rsid w:val="00044F3C"/>
    <w:rsid w:val="000452F5"/>
    <w:rsid w:val="0004539E"/>
    <w:rsid w:val="00045607"/>
    <w:rsid w:val="000459C8"/>
    <w:rsid w:val="00045A0E"/>
    <w:rsid w:val="00045D0A"/>
    <w:rsid w:val="000460EA"/>
    <w:rsid w:val="0004615D"/>
    <w:rsid w:val="0004621A"/>
    <w:rsid w:val="0004624A"/>
    <w:rsid w:val="000462A6"/>
    <w:rsid w:val="000464E5"/>
    <w:rsid w:val="000464F9"/>
    <w:rsid w:val="00046520"/>
    <w:rsid w:val="0004661F"/>
    <w:rsid w:val="000467A6"/>
    <w:rsid w:val="00046809"/>
    <w:rsid w:val="00046937"/>
    <w:rsid w:val="00046AB8"/>
    <w:rsid w:val="00046C10"/>
    <w:rsid w:val="00046E47"/>
    <w:rsid w:val="00046FC3"/>
    <w:rsid w:val="0004713C"/>
    <w:rsid w:val="00047218"/>
    <w:rsid w:val="00047300"/>
    <w:rsid w:val="000473D4"/>
    <w:rsid w:val="000473DC"/>
    <w:rsid w:val="000473E8"/>
    <w:rsid w:val="0004752C"/>
    <w:rsid w:val="00047AC4"/>
    <w:rsid w:val="00047EE4"/>
    <w:rsid w:val="00047EF4"/>
    <w:rsid w:val="00047F43"/>
    <w:rsid w:val="00050019"/>
    <w:rsid w:val="00050128"/>
    <w:rsid w:val="0005029A"/>
    <w:rsid w:val="000504CD"/>
    <w:rsid w:val="000504E6"/>
    <w:rsid w:val="000508AD"/>
    <w:rsid w:val="000508FA"/>
    <w:rsid w:val="00050951"/>
    <w:rsid w:val="0005097C"/>
    <w:rsid w:val="000509F1"/>
    <w:rsid w:val="00050E49"/>
    <w:rsid w:val="00050F7E"/>
    <w:rsid w:val="0005118E"/>
    <w:rsid w:val="0005129B"/>
    <w:rsid w:val="00051351"/>
    <w:rsid w:val="000514F9"/>
    <w:rsid w:val="0005166D"/>
    <w:rsid w:val="000516E1"/>
    <w:rsid w:val="00051A97"/>
    <w:rsid w:val="00051CF9"/>
    <w:rsid w:val="00051D80"/>
    <w:rsid w:val="00051E35"/>
    <w:rsid w:val="00051F0E"/>
    <w:rsid w:val="000520E2"/>
    <w:rsid w:val="0005213B"/>
    <w:rsid w:val="000525B1"/>
    <w:rsid w:val="00052706"/>
    <w:rsid w:val="00052806"/>
    <w:rsid w:val="000529C6"/>
    <w:rsid w:val="00052A20"/>
    <w:rsid w:val="00052C77"/>
    <w:rsid w:val="000533A8"/>
    <w:rsid w:val="00053475"/>
    <w:rsid w:val="000534AF"/>
    <w:rsid w:val="0005369F"/>
    <w:rsid w:val="0005385A"/>
    <w:rsid w:val="00053A29"/>
    <w:rsid w:val="00053B54"/>
    <w:rsid w:val="00053C4D"/>
    <w:rsid w:val="0005410E"/>
    <w:rsid w:val="00054123"/>
    <w:rsid w:val="000542DA"/>
    <w:rsid w:val="0005437A"/>
    <w:rsid w:val="00054511"/>
    <w:rsid w:val="00054698"/>
    <w:rsid w:val="000546A7"/>
    <w:rsid w:val="000546E2"/>
    <w:rsid w:val="00054751"/>
    <w:rsid w:val="0005479C"/>
    <w:rsid w:val="000548AF"/>
    <w:rsid w:val="00054A13"/>
    <w:rsid w:val="00054B65"/>
    <w:rsid w:val="00054BDE"/>
    <w:rsid w:val="00054CC5"/>
    <w:rsid w:val="00054E74"/>
    <w:rsid w:val="00054E77"/>
    <w:rsid w:val="00054F25"/>
    <w:rsid w:val="00054F59"/>
    <w:rsid w:val="00055005"/>
    <w:rsid w:val="000551F5"/>
    <w:rsid w:val="000553A9"/>
    <w:rsid w:val="000559C0"/>
    <w:rsid w:val="00055EEA"/>
    <w:rsid w:val="00055F08"/>
    <w:rsid w:val="00055F23"/>
    <w:rsid w:val="00056006"/>
    <w:rsid w:val="00056185"/>
    <w:rsid w:val="00056421"/>
    <w:rsid w:val="00056563"/>
    <w:rsid w:val="000565A1"/>
    <w:rsid w:val="000565F8"/>
    <w:rsid w:val="000566A1"/>
    <w:rsid w:val="0005676A"/>
    <w:rsid w:val="00056796"/>
    <w:rsid w:val="000568E3"/>
    <w:rsid w:val="00056964"/>
    <w:rsid w:val="00056A8E"/>
    <w:rsid w:val="00056C0A"/>
    <w:rsid w:val="00056C5A"/>
    <w:rsid w:val="00056EB4"/>
    <w:rsid w:val="00056F70"/>
    <w:rsid w:val="00056FBD"/>
    <w:rsid w:val="00057093"/>
    <w:rsid w:val="00057463"/>
    <w:rsid w:val="0005760E"/>
    <w:rsid w:val="00057781"/>
    <w:rsid w:val="000577D1"/>
    <w:rsid w:val="00057904"/>
    <w:rsid w:val="0005799E"/>
    <w:rsid w:val="00057C4C"/>
    <w:rsid w:val="00057CDA"/>
    <w:rsid w:val="00057D18"/>
    <w:rsid w:val="00057D95"/>
    <w:rsid w:val="00060150"/>
    <w:rsid w:val="00060436"/>
    <w:rsid w:val="00060568"/>
    <w:rsid w:val="000606D9"/>
    <w:rsid w:val="0006075A"/>
    <w:rsid w:val="00060782"/>
    <w:rsid w:val="00060A6B"/>
    <w:rsid w:val="00060AB7"/>
    <w:rsid w:val="00060ADD"/>
    <w:rsid w:val="00060AF3"/>
    <w:rsid w:val="00060C40"/>
    <w:rsid w:val="00060D57"/>
    <w:rsid w:val="00060DDC"/>
    <w:rsid w:val="00060F99"/>
    <w:rsid w:val="0006100C"/>
    <w:rsid w:val="00061126"/>
    <w:rsid w:val="000611F1"/>
    <w:rsid w:val="0006157E"/>
    <w:rsid w:val="000615AB"/>
    <w:rsid w:val="000615B9"/>
    <w:rsid w:val="000615E2"/>
    <w:rsid w:val="0006168A"/>
    <w:rsid w:val="00061693"/>
    <w:rsid w:val="000616D3"/>
    <w:rsid w:val="00061812"/>
    <w:rsid w:val="00061975"/>
    <w:rsid w:val="000619C2"/>
    <w:rsid w:val="000619EB"/>
    <w:rsid w:val="00061B07"/>
    <w:rsid w:val="00061C47"/>
    <w:rsid w:val="00061DC2"/>
    <w:rsid w:val="00061E12"/>
    <w:rsid w:val="00061F4D"/>
    <w:rsid w:val="00062049"/>
    <w:rsid w:val="0006216E"/>
    <w:rsid w:val="000621A3"/>
    <w:rsid w:val="000621F5"/>
    <w:rsid w:val="00062271"/>
    <w:rsid w:val="0006259F"/>
    <w:rsid w:val="000625FE"/>
    <w:rsid w:val="00062681"/>
    <w:rsid w:val="0006286A"/>
    <w:rsid w:val="000628DF"/>
    <w:rsid w:val="00062B0E"/>
    <w:rsid w:val="00062BCA"/>
    <w:rsid w:val="00062E38"/>
    <w:rsid w:val="00062F9C"/>
    <w:rsid w:val="00062FF4"/>
    <w:rsid w:val="00063060"/>
    <w:rsid w:val="00063139"/>
    <w:rsid w:val="00063198"/>
    <w:rsid w:val="000631C0"/>
    <w:rsid w:val="000632CA"/>
    <w:rsid w:val="000633F7"/>
    <w:rsid w:val="00063539"/>
    <w:rsid w:val="000636EC"/>
    <w:rsid w:val="00063984"/>
    <w:rsid w:val="00063A52"/>
    <w:rsid w:val="00063A5E"/>
    <w:rsid w:val="00063A76"/>
    <w:rsid w:val="00063AF3"/>
    <w:rsid w:val="00063BFD"/>
    <w:rsid w:val="00063C8D"/>
    <w:rsid w:val="00064076"/>
    <w:rsid w:val="000641ED"/>
    <w:rsid w:val="0006421E"/>
    <w:rsid w:val="000642B1"/>
    <w:rsid w:val="000642CB"/>
    <w:rsid w:val="0006444E"/>
    <w:rsid w:val="0006454A"/>
    <w:rsid w:val="000647B9"/>
    <w:rsid w:val="00064873"/>
    <w:rsid w:val="00064C1A"/>
    <w:rsid w:val="00064C8E"/>
    <w:rsid w:val="00064CCD"/>
    <w:rsid w:val="00064DF4"/>
    <w:rsid w:val="00064FAB"/>
    <w:rsid w:val="000650DA"/>
    <w:rsid w:val="00065188"/>
    <w:rsid w:val="0006518F"/>
    <w:rsid w:val="000651E6"/>
    <w:rsid w:val="00065567"/>
    <w:rsid w:val="00065931"/>
    <w:rsid w:val="00065A73"/>
    <w:rsid w:val="00065C9A"/>
    <w:rsid w:val="00066216"/>
    <w:rsid w:val="000662F6"/>
    <w:rsid w:val="00066375"/>
    <w:rsid w:val="00066395"/>
    <w:rsid w:val="0006642C"/>
    <w:rsid w:val="0006667D"/>
    <w:rsid w:val="0006673D"/>
    <w:rsid w:val="000667BE"/>
    <w:rsid w:val="00066A0A"/>
    <w:rsid w:val="00066A4C"/>
    <w:rsid w:val="00066B44"/>
    <w:rsid w:val="00066D41"/>
    <w:rsid w:val="00066D98"/>
    <w:rsid w:val="00066DA9"/>
    <w:rsid w:val="00066F65"/>
    <w:rsid w:val="00067145"/>
    <w:rsid w:val="0006729C"/>
    <w:rsid w:val="00067314"/>
    <w:rsid w:val="000677ED"/>
    <w:rsid w:val="000678D3"/>
    <w:rsid w:val="00067A46"/>
    <w:rsid w:val="00067A7C"/>
    <w:rsid w:val="00067F4A"/>
    <w:rsid w:val="00070220"/>
    <w:rsid w:val="000705DD"/>
    <w:rsid w:val="0007063E"/>
    <w:rsid w:val="00070718"/>
    <w:rsid w:val="00070754"/>
    <w:rsid w:val="00070775"/>
    <w:rsid w:val="00070A86"/>
    <w:rsid w:val="00070B97"/>
    <w:rsid w:val="00070CCE"/>
    <w:rsid w:val="0007134E"/>
    <w:rsid w:val="000713C8"/>
    <w:rsid w:val="0007147F"/>
    <w:rsid w:val="0007151B"/>
    <w:rsid w:val="00071893"/>
    <w:rsid w:val="000718A0"/>
    <w:rsid w:val="000718D8"/>
    <w:rsid w:val="00071961"/>
    <w:rsid w:val="00071B86"/>
    <w:rsid w:val="00071CEA"/>
    <w:rsid w:val="00071DA6"/>
    <w:rsid w:val="00071EA4"/>
    <w:rsid w:val="0007209F"/>
    <w:rsid w:val="000721F9"/>
    <w:rsid w:val="0007238A"/>
    <w:rsid w:val="000723EC"/>
    <w:rsid w:val="00072514"/>
    <w:rsid w:val="0007262A"/>
    <w:rsid w:val="000726A9"/>
    <w:rsid w:val="0007273C"/>
    <w:rsid w:val="00072998"/>
    <w:rsid w:val="000729E2"/>
    <w:rsid w:val="00072C93"/>
    <w:rsid w:val="00072C98"/>
    <w:rsid w:val="00072EAA"/>
    <w:rsid w:val="00073022"/>
    <w:rsid w:val="00073195"/>
    <w:rsid w:val="00073473"/>
    <w:rsid w:val="00073496"/>
    <w:rsid w:val="00073580"/>
    <w:rsid w:val="0007379B"/>
    <w:rsid w:val="000737E0"/>
    <w:rsid w:val="00073ACC"/>
    <w:rsid w:val="00073B0C"/>
    <w:rsid w:val="00073B9E"/>
    <w:rsid w:val="00073C27"/>
    <w:rsid w:val="00073C32"/>
    <w:rsid w:val="00073E0C"/>
    <w:rsid w:val="00073E40"/>
    <w:rsid w:val="00073FD8"/>
    <w:rsid w:val="0007414B"/>
    <w:rsid w:val="000741B0"/>
    <w:rsid w:val="00074225"/>
    <w:rsid w:val="000742FD"/>
    <w:rsid w:val="00074313"/>
    <w:rsid w:val="0007433C"/>
    <w:rsid w:val="000743AC"/>
    <w:rsid w:val="000743BC"/>
    <w:rsid w:val="00074475"/>
    <w:rsid w:val="00074549"/>
    <w:rsid w:val="00074632"/>
    <w:rsid w:val="00074691"/>
    <w:rsid w:val="0007472E"/>
    <w:rsid w:val="00074779"/>
    <w:rsid w:val="000747A1"/>
    <w:rsid w:val="00074EC3"/>
    <w:rsid w:val="00074FC6"/>
    <w:rsid w:val="00075098"/>
    <w:rsid w:val="000751FD"/>
    <w:rsid w:val="000752A9"/>
    <w:rsid w:val="000752DF"/>
    <w:rsid w:val="0007571D"/>
    <w:rsid w:val="00075883"/>
    <w:rsid w:val="00075916"/>
    <w:rsid w:val="00075993"/>
    <w:rsid w:val="000759CD"/>
    <w:rsid w:val="00075C20"/>
    <w:rsid w:val="00075C36"/>
    <w:rsid w:val="00075F08"/>
    <w:rsid w:val="000760A0"/>
    <w:rsid w:val="0007611C"/>
    <w:rsid w:val="00076365"/>
    <w:rsid w:val="000763CE"/>
    <w:rsid w:val="00076746"/>
    <w:rsid w:val="00076799"/>
    <w:rsid w:val="00076A9D"/>
    <w:rsid w:val="00076B7C"/>
    <w:rsid w:val="00076C74"/>
    <w:rsid w:val="00076CD7"/>
    <w:rsid w:val="00076DD1"/>
    <w:rsid w:val="00076EE0"/>
    <w:rsid w:val="00076FD8"/>
    <w:rsid w:val="0007705A"/>
    <w:rsid w:val="0007708E"/>
    <w:rsid w:val="0007727E"/>
    <w:rsid w:val="000774DF"/>
    <w:rsid w:val="00077603"/>
    <w:rsid w:val="000776D9"/>
    <w:rsid w:val="0007771F"/>
    <w:rsid w:val="000778E0"/>
    <w:rsid w:val="00077922"/>
    <w:rsid w:val="0007795B"/>
    <w:rsid w:val="00077B9C"/>
    <w:rsid w:val="00077BFA"/>
    <w:rsid w:val="00077D0F"/>
    <w:rsid w:val="00077D89"/>
    <w:rsid w:val="00080238"/>
    <w:rsid w:val="0008034D"/>
    <w:rsid w:val="0008041C"/>
    <w:rsid w:val="00080481"/>
    <w:rsid w:val="00080512"/>
    <w:rsid w:val="000806FD"/>
    <w:rsid w:val="000807D1"/>
    <w:rsid w:val="000808DD"/>
    <w:rsid w:val="00080B4F"/>
    <w:rsid w:val="00080B51"/>
    <w:rsid w:val="00080DEF"/>
    <w:rsid w:val="00080FCA"/>
    <w:rsid w:val="000811C0"/>
    <w:rsid w:val="000811CD"/>
    <w:rsid w:val="0008177F"/>
    <w:rsid w:val="00081855"/>
    <w:rsid w:val="000818D2"/>
    <w:rsid w:val="000819BD"/>
    <w:rsid w:val="00081ACA"/>
    <w:rsid w:val="00081BF3"/>
    <w:rsid w:val="00081C50"/>
    <w:rsid w:val="00081DCA"/>
    <w:rsid w:val="00081E83"/>
    <w:rsid w:val="00081EE1"/>
    <w:rsid w:val="00081EEB"/>
    <w:rsid w:val="00082200"/>
    <w:rsid w:val="000822B3"/>
    <w:rsid w:val="00082380"/>
    <w:rsid w:val="000824BB"/>
    <w:rsid w:val="00082582"/>
    <w:rsid w:val="0008259F"/>
    <w:rsid w:val="0008286A"/>
    <w:rsid w:val="000829CF"/>
    <w:rsid w:val="00082A06"/>
    <w:rsid w:val="00082A48"/>
    <w:rsid w:val="00082C30"/>
    <w:rsid w:val="00082C7C"/>
    <w:rsid w:val="00082CAE"/>
    <w:rsid w:val="00082F2F"/>
    <w:rsid w:val="00083020"/>
    <w:rsid w:val="00083093"/>
    <w:rsid w:val="000830C9"/>
    <w:rsid w:val="00083234"/>
    <w:rsid w:val="0008355E"/>
    <w:rsid w:val="0008384C"/>
    <w:rsid w:val="00083D2F"/>
    <w:rsid w:val="00083DA3"/>
    <w:rsid w:val="00083DD2"/>
    <w:rsid w:val="00083F70"/>
    <w:rsid w:val="00083FEB"/>
    <w:rsid w:val="00083FFE"/>
    <w:rsid w:val="00084173"/>
    <w:rsid w:val="000841D9"/>
    <w:rsid w:val="000841FE"/>
    <w:rsid w:val="00084415"/>
    <w:rsid w:val="00084427"/>
    <w:rsid w:val="00084591"/>
    <w:rsid w:val="000845C0"/>
    <w:rsid w:val="000846A3"/>
    <w:rsid w:val="00084727"/>
    <w:rsid w:val="00084800"/>
    <w:rsid w:val="0008490C"/>
    <w:rsid w:val="00084933"/>
    <w:rsid w:val="0008494A"/>
    <w:rsid w:val="00084D04"/>
    <w:rsid w:val="0008542B"/>
    <w:rsid w:val="00085941"/>
    <w:rsid w:val="00085A66"/>
    <w:rsid w:val="00085AD4"/>
    <w:rsid w:val="00085AFC"/>
    <w:rsid w:val="00085BA3"/>
    <w:rsid w:val="00085E19"/>
    <w:rsid w:val="00085E55"/>
    <w:rsid w:val="00085F9B"/>
    <w:rsid w:val="000862FE"/>
    <w:rsid w:val="0008646D"/>
    <w:rsid w:val="00086582"/>
    <w:rsid w:val="00086620"/>
    <w:rsid w:val="00086684"/>
    <w:rsid w:val="00086815"/>
    <w:rsid w:val="000868E4"/>
    <w:rsid w:val="00086972"/>
    <w:rsid w:val="000869C7"/>
    <w:rsid w:val="00086FA8"/>
    <w:rsid w:val="0008718F"/>
    <w:rsid w:val="000871B6"/>
    <w:rsid w:val="000872F1"/>
    <w:rsid w:val="0008732F"/>
    <w:rsid w:val="000875C9"/>
    <w:rsid w:val="00087783"/>
    <w:rsid w:val="000879AF"/>
    <w:rsid w:val="000879DF"/>
    <w:rsid w:val="00087B95"/>
    <w:rsid w:val="00087CE7"/>
    <w:rsid w:val="00087FC6"/>
    <w:rsid w:val="000899E6"/>
    <w:rsid w:val="00090285"/>
    <w:rsid w:val="00090328"/>
    <w:rsid w:val="000903C7"/>
    <w:rsid w:val="00090498"/>
    <w:rsid w:val="00090693"/>
    <w:rsid w:val="0009070F"/>
    <w:rsid w:val="000907FB"/>
    <w:rsid w:val="00090A0B"/>
    <w:rsid w:val="00090A54"/>
    <w:rsid w:val="00090AFE"/>
    <w:rsid w:val="00090BCA"/>
    <w:rsid w:val="00090BE2"/>
    <w:rsid w:val="00090C54"/>
    <w:rsid w:val="000911AA"/>
    <w:rsid w:val="0009137E"/>
    <w:rsid w:val="0009160C"/>
    <w:rsid w:val="00091687"/>
    <w:rsid w:val="0009186C"/>
    <w:rsid w:val="00091C52"/>
    <w:rsid w:val="00091CE2"/>
    <w:rsid w:val="00091CE5"/>
    <w:rsid w:val="00091DC2"/>
    <w:rsid w:val="00091E9D"/>
    <w:rsid w:val="00092705"/>
    <w:rsid w:val="00092736"/>
    <w:rsid w:val="00092770"/>
    <w:rsid w:val="0009288D"/>
    <w:rsid w:val="00092934"/>
    <w:rsid w:val="00092F50"/>
    <w:rsid w:val="00092F69"/>
    <w:rsid w:val="00092FC5"/>
    <w:rsid w:val="00093195"/>
    <w:rsid w:val="000932DA"/>
    <w:rsid w:val="00093375"/>
    <w:rsid w:val="00093607"/>
    <w:rsid w:val="0009387C"/>
    <w:rsid w:val="0009397C"/>
    <w:rsid w:val="00093B53"/>
    <w:rsid w:val="00093D4C"/>
    <w:rsid w:val="00093DD7"/>
    <w:rsid w:val="00093E0C"/>
    <w:rsid w:val="00093E83"/>
    <w:rsid w:val="00093EEB"/>
    <w:rsid w:val="00094004"/>
    <w:rsid w:val="0009406F"/>
    <w:rsid w:val="00094129"/>
    <w:rsid w:val="00094282"/>
    <w:rsid w:val="000944D3"/>
    <w:rsid w:val="000945B9"/>
    <w:rsid w:val="000945BE"/>
    <w:rsid w:val="00094671"/>
    <w:rsid w:val="00094782"/>
    <w:rsid w:val="000947B8"/>
    <w:rsid w:val="00094A33"/>
    <w:rsid w:val="00094A42"/>
    <w:rsid w:val="00094B58"/>
    <w:rsid w:val="00094B96"/>
    <w:rsid w:val="00094C00"/>
    <w:rsid w:val="00094E18"/>
    <w:rsid w:val="00094E71"/>
    <w:rsid w:val="000951C0"/>
    <w:rsid w:val="0009520F"/>
    <w:rsid w:val="00095283"/>
    <w:rsid w:val="000952EC"/>
    <w:rsid w:val="0009540D"/>
    <w:rsid w:val="00095421"/>
    <w:rsid w:val="00095440"/>
    <w:rsid w:val="000956E9"/>
    <w:rsid w:val="0009585C"/>
    <w:rsid w:val="000958F4"/>
    <w:rsid w:val="000959B5"/>
    <w:rsid w:val="00095B83"/>
    <w:rsid w:val="00095B89"/>
    <w:rsid w:val="00095C03"/>
    <w:rsid w:val="00095CEB"/>
    <w:rsid w:val="00095EE9"/>
    <w:rsid w:val="000960C3"/>
    <w:rsid w:val="000960FC"/>
    <w:rsid w:val="000964D9"/>
    <w:rsid w:val="000964ED"/>
    <w:rsid w:val="0009669A"/>
    <w:rsid w:val="00096708"/>
    <w:rsid w:val="00096722"/>
    <w:rsid w:val="00096731"/>
    <w:rsid w:val="000967FE"/>
    <w:rsid w:val="0009695F"/>
    <w:rsid w:val="00096B32"/>
    <w:rsid w:val="00096C23"/>
    <w:rsid w:val="00096EEF"/>
    <w:rsid w:val="00096FAB"/>
    <w:rsid w:val="000970C0"/>
    <w:rsid w:val="00097376"/>
    <w:rsid w:val="000974B5"/>
    <w:rsid w:val="000976A8"/>
    <w:rsid w:val="00097706"/>
    <w:rsid w:val="000977E8"/>
    <w:rsid w:val="00097868"/>
    <w:rsid w:val="000979C0"/>
    <w:rsid w:val="00097CEC"/>
    <w:rsid w:val="00097D61"/>
    <w:rsid w:val="00097E2F"/>
    <w:rsid w:val="00097F56"/>
    <w:rsid w:val="000A013F"/>
    <w:rsid w:val="000A0221"/>
    <w:rsid w:val="000A02C3"/>
    <w:rsid w:val="000A0378"/>
    <w:rsid w:val="000A03F4"/>
    <w:rsid w:val="000A056B"/>
    <w:rsid w:val="000A0588"/>
    <w:rsid w:val="000A05BE"/>
    <w:rsid w:val="000A065A"/>
    <w:rsid w:val="000A06E4"/>
    <w:rsid w:val="000A0782"/>
    <w:rsid w:val="000A07D9"/>
    <w:rsid w:val="000A0AFF"/>
    <w:rsid w:val="000A0F20"/>
    <w:rsid w:val="000A0FE1"/>
    <w:rsid w:val="000A10AB"/>
    <w:rsid w:val="000A11CA"/>
    <w:rsid w:val="000A146E"/>
    <w:rsid w:val="000A165F"/>
    <w:rsid w:val="000A190B"/>
    <w:rsid w:val="000A198C"/>
    <w:rsid w:val="000A1B5F"/>
    <w:rsid w:val="000A1C8E"/>
    <w:rsid w:val="000A2034"/>
    <w:rsid w:val="000A2105"/>
    <w:rsid w:val="000A23A0"/>
    <w:rsid w:val="000A23FC"/>
    <w:rsid w:val="000A2401"/>
    <w:rsid w:val="000A2753"/>
    <w:rsid w:val="000A2826"/>
    <w:rsid w:val="000A29DE"/>
    <w:rsid w:val="000A2A25"/>
    <w:rsid w:val="000A2B89"/>
    <w:rsid w:val="000A2DC2"/>
    <w:rsid w:val="000A2E55"/>
    <w:rsid w:val="000A3255"/>
    <w:rsid w:val="000A32CA"/>
    <w:rsid w:val="000A3360"/>
    <w:rsid w:val="000A33D3"/>
    <w:rsid w:val="000A3465"/>
    <w:rsid w:val="000A37C6"/>
    <w:rsid w:val="000A39F3"/>
    <w:rsid w:val="000A3B36"/>
    <w:rsid w:val="000A3B98"/>
    <w:rsid w:val="000A3C4E"/>
    <w:rsid w:val="000A3D65"/>
    <w:rsid w:val="000A3E25"/>
    <w:rsid w:val="000A3E7E"/>
    <w:rsid w:val="000A4202"/>
    <w:rsid w:val="000A4242"/>
    <w:rsid w:val="000A4300"/>
    <w:rsid w:val="000A439C"/>
    <w:rsid w:val="000A43AF"/>
    <w:rsid w:val="000A451E"/>
    <w:rsid w:val="000A467A"/>
    <w:rsid w:val="000A48B3"/>
    <w:rsid w:val="000A4999"/>
    <w:rsid w:val="000A49AA"/>
    <w:rsid w:val="000A49AD"/>
    <w:rsid w:val="000A4A98"/>
    <w:rsid w:val="000A4B5D"/>
    <w:rsid w:val="000A4C24"/>
    <w:rsid w:val="000A4D30"/>
    <w:rsid w:val="000A4D72"/>
    <w:rsid w:val="000A4E4A"/>
    <w:rsid w:val="000A4E99"/>
    <w:rsid w:val="000A4EC4"/>
    <w:rsid w:val="000A5101"/>
    <w:rsid w:val="000A54C5"/>
    <w:rsid w:val="000A5533"/>
    <w:rsid w:val="000A5669"/>
    <w:rsid w:val="000A567A"/>
    <w:rsid w:val="000A5760"/>
    <w:rsid w:val="000A58DB"/>
    <w:rsid w:val="000A5965"/>
    <w:rsid w:val="000A59A7"/>
    <w:rsid w:val="000A59AB"/>
    <w:rsid w:val="000A5C7F"/>
    <w:rsid w:val="000A5CF8"/>
    <w:rsid w:val="000A6081"/>
    <w:rsid w:val="000A62A9"/>
    <w:rsid w:val="000A6523"/>
    <w:rsid w:val="000A65D2"/>
    <w:rsid w:val="000A683C"/>
    <w:rsid w:val="000A6896"/>
    <w:rsid w:val="000A68B7"/>
    <w:rsid w:val="000A693E"/>
    <w:rsid w:val="000A6A05"/>
    <w:rsid w:val="000A6A50"/>
    <w:rsid w:val="000A6BDF"/>
    <w:rsid w:val="000A6C74"/>
    <w:rsid w:val="000A6C85"/>
    <w:rsid w:val="000A6CFE"/>
    <w:rsid w:val="000A6D9E"/>
    <w:rsid w:val="000A6FD4"/>
    <w:rsid w:val="000A7000"/>
    <w:rsid w:val="000A7112"/>
    <w:rsid w:val="000A7163"/>
    <w:rsid w:val="000A7261"/>
    <w:rsid w:val="000A727D"/>
    <w:rsid w:val="000A738A"/>
    <w:rsid w:val="000A7549"/>
    <w:rsid w:val="000A771B"/>
    <w:rsid w:val="000A781B"/>
    <w:rsid w:val="000A785E"/>
    <w:rsid w:val="000A79A9"/>
    <w:rsid w:val="000A7C24"/>
    <w:rsid w:val="000A7DE8"/>
    <w:rsid w:val="000A7EB8"/>
    <w:rsid w:val="000A7F62"/>
    <w:rsid w:val="000A7F9C"/>
    <w:rsid w:val="000A7FD3"/>
    <w:rsid w:val="000A7FF7"/>
    <w:rsid w:val="000B0066"/>
    <w:rsid w:val="000B016F"/>
    <w:rsid w:val="000B0289"/>
    <w:rsid w:val="000B029D"/>
    <w:rsid w:val="000B02E8"/>
    <w:rsid w:val="000B0322"/>
    <w:rsid w:val="000B0374"/>
    <w:rsid w:val="000B0519"/>
    <w:rsid w:val="000B065C"/>
    <w:rsid w:val="000B0708"/>
    <w:rsid w:val="000B070F"/>
    <w:rsid w:val="000B0952"/>
    <w:rsid w:val="000B0AD4"/>
    <w:rsid w:val="000B0B54"/>
    <w:rsid w:val="000B0D47"/>
    <w:rsid w:val="000B0E4F"/>
    <w:rsid w:val="000B0F11"/>
    <w:rsid w:val="000B1102"/>
    <w:rsid w:val="000B1161"/>
    <w:rsid w:val="000B1383"/>
    <w:rsid w:val="000B140F"/>
    <w:rsid w:val="000B15DF"/>
    <w:rsid w:val="000B15F4"/>
    <w:rsid w:val="000B16A6"/>
    <w:rsid w:val="000B1798"/>
    <w:rsid w:val="000B17B2"/>
    <w:rsid w:val="000B17BD"/>
    <w:rsid w:val="000B18F0"/>
    <w:rsid w:val="000B1AD1"/>
    <w:rsid w:val="000B1B27"/>
    <w:rsid w:val="000B1D32"/>
    <w:rsid w:val="000B1DC8"/>
    <w:rsid w:val="000B1E65"/>
    <w:rsid w:val="000B1ED6"/>
    <w:rsid w:val="000B1FC7"/>
    <w:rsid w:val="000B2316"/>
    <w:rsid w:val="000B23EB"/>
    <w:rsid w:val="000B2691"/>
    <w:rsid w:val="000B26CD"/>
    <w:rsid w:val="000B2741"/>
    <w:rsid w:val="000B2BD8"/>
    <w:rsid w:val="000B2C32"/>
    <w:rsid w:val="000B306C"/>
    <w:rsid w:val="000B330D"/>
    <w:rsid w:val="000B350B"/>
    <w:rsid w:val="000B357A"/>
    <w:rsid w:val="000B372F"/>
    <w:rsid w:val="000B3C5C"/>
    <w:rsid w:val="000B3C8B"/>
    <w:rsid w:val="000B3CAC"/>
    <w:rsid w:val="000B3CE6"/>
    <w:rsid w:val="000B3E73"/>
    <w:rsid w:val="000B3ECA"/>
    <w:rsid w:val="000B40BB"/>
    <w:rsid w:val="000B40F3"/>
    <w:rsid w:val="000B416A"/>
    <w:rsid w:val="000B4276"/>
    <w:rsid w:val="000B42DA"/>
    <w:rsid w:val="000B435D"/>
    <w:rsid w:val="000B436D"/>
    <w:rsid w:val="000B4440"/>
    <w:rsid w:val="000B4543"/>
    <w:rsid w:val="000B4753"/>
    <w:rsid w:val="000B48F2"/>
    <w:rsid w:val="000B4931"/>
    <w:rsid w:val="000B49C8"/>
    <w:rsid w:val="000B49F4"/>
    <w:rsid w:val="000B4AFB"/>
    <w:rsid w:val="000B4BC9"/>
    <w:rsid w:val="000B4CDD"/>
    <w:rsid w:val="000B4DE7"/>
    <w:rsid w:val="000B4ED8"/>
    <w:rsid w:val="000B507C"/>
    <w:rsid w:val="000B529A"/>
    <w:rsid w:val="000B549E"/>
    <w:rsid w:val="000B5669"/>
    <w:rsid w:val="000B56A5"/>
    <w:rsid w:val="000B5CB1"/>
    <w:rsid w:val="000B5D70"/>
    <w:rsid w:val="000B5DC9"/>
    <w:rsid w:val="000B5DCA"/>
    <w:rsid w:val="000B5EA6"/>
    <w:rsid w:val="000B60F4"/>
    <w:rsid w:val="000B61DA"/>
    <w:rsid w:val="000B61F6"/>
    <w:rsid w:val="000B6412"/>
    <w:rsid w:val="000B6440"/>
    <w:rsid w:val="000B65D0"/>
    <w:rsid w:val="000B65D5"/>
    <w:rsid w:val="000B6799"/>
    <w:rsid w:val="000B67DE"/>
    <w:rsid w:val="000B6A02"/>
    <w:rsid w:val="000B6A76"/>
    <w:rsid w:val="000B6A7B"/>
    <w:rsid w:val="000B6BEF"/>
    <w:rsid w:val="000B6CBA"/>
    <w:rsid w:val="000B6E4A"/>
    <w:rsid w:val="000B6F2E"/>
    <w:rsid w:val="000B7190"/>
    <w:rsid w:val="000B71E5"/>
    <w:rsid w:val="000B7250"/>
    <w:rsid w:val="000B72FA"/>
    <w:rsid w:val="000B74D6"/>
    <w:rsid w:val="000B7696"/>
    <w:rsid w:val="000B76B3"/>
    <w:rsid w:val="000B77E3"/>
    <w:rsid w:val="000B7937"/>
    <w:rsid w:val="000B7991"/>
    <w:rsid w:val="000B79A1"/>
    <w:rsid w:val="000B7AF9"/>
    <w:rsid w:val="000B7CCA"/>
    <w:rsid w:val="000B7E3C"/>
    <w:rsid w:val="000B7F42"/>
    <w:rsid w:val="000C0041"/>
    <w:rsid w:val="000C00F9"/>
    <w:rsid w:val="000C010A"/>
    <w:rsid w:val="000C0400"/>
    <w:rsid w:val="000C045D"/>
    <w:rsid w:val="000C04D5"/>
    <w:rsid w:val="000C067F"/>
    <w:rsid w:val="000C0740"/>
    <w:rsid w:val="000C08F6"/>
    <w:rsid w:val="000C0AE9"/>
    <w:rsid w:val="000C0BF1"/>
    <w:rsid w:val="000C0D28"/>
    <w:rsid w:val="000C12C1"/>
    <w:rsid w:val="000C12CC"/>
    <w:rsid w:val="000C136E"/>
    <w:rsid w:val="000C160A"/>
    <w:rsid w:val="000C172B"/>
    <w:rsid w:val="000C1901"/>
    <w:rsid w:val="000C19CF"/>
    <w:rsid w:val="000C1BC6"/>
    <w:rsid w:val="000C1C22"/>
    <w:rsid w:val="000C1C23"/>
    <w:rsid w:val="000C1DC3"/>
    <w:rsid w:val="000C1EA5"/>
    <w:rsid w:val="000C1F41"/>
    <w:rsid w:val="000C205F"/>
    <w:rsid w:val="000C209E"/>
    <w:rsid w:val="000C20BE"/>
    <w:rsid w:val="000C2174"/>
    <w:rsid w:val="000C21FF"/>
    <w:rsid w:val="000C23B3"/>
    <w:rsid w:val="000C25A6"/>
    <w:rsid w:val="000C2645"/>
    <w:rsid w:val="000C268C"/>
    <w:rsid w:val="000C29EC"/>
    <w:rsid w:val="000C2F42"/>
    <w:rsid w:val="000C2F5F"/>
    <w:rsid w:val="000C3084"/>
    <w:rsid w:val="000C30A6"/>
    <w:rsid w:val="000C30C0"/>
    <w:rsid w:val="000C31A3"/>
    <w:rsid w:val="000C33C9"/>
    <w:rsid w:val="000C3532"/>
    <w:rsid w:val="000C3618"/>
    <w:rsid w:val="000C36EF"/>
    <w:rsid w:val="000C3759"/>
    <w:rsid w:val="000C3762"/>
    <w:rsid w:val="000C3829"/>
    <w:rsid w:val="000C391E"/>
    <w:rsid w:val="000C39E1"/>
    <w:rsid w:val="000C3BCD"/>
    <w:rsid w:val="000C3CBC"/>
    <w:rsid w:val="000C3D57"/>
    <w:rsid w:val="000C3DD2"/>
    <w:rsid w:val="000C3EAE"/>
    <w:rsid w:val="000C4030"/>
    <w:rsid w:val="000C41E1"/>
    <w:rsid w:val="000C42A4"/>
    <w:rsid w:val="000C42D4"/>
    <w:rsid w:val="000C4522"/>
    <w:rsid w:val="000C4657"/>
    <w:rsid w:val="000C4738"/>
    <w:rsid w:val="000C487F"/>
    <w:rsid w:val="000C49D1"/>
    <w:rsid w:val="000C4B0B"/>
    <w:rsid w:val="000C519C"/>
    <w:rsid w:val="000C5394"/>
    <w:rsid w:val="000C546B"/>
    <w:rsid w:val="000C553E"/>
    <w:rsid w:val="000C5A1E"/>
    <w:rsid w:val="000C5BD1"/>
    <w:rsid w:val="000C5D29"/>
    <w:rsid w:val="000C5E56"/>
    <w:rsid w:val="000C61CD"/>
    <w:rsid w:val="000C638D"/>
    <w:rsid w:val="000C63AC"/>
    <w:rsid w:val="000C63AF"/>
    <w:rsid w:val="000C646A"/>
    <w:rsid w:val="000C6494"/>
    <w:rsid w:val="000C657A"/>
    <w:rsid w:val="000C67AD"/>
    <w:rsid w:val="000C67FC"/>
    <w:rsid w:val="000C6C71"/>
    <w:rsid w:val="000C6F75"/>
    <w:rsid w:val="000C7150"/>
    <w:rsid w:val="000C71C0"/>
    <w:rsid w:val="000C74D1"/>
    <w:rsid w:val="000C75DD"/>
    <w:rsid w:val="000C7691"/>
    <w:rsid w:val="000C77E9"/>
    <w:rsid w:val="000C7814"/>
    <w:rsid w:val="000C7851"/>
    <w:rsid w:val="000C7934"/>
    <w:rsid w:val="000C794A"/>
    <w:rsid w:val="000D0066"/>
    <w:rsid w:val="000D04B4"/>
    <w:rsid w:val="000D050F"/>
    <w:rsid w:val="000D06E3"/>
    <w:rsid w:val="000D0756"/>
    <w:rsid w:val="000D0783"/>
    <w:rsid w:val="000D07D0"/>
    <w:rsid w:val="000D07F2"/>
    <w:rsid w:val="000D081B"/>
    <w:rsid w:val="000D09FC"/>
    <w:rsid w:val="000D0A3A"/>
    <w:rsid w:val="000D0BF2"/>
    <w:rsid w:val="000D0E53"/>
    <w:rsid w:val="000D0F7F"/>
    <w:rsid w:val="000D1073"/>
    <w:rsid w:val="000D12B2"/>
    <w:rsid w:val="000D143C"/>
    <w:rsid w:val="000D17B2"/>
    <w:rsid w:val="000D17DB"/>
    <w:rsid w:val="000D1891"/>
    <w:rsid w:val="000D1A6D"/>
    <w:rsid w:val="000D1E79"/>
    <w:rsid w:val="000D20D6"/>
    <w:rsid w:val="000D2272"/>
    <w:rsid w:val="000D22D4"/>
    <w:rsid w:val="000D240D"/>
    <w:rsid w:val="000D2612"/>
    <w:rsid w:val="000D27B6"/>
    <w:rsid w:val="000D285E"/>
    <w:rsid w:val="000D2A10"/>
    <w:rsid w:val="000D2E29"/>
    <w:rsid w:val="000D2FAC"/>
    <w:rsid w:val="000D3124"/>
    <w:rsid w:val="000D31C2"/>
    <w:rsid w:val="000D3529"/>
    <w:rsid w:val="000D354E"/>
    <w:rsid w:val="000D3608"/>
    <w:rsid w:val="000D3621"/>
    <w:rsid w:val="000D368D"/>
    <w:rsid w:val="000D3699"/>
    <w:rsid w:val="000D38AE"/>
    <w:rsid w:val="000D3906"/>
    <w:rsid w:val="000D3968"/>
    <w:rsid w:val="000D3A09"/>
    <w:rsid w:val="000D3A17"/>
    <w:rsid w:val="000D3B45"/>
    <w:rsid w:val="000D3D90"/>
    <w:rsid w:val="000D4005"/>
    <w:rsid w:val="000D40F5"/>
    <w:rsid w:val="000D41B8"/>
    <w:rsid w:val="000D42BA"/>
    <w:rsid w:val="000D43E9"/>
    <w:rsid w:val="000D43FA"/>
    <w:rsid w:val="000D44EB"/>
    <w:rsid w:val="000D459B"/>
    <w:rsid w:val="000D4609"/>
    <w:rsid w:val="000D46D3"/>
    <w:rsid w:val="000D4791"/>
    <w:rsid w:val="000D47CA"/>
    <w:rsid w:val="000D4A37"/>
    <w:rsid w:val="000D4A67"/>
    <w:rsid w:val="000D4B45"/>
    <w:rsid w:val="000D4BD2"/>
    <w:rsid w:val="000D4F10"/>
    <w:rsid w:val="000D4F97"/>
    <w:rsid w:val="000D503B"/>
    <w:rsid w:val="000D5078"/>
    <w:rsid w:val="000D507B"/>
    <w:rsid w:val="000D5121"/>
    <w:rsid w:val="000D5961"/>
    <w:rsid w:val="000D59F7"/>
    <w:rsid w:val="000D59FB"/>
    <w:rsid w:val="000D5C17"/>
    <w:rsid w:val="000D5D16"/>
    <w:rsid w:val="000D5D7C"/>
    <w:rsid w:val="000D5E5E"/>
    <w:rsid w:val="000D5F0D"/>
    <w:rsid w:val="000D6262"/>
    <w:rsid w:val="000D6434"/>
    <w:rsid w:val="000D6463"/>
    <w:rsid w:val="000D64AC"/>
    <w:rsid w:val="000D64B4"/>
    <w:rsid w:val="000D64E3"/>
    <w:rsid w:val="000D66B7"/>
    <w:rsid w:val="000D6722"/>
    <w:rsid w:val="000D6781"/>
    <w:rsid w:val="000D68EA"/>
    <w:rsid w:val="000D6A06"/>
    <w:rsid w:val="000D6A4C"/>
    <w:rsid w:val="000D6ADD"/>
    <w:rsid w:val="000D6B60"/>
    <w:rsid w:val="000D6BCF"/>
    <w:rsid w:val="000D6D88"/>
    <w:rsid w:val="000D6F50"/>
    <w:rsid w:val="000D70AF"/>
    <w:rsid w:val="000D729A"/>
    <w:rsid w:val="000D75E7"/>
    <w:rsid w:val="000D787F"/>
    <w:rsid w:val="000D79AC"/>
    <w:rsid w:val="000D7A21"/>
    <w:rsid w:val="000D7AA6"/>
    <w:rsid w:val="000D7BB3"/>
    <w:rsid w:val="000D7C76"/>
    <w:rsid w:val="000D7D8B"/>
    <w:rsid w:val="000D7F39"/>
    <w:rsid w:val="000E0190"/>
    <w:rsid w:val="000E026A"/>
    <w:rsid w:val="000E0371"/>
    <w:rsid w:val="000E03EB"/>
    <w:rsid w:val="000E03FC"/>
    <w:rsid w:val="000E0426"/>
    <w:rsid w:val="000E0444"/>
    <w:rsid w:val="000E049A"/>
    <w:rsid w:val="000E052E"/>
    <w:rsid w:val="000E0594"/>
    <w:rsid w:val="000E0695"/>
    <w:rsid w:val="000E07F4"/>
    <w:rsid w:val="000E08EB"/>
    <w:rsid w:val="000E08F1"/>
    <w:rsid w:val="000E091F"/>
    <w:rsid w:val="000E0A33"/>
    <w:rsid w:val="000E0A3F"/>
    <w:rsid w:val="000E0DCD"/>
    <w:rsid w:val="000E1041"/>
    <w:rsid w:val="000E1079"/>
    <w:rsid w:val="000E1123"/>
    <w:rsid w:val="000E122D"/>
    <w:rsid w:val="000E1362"/>
    <w:rsid w:val="000E15FB"/>
    <w:rsid w:val="000E1782"/>
    <w:rsid w:val="000E17C8"/>
    <w:rsid w:val="000E1A32"/>
    <w:rsid w:val="000E1A5B"/>
    <w:rsid w:val="000E1A71"/>
    <w:rsid w:val="000E1AD2"/>
    <w:rsid w:val="000E1AF4"/>
    <w:rsid w:val="000E1D86"/>
    <w:rsid w:val="000E2023"/>
    <w:rsid w:val="000E215E"/>
    <w:rsid w:val="000E216B"/>
    <w:rsid w:val="000E242E"/>
    <w:rsid w:val="000E2628"/>
    <w:rsid w:val="000E267B"/>
    <w:rsid w:val="000E26FB"/>
    <w:rsid w:val="000E281D"/>
    <w:rsid w:val="000E2AA4"/>
    <w:rsid w:val="000E2B78"/>
    <w:rsid w:val="000E2B8E"/>
    <w:rsid w:val="000E2BE3"/>
    <w:rsid w:val="000E2EB3"/>
    <w:rsid w:val="000E317E"/>
    <w:rsid w:val="000E3359"/>
    <w:rsid w:val="000E335A"/>
    <w:rsid w:val="000E36CD"/>
    <w:rsid w:val="000E3703"/>
    <w:rsid w:val="000E371A"/>
    <w:rsid w:val="000E371C"/>
    <w:rsid w:val="000E3A97"/>
    <w:rsid w:val="000E3AC2"/>
    <w:rsid w:val="000E3B1A"/>
    <w:rsid w:val="000E3B77"/>
    <w:rsid w:val="000E3EC2"/>
    <w:rsid w:val="000E415D"/>
    <w:rsid w:val="000E436B"/>
    <w:rsid w:val="000E4394"/>
    <w:rsid w:val="000E4412"/>
    <w:rsid w:val="000E48BE"/>
    <w:rsid w:val="000E4A8B"/>
    <w:rsid w:val="000E4AA4"/>
    <w:rsid w:val="000E4B7A"/>
    <w:rsid w:val="000E4C2C"/>
    <w:rsid w:val="000E4C58"/>
    <w:rsid w:val="000E4CE0"/>
    <w:rsid w:val="000E4E75"/>
    <w:rsid w:val="000E4ED0"/>
    <w:rsid w:val="000E4F43"/>
    <w:rsid w:val="000E538A"/>
    <w:rsid w:val="000E54A3"/>
    <w:rsid w:val="000E55E9"/>
    <w:rsid w:val="000E56D0"/>
    <w:rsid w:val="000E5740"/>
    <w:rsid w:val="000E5BA0"/>
    <w:rsid w:val="000E5D2E"/>
    <w:rsid w:val="000E5D96"/>
    <w:rsid w:val="000E6082"/>
    <w:rsid w:val="000E60A3"/>
    <w:rsid w:val="000E620E"/>
    <w:rsid w:val="000E636F"/>
    <w:rsid w:val="000E63FB"/>
    <w:rsid w:val="000E64FE"/>
    <w:rsid w:val="000E6594"/>
    <w:rsid w:val="000E660A"/>
    <w:rsid w:val="000E673A"/>
    <w:rsid w:val="000E6881"/>
    <w:rsid w:val="000E69DE"/>
    <w:rsid w:val="000E6A17"/>
    <w:rsid w:val="000E6AA5"/>
    <w:rsid w:val="000E6B10"/>
    <w:rsid w:val="000E6C1A"/>
    <w:rsid w:val="000E6E04"/>
    <w:rsid w:val="000E6E31"/>
    <w:rsid w:val="000E73AE"/>
    <w:rsid w:val="000E75D1"/>
    <w:rsid w:val="000E75F9"/>
    <w:rsid w:val="000E76F2"/>
    <w:rsid w:val="000E7848"/>
    <w:rsid w:val="000E78EC"/>
    <w:rsid w:val="000E7A64"/>
    <w:rsid w:val="000E7B4E"/>
    <w:rsid w:val="000E7BA1"/>
    <w:rsid w:val="000F001D"/>
    <w:rsid w:val="000F006E"/>
    <w:rsid w:val="000F0078"/>
    <w:rsid w:val="000F00B5"/>
    <w:rsid w:val="000F02AF"/>
    <w:rsid w:val="000F0ABA"/>
    <w:rsid w:val="000F0BD1"/>
    <w:rsid w:val="000F0C13"/>
    <w:rsid w:val="000F0C63"/>
    <w:rsid w:val="000F0D69"/>
    <w:rsid w:val="000F0F37"/>
    <w:rsid w:val="000F1007"/>
    <w:rsid w:val="000F10A7"/>
    <w:rsid w:val="000F10FC"/>
    <w:rsid w:val="000F1184"/>
    <w:rsid w:val="000F1262"/>
    <w:rsid w:val="000F12B2"/>
    <w:rsid w:val="000F12F0"/>
    <w:rsid w:val="000F1309"/>
    <w:rsid w:val="000F1362"/>
    <w:rsid w:val="000F193C"/>
    <w:rsid w:val="000F1A39"/>
    <w:rsid w:val="000F1B70"/>
    <w:rsid w:val="000F1C0A"/>
    <w:rsid w:val="000F1C33"/>
    <w:rsid w:val="000F1CC3"/>
    <w:rsid w:val="000F1D44"/>
    <w:rsid w:val="000F1DA0"/>
    <w:rsid w:val="000F1DDC"/>
    <w:rsid w:val="000F2069"/>
    <w:rsid w:val="000F209A"/>
    <w:rsid w:val="000F21B0"/>
    <w:rsid w:val="000F21C0"/>
    <w:rsid w:val="000F229B"/>
    <w:rsid w:val="000F22C1"/>
    <w:rsid w:val="000F2359"/>
    <w:rsid w:val="000F24ED"/>
    <w:rsid w:val="000F2BE1"/>
    <w:rsid w:val="000F2D0D"/>
    <w:rsid w:val="000F2F48"/>
    <w:rsid w:val="000F351B"/>
    <w:rsid w:val="000F36FF"/>
    <w:rsid w:val="000F3888"/>
    <w:rsid w:val="000F390D"/>
    <w:rsid w:val="000F3A10"/>
    <w:rsid w:val="000F3C4A"/>
    <w:rsid w:val="000F3D65"/>
    <w:rsid w:val="000F3DFE"/>
    <w:rsid w:val="000F3E91"/>
    <w:rsid w:val="000F3EC3"/>
    <w:rsid w:val="000F4038"/>
    <w:rsid w:val="000F420C"/>
    <w:rsid w:val="000F4291"/>
    <w:rsid w:val="000F4359"/>
    <w:rsid w:val="000F4546"/>
    <w:rsid w:val="000F46B5"/>
    <w:rsid w:val="000F4752"/>
    <w:rsid w:val="000F4A49"/>
    <w:rsid w:val="000F4CCC"/>
    <w:rsid w:val="000F4F48"/>
    <w:rsid w:val="000F4F49"/>
    <w:rsid w:val="000F5008"/>
    <w:rsid w:val="000F52CB"/>
    <w:rsid w:val="000F5373"/>
    <w:rsid w:val="000F55A0"/>
    <w:rsid w:val="000F5764"/>
    <w:rsid w:val="000F5801"/>
    <w:rsid w:val="000F5885"/>
    <w:rsid w:val="000F58DA"/>
    <w:rsid w:val="000F5926"/>
    <w:rsid w:val="000F5BAF"/>
    <w:rsid w:val="000F5BC1"/>
    <w:rsid w:val="000F5CBE"/>
    <w:rsid w:val="000F5E37"/>
    <w:rsid w:val="000F5E52"/>
    <w:rsid w:val="000F603B"/>
    <w:rsid w:val="000F60D8"/>
    <w:rsid w:val="000F60E8"/>
    <w:rsid w:val="000F6184"/>
    <w:rsid w:val="000F65B7"/>
    <w:rsid w:val="000F686F"/>
    <w:rsid w:val="000F6CE4"/>
    <w:rsid w:val="000F6CEE"/>
    <w:rsid w:val="000F7184"/>
    <w:rsid w:val="000F73A6"/>
    <w:rsid w:val="000F73F1"/>
    <w:rsid w:val="000F7492"/>
    <w:rsid w:val="000F775B"/>
    <w:rsid w:val="000F77E0"/>
    <w:rsid w:val="000F7C3C"/>
    <w:rsid w:val="000F7DE1"/>
    <w:rsid w:val="000F7E1D"/>
    <w:rsid w:val="001002A8"/>
    <w:rsid w:val="001002ED"/>
    <w:rsid w:val="0010039D"/>
    <w:rsid w:val="00100572"/>
    <w:rsid w:val="001005A1"/>
    <w:rsid w:val="001006D4"/>
    <w:rsid w:val="00100708"/>
    <w:rsid w:val="00100743"/>
    <w:rsid w:val="00100881"/>
    <w:rsid w:val="001008B2"/>
    <w:rsid w:val="00100991"/>
    <w:rsid w:val="001009FB"/>
    <w:rsid w:val="00100A25"/>
    <w:rsid w:val="00100A2E"/>
    <w:rsid w:val="00100B08"/>
    <w:rsid w:val="00100B58"/>
    <w:rsid w:val="00100BD2"/>
    <w:rsid w:val="00100EAC"/>
    <w:rsid w:val="00100EC7"/>
    <w:rsid w:val="00100F3D"/>
    <w:rsid w:val="001010AB"/>
    <w:rsid w:val="001012DE"/>
    <w:rsid w:val="00101403"/>
    <w:rsid w:val="00101641"/>
    <w:rsid w:val="0010164C"/>
    <w:rsid w:val="001017E3"/>
    <w:rsid w:val="001018C5"/>
    <w:rsid w:val="00101B4F"/>
    <w:rsid w:val="00101BDB"/>
    <w:rsid w:val="00101C47"/>
    <w:rsid w:val="00101C80"/>
    <w:rsid w:val="00101F86"/>
    <w:rsid w:val="00101F9C"/>
    <w:rsid w:val="00102032"/>
    <w:rsid w:val="001023BA"/>
    <w:rsid w:val="001023E5"/>
    <w:rsid w:val="00102443"/>
    <w:rsid w:val="00102692"/>
    <w:rsid w:val="001026F1"/>
    <w:rsid w:val="001027CD"/>
    <w:rsid w:val="001028E8"/>
    <w:rsid w:val="00102CF1"/>
    <w:rsid w:val="00102D5F"/>
    <w:rsid w:val="00102EBE"/>
    <w:rsid w:val="001030F9"/>
    <w:rsid w:val="0010311C"/>
    <w:rsid w:val="0010317C"/>
    <w:rsid w:val="00103385"/>
    <w:rsid w:val="001034DE"/>
    <w:rsid w:val="0010351B"/>
    <w:rsid w:val="001035A5"/>
    <w:rsid w:val="0010369D"/>
    <w:rsid w:val="001037E0"/>
    <w:rsid w:val="00103C67"/>
    <w:rsid w:val="00103C87"/>
    <w:rsid w:val="00103CEB"/>
    <w:rsid w:val="00103D3A"/>
    <w:rsid w:val="00103DF1"/>
    <w:rsid w:val="00103EF0"/>
    <w:rsid w:val="00104053"/>
    <w:rsid w:val="001042BB"/>
    <w:rsid w:val="001043B6"/>
    <w:rsid w:val="001048E2"/>
    <w:rsid w:val="00104A0E"/>
    <w:rsid w:val="00104AF0"/>
    <w:rsid w:val="00104BBD"/>
    <w:rsid w:val="00104D0B"/>
    <w:rsid w:val="00104F5D"/>
    <w:rsid w:val="00105290"/>
    <w:rsid w:val="001052B6"/>
    <w:rsid w:val="001053FA"/>
    <w:rsid w:val="001054B3"/>
    <w:rsid w:val="001054DC"/>
    <w:rsid w:val="001054F5"/>
    <w:rsid w:val="00105605"/>
    <w:rsid w:val="0010565B"/>
    <w:rsid w:val="00105677"/>
    <w:rsid w:val="001058C3"/>
    <w:rsid w:val="00105944"/>
    <w:rsid w:val="00105979"/>
    <w:rsid w:val="00105BAC"/>
    <w:rsid w:val="00105D12"/>
    <w:rsid w:val="00105F10"/>
    <w:rsid w:val="00105FC1"/>
    <w:rsid w:val="00106053"/>
    <w:rsid w:val="0010649A"/>
    <w:rsid w:val="0010685F"/>
    <w:rsid w:val="001068DE"/>
    <w:rsid w:val="00106BDD"/>
    <w:rsid w:val="00106D4B"/>
    <w:rsid w:val="00106E4C"/>
    <w:rsid w:val="001071D9"/>
    <w:rsid w:val="001072A6"/>
    <w:rsid w:val="001073E7"/>
    <w:rsid w:val="00107415"/>
    <w:rsid w:val="00107434"/>
    <w:rsid w:val="00107463"/>
    <w:rsid w:val="0010746D"/>
    <w:rsid w:val="0010747F"/>
    <w:rsid w:val="00107494"/>
    <w:rsid w:val="001074FA"/>
    <w:rsid w:val="0010775D"/>
    <w:rsid w:val="00107777"/>
    <w:rsid w:val="001077B2"/>
    <w:rsid w:val="0010787C"/>
    <w:rsid w:val="00107B64"/>
    <w:rsid w:val="00107C53"/>
    <w:rsid w:val="00107D00"/>
    <w:rsid w:val="001100DA"/>
    <w:rsid w:val="001102C9"/>
    <w:rsid w:val="0011033D"/>
    <w:rsid w:val="00110406"/>
    <w:rsid w:val="001104F5"/>
    <w:rsid w:val="0011088A"/>
    <w:rsid w:val="0011096F"/>
    <w:rsid w:val="00110992"/>
    <w:rsid w:val="00110A76"/>
    <w:rsid w:val="00110AB3"/>
    <w:rsid w:val="00110C38"/>
    <w:rsid w:val="00110C6A"/>
    <w:rsid w:val="00110D75"/>
    <w:rsid w:val="00110D8D"/>
    <w:rsid w:val="00110E70"/>
    <w:rsid w:val="00110EEB"/>
    <w:rsid w:val="00110FB0"/>
    <w:rsid w:val="00110FF0"/>
    <w:rsid w:val="00111200"/>
    <w:rsid w:val="001112C9"/>
    <w:rsid w:val="00111337"/>
    <w:rsid w:val="001114CF"/>
    <w:rsid w:val="0011150B"/>
    <w:rsid w:val="00111569"/>
    <w:rsid w:val="001115F8"/>
    <w:rsid w:val="00111607"/>
    <w:rsid w:val="00111BFB"/>
    <w:rsid w:val="00111CC4"/>
    <w:rsid w:val="00111E5A"/>
    <w:rsid w:val="00111E7D"/>
    <w:rsid w:val="00111F6C"/>
    <w:rsid w:val="00111FAF"/>
    <w:rsid w:val="00111FCB"/>
    <w:rsid w:val="00112418"/>
    <w:rsid w:val="001124E5"/>
    <w:rsid w:val="0011266F"/>
    <w:rsid w:val="00112704"/>
    <w:rsid w:val="001127D2"/>
    <w:rsid w:val="00112818"/>
    <w:rsid w:val="00112984"/>
    <w:rsid w:val="00112AD3"/>
    <w:rsid w:val="00112C81"/>
    <w:rsid w:val="00112CC3"/>
    <w:rsid w:val="00113063"/>
    <w:rsid w:val="00113083"/>
    <w:rsid w:val="00113111"/>
    <w:rsid w:val="00113356"/>
    <w:rsid w:val="001134D2"/>
    <w:rsid w:val="0011350A"/>
    <w:rsid w:val="001135A9"/>
    <w:rsid w:val="001135E5"/>
    <w:rsid w:val="0011360C"/>
    <w:rsid w:val="00113743"/>
    <w:rsid w:val="001137B5"/>
    <w:rsid w:val="001137DA"/>
    <w:rsid w:val="0011396E"/>
    <w:rsid w:val="00113A80"/>
    <w:rsid w:val="00113A9C"/>
    <w:rsid w:val="00113B68"/>
    <w:rsid w:val="00113D5F"/>
    <w:rsid w:val="00113D60"/>
    <w:rsid w:val="00113D6E"/>
    <w:rsid w:val="00113E65"/>
    <w:rsid w:val="0011412F"/>
    <w:rsid w:val="00114194"/>
    <w:rsid w:val="0011424D"/>
    <w:rsid w:val="001142B1"/>
    <w:rsid w:val="001142D6"/>
    <w:rsid w:val="0011434D"/>
    <w:rsid w:val="00114411"/>
    <w:rsid w:val="00114637"/>
    <w:rsid w:val="00114ADB"/>
    <w:rsid w:val="00114C82"/>
    <w:rsid w:val="00114D84"/>
    <w:rsid w:val="00114EDD"/>
    <w:rsid w:val="00114F57"/>
    <w:rsid w:val="00115007"/>
    <w:rsid w:val="0011509E"/>
    <w:rsid w:val="00115287"/>
    <w:rsid w:val="00115449"/>
    <w:rsid w:val="001154B1"/>
    <w:rsid w:val="001154EC"/>
    <w:rsid w:val="001154F0"/>
    <w:rsid w:val="001157A0"/>
    <w:rsid w:val="00115897"/>
    <w:rsid w:val="0011591A"/>
    <w:rsid w:val="00115AD6"/>
    <w:rsid w:val="00115D9B"/>
    <w:rsid w:val="00115FE8"/>
    <w:rsid w:val="00116255"/>
    <w:rsid w:val="00116327"/>
    <w:rsid w:val="0011662D"/>
    <w:rsid w:val="0011663C"/>
    <w:rsid w:val="00116736"/>
    <w:rsid w:val="00116A21"/>
    <w:rsid w:val="00116B8E"/>
    <w:rsid w:val="00116BFA"/>
    <w:rsid w:val="001170F5"/>
    <w:rsid w:val="00117196"/>
    <w:rsid w:val="0011719A"/>
    <w:rsid w:val="00117309"/>
    <w:rsid w:val="00117366"/>
    <w:rsid w:val="00117490"/>
    <w:rsid w:val="00117495"/>
    <w:rsid w:val="00117500"/>
    <w:rsid w:val="0011751F"/>
    <w:rsid w:val="001176AB"/>
    <w:rsid w:val="00117859"/>
    <w:rsid w:val="001179F8"/>
    <w:rsid w:val="00117A04"/>
    <w:rsid w:val="00117AD8"/>
    <w:rsid w:val="00117BD9"/>
    <w:rsid w:val="00117DEB"/>
    <w:rsid w:val="001200F8"/>
    <w:rsid w:val="001201B0"/>
    <w:rsid w:val="001201D3"/>
    <w:rsid w:val="00120285"/>
    <w:rsid w:val="0012028C"/>
    <w:rsid w:val="0012030C"/>
    <w:rsid w:val="001204A7"/>
    <w:rsid w:val="0012091D"/>
    <w:rsid w:val="00120A52"/>
    <w:rsid w:val="00120B6F"/>
    <w:rsid w:val="00120C7F"/>
    <w:rsid w:val="00120D2B"/>
    <w:rsid w:val="00120F1A"/>
    <w:rsid w:val="0012101C"/>
    <w:rsid w:val="001211AA"/>
    <w:rsid w:val="0012126E"/>
    <w:rsid w:val="00121313"/>
    <w:rsid w:val="001214AA"/>
    <w:rsid w:val="001214BA"/>
    <w:rsid w:val="001215EB"/>
    <w:rsid w:val="00121629"/>
    <w:rsid w:val="0012162E"/>
    <w:rsid w:val="0012166B"/>
    <w:rsid w:val="0012177D"/>
    <w:rsid w:val="001218A2"/>
    <w:rsid w:val="001218E9"/>
    <w:rsid w:val="00121AE5"/>
    <w:rsid w:val="00121AFA"/>
    <w:rsid w:val="00121B04"/>
    <w:rsid w:val="00121BA7"/>
    <w:rsid w:val="00121E53"/>
    <w:rsid w:val="00121EDC"/>
    <w:rsid w:val="00121F03"/>
    <w:rsid w:val="00121FB3"/>
    <w:rsid w:val="001221FA"/>
    <w:rsid w:val="001221FF"/>
    <w:rsid w:val="00122268"/>
    <w:rsid w:val="001222A4"/>
    <w:rsid w:val="001222AE"/>
    <w:rsid w:val="001222D7"/>
    <w:rsid w:val="001223AB"/>
    <w:rsid w:val="001223F9"/>
    <w:rsid w:val="00122591"/>
    <w:rsid w:val="00122DDD"/>
    <w:rsid w:val="00122EDB"/>
    <w:rsid w:val="00123224"/>
    <w:rsid w:val="00123388"/>
    <w:rsid w:val="00123500"/>
    <w:rsid w:val="0012376C"/>
    <w:rsid w:val="001237A5"/>
    <w:rsid w:val="0012384F"/>
    <w:rsid w:val="0012388E"/>
    <w:rsid w:val="001238CC"/>
    <w:rsid w:val="00123976"/>
    <w:rsid w:val="001239AD"/>
    <w:rsid w:val="00123AD3"/>
    <w:rsid w:val="00123B0E"/>
    <w:rsid w:val="00123C4A"/>
    <w:rsid w:val="00123CA9"/>
    <w:rsid w:val="00123CFD"/>
    <w:rsid w:val="00123FA0"/>
    <w:rsid w:val="00123FC4"/>
    <w:rsid w:val="0012407C"/>
    <w:rsid w:val="001240F8"/>
    <w:rsid w:val="001240FC"/>
    <w:rsid w:val="0012437C"/>
    <w:rsid w:val="00124441"/>
    <w:rsid w:val="00124711"/>
    <w:rsid w:val="001249B8"/>
    <w:rsid w:val="00124B90"/>
    <w:rsid w:val="00124BD3"/>
    <w:rsid w:val="00124D03"/>
    <w:rsid w:val="00124D7D"/>
    <w:rsid w:val="00124DFB"/>
    <w:rsid w:val="00124FA1"/>
    <w:rsid w:val="00124FFE"/>
    <w:rsid w:val="001250D2"/>
    <w:rsid w:val="0012522A"/>
    <w:rsid w:val="0012530B"/>
    <w:rsid w:val="0012564F"/>
    <w:rsid w:val="001257E3"/>
    <w:rsid w:val="00125820"/>
    <w:rsid w:val="00125942"/>
    <w:rsid w:val="001259EB"/>
    <w:rsid w:val="00125C47"/>
    <w:rsid w:val="00125CB3"/>
    <w:rsid w:val="00125DBC"/>
    <w:rsid w:val="00125F8C"/>
    <w:rsid w:val="00125FB6"/>
    <w:rsid w:val="001260F1"/>
    <w:rsid w:val="001262ED"/>
    <w:rsid w:val="001263DE"/>
    <w:rsid w:val="001265FA"/>
    <w:rsid w:val="001266EC"/>
    <w:rsid w:val="0012684E"/>
    <w:rsid w:val="00126B39"/>
    <w:rsid w:val="00126E0D"/>
    <w:rsid w:val="00126EDC"/>
    <w:rsid w:val="00127088"/>
    <w:rsid w:val="00127213"/>
    <w:rsid w:val="001272D7"/>
    <w:rsid w:val="00127325"/>
    <w:rsid w:val="00127483"/>
    <w:rsid w:val="001276B3"/>
    <w:rsid w:val="001276FD"/>
    <w:rsid w:val="00127735"/>
    <w:rsid w:val="001278A2"/>
    <w:rsid w:val="001279A6"/>
    <w:rsid w:val="00127BAC"/>
    <w:rsid w:val="00127C3F"/>
    <w:rsid w:val="00127D12"/>
    <w:rsid w:val="00127D17"/>
    <w:rsid w:val="00127DD3"/>
    <w:rsid w:val="0013007E"/>
    <w:rsid w:val="00130137"/>
    <w:rsid w:val="00130265"/>
    <w:rsid w:val="001302F0"/>
    <w:rsid w:val="00130494"/>
    <w:rsid w:val="0013062D"/>
    <w:rsid w:val="00130695"/>
    <w:rsid w:val="001306C6"/>
    <w:rsid w:val="001307AC"/>
    <w:rsid w:val="00130AAC"/>
    <w:rsid w:val="00130C6E"/>
    <w:rsid w:val="00130DF7"/>
    <w:rsid w:val="00130E1B"/>
    <w:rsid w:val="00130ED5"/>
    <w:rsid w:val="00130FC0"/>
    <w:rsid w:val="001310F9"/>
    <w:rsid w:val="00131284"/>
    <w:rsid w:val="001313FC"/>
    <w:rsid w:val="00131631"/>
    <w:rsid w:val="0013166D"/>
    <w:rsid w:val="00131829"/>
    <w:rsid w:val="0013182F"/>
    <w:rsid w:val="00131976"/>
    <w:rsid w:val="00131A41"/>
    <w:rsid w:val="00131B2A"/>
    <w:rsid w:val="00131BAA"/>
    <w:rsid w:val="00131C44"/>
    <w:rsid w:val="00131D88"/>
    <w:rsid w:val="00131E05"/>
    <w:rsid w:val="00131E64"/>
    <w:rsid w:val="00131EC5"/>
    <w:rsid w:val="001320C6"/>
    <w:rsid w:val="00132207"/>
    <w:rsid w:val="001324C0"/>
    <w:rsid w:val="0013256C"/>
    <w:rsid w:val="00132762"/>
    <w:rsid w:val="001327AE"/>
    <w:rsid w:val="00132830"/>
    <w:rsid w:val="00132A8A"/>
    <w:rsid w:val="00132C8E"/>
    <w:rsid w:val="00132D15"/>
    <w:rsid w:val="001330C3"/>
    <w:rsid w:val="001331B1"/>
    <w:rsid w:val="00133234"/>
    <w:rsid w:val="0013329E"/>
    <w:rsid w:val="0013330A"/>
    <w:rsid w:val="00133573"/>
    <w:rsid w:val="00133627"/>
    <w:rsid w:val="00133814"/>
    <w:rsid w:val="00133829"/>
    <w:rsid w:val="00133AF2"/>
    <w:rsid w:val="00133CE5"/>
    <w:rsid w:val="00133E8E"/>
    <w:rsid w:val="00133F34"/>
    <w:rsid w:val="00134126"/>
    <w:rsid w:val="001342CF"/>
    <w:rsid w:val="001342FE"/>
    <w:rsid w:val="0013435A"/>
    <w:rsid w:val="00134398"/>
    <w:rsid w:val="00134417"/>
    <w:rsid w:val="00134478"/>
    <w:rsid w:val="001348FA"/>
    <w:rsid w:val="00134A0C"/>
    <w:rsid w:val="00134AC4"/>
    <w:rsid w:val="00134C41"/>
    <w:rsid w:val="00134C6D"/>
    <w:rsid w:val="00134CD2"/>
    <w:rsid w:val="00134D12"/>
    <w:rsid w:val="00134E34"/>
    <w:rsid w:val="00134E6D"/>
    <w:rsid w:val="00135025"/>
    <w:rsid w:val="001351E6"/>
    <w:rsid w:val="0013520A"/>
    <w:rsid w:val="001352E3"/>
    <w:rsid w:val="001353E4"/>
    <w:rsid w:val="0013545A"/>
    <w:rsid w:val="0013546B"/>
    <w:rsid w:val="0013551F"/>
    <w:rsid w:val="00135548"/>
    <w:rsid w:val="00135714"/>
    <w:rsid w:val="00135827"/>
    <w:rsid w:val="0013585B"/>
    <w:rsid w:val="00135FD1"/>
    <w:rsid w:val="0013608D"/>
    <w:rsid w:val="001360EB"/>
    <w:rsid w:val="00136120"/>
    <w:rsid w:val="00136375"/>
    <w:rsid w:val="001364DA"/>
    <w:rsid w:val="0013691C"/>
    <w:rsid w:val="001374D2"/>
    <w:rsid w:val="00137B87"/>
    <w:rsid w:val="00137E3A"/>
    <w:rsid w:val="00137E99"/>
    <w:rsid w:val="00137F75"/>
    <w:rsid w:val="00137F9F"/>
    <w:rsid w:val="00137FDB"/>
    <w:rsid w:val="00140118"/>
    <w:rsid w:val="0014025E"/>
    <w:rsid w:val="00140456"/>
    <w:rsid w:val="001405FE"/>
    <w:rsid w:val="001406F2"/>
    <w:rsid w:val="00140802"/>
    <w:rsid w:val="00140982"/>
    <w:rsid w:val="00140B2E"/>
    <w:rsid w:val="00140B70"/>
    <w:rsid w:val="00140D4E"/>
    <w:rsid w:val="00140D6C"/>
    <w:rsid w:val="001413EA"/>
    <w:rsid w:val="00141469"/>
    <w:rsid w:val="00141479"/>
    <w:rsid w:val="0014152E"/>
    <w:rsid w:val="0014154D"/>
    <w:rsid w:val="00141576"/>
    <w:rsid w:val="001415D8"/>
    <w:rsid w:val="0014175C"/>
    <w:rsid w:val="00141AF3"/>
    <w:rsid w:val="00141F09"/>
    <w:rsid w:val="00141F21"/>
    <w:rsid w:val="00141FC7"/>
    <w:rsid w:val="001422C5"/>
    <w:rsid w:val="001424D6"/>
    <w:rsid w:val="0014257C"/>
    <w:rsid w:val="00142875"/>
    <w:rsid w:val="00142927"/>
    <w:rsid w:val="0014296F"/>
    <w:rsid w:val="001429E8"/>
    <w:rsid w:val="00142B95"/>
    <w:rsid w:val="00142C27"/>
    <w:rsid w:val="00142D13"/>
    <w:rsid w:val="00142D23"/>
    <w:rsid w:val="00142DEF"/>
    <w:rsid w:val="00142F9D"/>
    <w:rsid w:val="00142FB6"/>
    <w:rsid w:val="001431FA"/>
    <w:rsid w:val="00143261"/>
    <w:rsid w:val="00143376"/>
    <w:rsid w:val="0014348A"/>
    <w:rsid w:val="0014361E"/>
    <w:rsid w:val="001438B2"/>
    <w:rsid w:val="00143D1F"/>
    <w:rsid w:val="00143F07"/>
    <w:rsid w:val="00144080"/>
    <w:rsid w:val="00144286"/>
    <w:rsid w:val="0014434A"/>
    <w:rsid w:val="0014452B"/>
    <w:rsid w:val="00144563"/>
    <w:rsid w:val="00144B20"/>
    <w:rsid w:val="00144D10"/>
    <w:rsid w:val="00144F4D"/>
    <w:rsid w:val="00144FD1"/>
    <w:rsid w:val="001452B7"/>
    <w:rsid w:val="00145591"/>
    <w:rsid w:val="001459B5"/>
    <w:rsid w:val="00145A92"/>
    <w:rsid w:val="00145AF4"/>
    <w:rsid w:val="00145B1C"/>
    <w:rsid w:val="00145CBE"/>
    <w:rsid w:val="00145F22"/>
    <w:rsid w:val="00146113"/>
    <w:rsid w:val="00146461"/>
    <w:rsid w:val="00146507"/>
    <w:rsid w:val="00146546"/>
    <w:rsid w:val="00146773"/>
    <w:rsid w:val="001469DA"/>
    <w:rsid w:val="00146A05"/>
    <w:rsid w:val="00146B68"/>
    <w:rsid w:val="00146BD9"/>
    <w:rsid w:val="00146D46"/>
    <w:rsid w:val="00146DD6"/>
    <w:rsid w:val="00146F3C"/>
    <w:rsid w:val="00147098"/>
    <w:rsid w:val="001470AB"/>
    <w:rsid w:val="0014729F"/>
    <w:rsid w:val="001472A3"/>
    <w:rsid w:val="00147350"/>
    <w:rsid w:val="0014749B"/>
    <w:rsid w:val="0014749D"/>
    <w:rsid w:val="00147597"/>
    <w:rsid w:val="00147604"/>
    <w:rsid w:val="00147660"/>
    <w:rsid w:val="00147729"/>
    <w:rsid w:val="00147A39"/>
    <w:rsid w:val="00147B10"/>
    <w:rsid w:val="00147C14"/>
    <w:rsid w:val="00147EEB"/>
    <w:rsid w:val="001500C6"/>
    <w:rsid w:val="0015014E"/>
    <w:rsid w:val="001501CC"/>
    <w:rsid w:val="001502E8"/>
    <w:rsid w:val="00150364"/>
    <w:rsid w:val="0015041D"/>
    <w:rsid w:val="001505BB"/>
    <w:rsid w:val="00150640"/>
    <w:rsid w:val="001506DA"/>
    <w:rsid w:val="00150783"/>
    <w:rsid w:val="00150901"/>
    <w:rsid w:val="00150A8B"/>
    <w:rsid w:val="00150B77"/>
    <w:rsid w:val="00150C38"/>
    <w:rsid w:val="00150EE2"/>
    <w:rsid w:val="00150EF1"/>
    <w:rsid w:val="00150F20"/>
    <w:rsid w:val="001511C2"/>
    <w:rsid w:val="001513DD"/>
    <w:rsid w:val="00151494"/>
    <w:rsid w:val="001517DC"/>
    <w:rsid w:val="001519C0"/>
    <w:rsid w:val="00151A8E"/>
    <w:rsid w:val="00151C3C"/>
    <w:rsid w:val="00151D36"/>
    <w:rsid w:val="00151FF4"/>
    <w:rsid w:val="0015234E"/>
    <w:rsid w:val="0015241D"/>
    <w:rsid w:val="00152735"/>
    <w:rsid w:val="001527CE"/>
    <w:rsid w:val="001527FB"/>
    <w:rsid w:val="00152961"/>
    <w:rsid w:val="00152AEC"/>
    <w:rsid w:val="00152D3D"/>
    <w:rsid w:val="00152D5F"/>
    <w:rsid w:val="00152E3F"/>
    <w:rsid w:val="00153001"/>
    <w:rsid w:val="001530C1"/>
    <w:rsid w:val="0015311C"/>
    <w:rsid w:val="00153253"/>
    <w:rsid w:val="00153256"/>
    <w:rsid w:val="0015376E"/>
    <w:rsid w:val="0015379A"/>
    <w:rsid w:val="00153A39"/>
    <w:rsid w:val="00153B26"/>
    <w:rsid w:val="00153B28"/>
    <w:rsid w:val="00153B30"/>
    <w:rsid w:val="00153BE2"/>
    <w:rsid w:val="00153C99"/>
    <w:rsid w:val="00153FB6"/>
    <w:rsid w:val="00154192"/>
    <w:rsid w:val="0015433B"/>
    <w:rsid w:val="0015447E"/>
    <w:rsid w:val="00154823"/>
    <w:rsid w:val="0015483B"/>
    <w:rsid w:val="00154840"/>
    <w:rsid w:val="00154998"/>
    <w:rsid w:val="001549FA"/>
    <w:rsid w:val="00154B46"/>
    <w:rsid w:val="00154B97"/>
    <w:rsid w:val="00154D57"/>
    <w:rsid w:val="00154F05"/>
    <w:rsid w:val="00154FF6"/>
    <w:rsid w:val="00155061"/>
    <w:rsid w:val="00155091"/>
    <w:rsid w:val="00155871"/>
    <w:rsid w:val="00155AB4"/>
    <w:rsid w:val="00155DC3"/>
    <w:rsid w:val="00155DDD"/>
    <w:rsid w:val="00155F8D"/>
    <w:rsid w:val="0015611D"/>
    <w:rsid w:val="001562A6"/>
    <w:rsid w:val="00156435"/>
    <w:rsid w:val="001564F8"/>
    <w:rsid w:val="0015674A"/>
    <w:rsid w:val="00156869"/>
    <w:rsid w:val="00156B58"/>
    <w:rsid w:val="00156C05"/>
    <w:rsid w:val="00156C4F"/>
    <w:rsid w:val="00156CE0"/>
    <w:rsid w:val="00156D63"/>
    <w:rsid w:val="00156DF7"/>
    <w:rsid w:val="00156E91"/>
    <w:rsid w:val="00156E9E"/>
    <w:rsid w:val="00156F36"/>
    <w:rsid w:val="00157393"/>
    <w:rsid w:val="001573C3"/>
    <w:rsid w:val="001574AD"/>
    <w:rsid w:val="0015756A"/>
    <w:rsid w:val="00157588"/>
    <w:rsid w:val="0015758B"/>
    <w:rsid w:val="001577B9"/>
    <w:rsid w:val="001577DF"/>
    <w:rsid w:val="0015786D"/>
    <w:rsid w:val="00157A6F"/>
    <w:rsid w:val="001600C7"/>
    <w:rsid w:val="001600DF"/>
    <w:rsid w:val="00160238"/>
    <w:rsid w:val="00160307"/>
    <w:rsid w:val="001607DC"/>
    <w:rsid w:val="001607F2"/>
    <w:rsid w:val="00160972"/>
    <w:rsid w:val="00160A0E"/>
    <w:rsid w:val="00160A1C"/>
    <w:rsid w:val="00160A20"/>
    <w:rsid w:val="00160D25"/>
    <w:rsid w:val="00160D41"/>
    <w:rsid w:val="00160DC3"/>
    <w:rsid w:val="00160DF2"/>
    <w:rsid w:val="00160E16"/>
    <w:rsid w:val="00160F08"/>
    <w:rsid w:val="00161138"/>
    <w:rsid w:val="00161372"/>
    <w:rsid w:val="0016139D"/>
    <w:rsid w:val="001614F9"/>
    <w:rsid w:val="00161640"/>
    <w:rsid w:val="0016168A"/>
    <w:rsid w:val="001616D4"/>
    <w:rsid w:val="00161849"/>
    <w:rsid w:val="0016196D"/>
    <w:rsid w:val="001619FB"/>
    <w:rsid w:val="00161AB2"/>
    <w:rsid w:val="00161B9D"/>
    <w:rsid w:val="00161BE6"/>
    <w:rsid w:val="00161E89"/>
    <w:rsid w:val="00162200"/>
    <w:rsid w:val="0016256C"/>
    <w:rsid w:val="00162A7D"/>
    <w:rsid w:val="00162CD0"/>
    <w:rsid w:val="00162CFD"/>
    <w:rsid w:val="00162DAC"/>
    <w:rsid w:val="00162ED3"/>
    <w:rsid w:val="00163103"/>
    <w:rsid w:val="001631ED"/>
    <w:rsid w:val="00163424"/>
    <w:rsid w:val="00163550"/>
    <w:rsid w:val="00163754"/>
    <w:rsid w:val="001637FB"/>
    <w:rsid w:val="00163935"/>
    <w:rsid w:val="00163A94"/>
    <w:rsid w:val="00163ABE"/>
    <w:rsid w:val="00163D2F"/>
    <w:rsid w:val="00163FBC"/>
    <w:rsid w:val="001641B5"/>
    <w:rsid w:val="00164347"/>
    <w:rsid w:val="00164371"/>
    <w:rsid w:val="0016446D"/>
    <w:rsid w:val="0016450E"/>
    <w:rsid w:val="00164553"/>
    <w:rsid w:val="001645F1"/>
    <w:rsid w:val="00164717"/>
    <w:rsid w:val="0016476E"/>
    <w:rsid w:val="00164AAC"/>
    <w:rsid w:val="00164AE5"/>
    <w:rsid w:val="00164BA6"/>
    <w:rsid w:val="00164C51"/>
    <w:rsid w:val="00164C70"/>
    <w:rsid w:val="00164CF8"/>
    <w:rsid w:val="00164E92"/>
    <w:rsid w:val="00164FBB"/>
    <w:rsid w:val="0016501C"/>
    <w:rsid w:val="0016504F"/>
    <w:rsid w:val="001651D7"/>
    <w:rsid w:val="001651DC"/>
    <w:rsid w:val="001655A5"/>
    <w:rsid w:val="00165623"/>
    <w:rsid w:val="0016588B"/>
    <w:rsid w:val="00165A68"/>
    <w:rsid w:val="00165B8A"/>
    <w:rsid w:val="00165C1D"/>
    <w:rsid w:val="00165C97"/>
    <w:rsid w:val="00165DD0"/>
    <w:rsid w:val="00165EE2"/>
    <w:rsid w:val="00165FAA"/>
    <w:rsid w:val="00165FB0"/>
    <w:rsid w:val="00165FD7"/>
    <w:rsid w:val="00165FFC"/>
    <w:rsid w:val="00166086"/>
    <w:rsid w:val="001660B5"/>
    <w:rsid w:val="00166655"/>
    <w:rsid w:val="0016683A"/>
    <w:rsid w:val="0016699A"/>
    <w:rsid w:val="00166ACD"/>
    <w:rsid w:val="00166B88"/>
    <w:rsid w:val="00166B99"/>
    <w:rsid w:val="00166BC1"/>
    <w:rsid w:val="00166BEC"/>
    <w:rsid w:val="00166BFE"/>
    <w:rsid w:val="00166C15"/>
    <w:rsid w:val="00167107"/>
    <w:rsid w:val="00167273"/>
    <w:rsid w:val="001672F4"/>
    <w:rsid w:val="001674AC"/>
    <w:rsid w:val="0016779E"/>
    <w:rsid w:val="00167860"/>
    <w:rsid w:val="00167A0E"/>
    <w:rsid w:val="00167B8F"/>
    <w:rsid w:val="00167C6E"/>
    <w:rsid w:val="00167D25"/>
    <w:rsid w:val="00167DDB"/>
    <w:rsid w:val="00167E5F"/>
    <w:rsid w:val="00167E9A"/>
    <w:rsid w:val="00170008"/>
    <w:rsid w:val="001700AB"/>
    <w:rsid w:val="00170100"/>
    <w:rsid w:val="00170157"/>
    <w:rsid w:val="001701F7"/>
    <w:rsid w:val="00170433"/>
    <w:rsid w:val="00170451"/>
    <w:rsid w:val="001705C0"/>
    <w:rsid w:val="00170789"/>
    <w:rsid w:val="00170855"/>
    <w:rsid w:val="00170A59"/>
    <w:rsid w:val="00170CC9"/>
    <w:rsid w:val="00170F3B"/>
    <w:rsid w:val="0017124C"/>
    <w:rsid w:val="001712DF"/>
    <w:rsid w:val="001712ED"/>
    <w:rsid w:val="00171344"/>
    <w:rsid w:val="001714A5"/>
    <w:rsid w:val="001714F1"/>
    <w:rsid w:val="001717CA"/>
    <w:rsid w:val="001718CE"/>
    <w:rsid w:val="00171A19"/>
    <w:rsid w:val="00171AE8"/>
    <w:rsid w:val="00171D01"/>
    <w:rsid w:val="00171DA1"/>
    <w:rsid w:val="00171DA6"/>
    <w:rsid w:val="00171E28"/>
    <w:rsid w:val="00171EBC"/>
    <w:rsid w:val="00171F40"/>
    <w:rsid w:val="00172106"/>
    <w:rsid w:val="0017214F"/>
    <w:rsid w:val="00172166"/>
    <w:rsid w:val="00172333"/>
    <w:rsid w:val="00172674"/>
    <w:rsid w:val="001726D9"/>
    <w:rsid w:val="001726EF"/>
    <w:rsid w:val="001729F9"/>
    <w:rsid w:val="00172B16"/>
    <w:rsid w:val="00172E91"/>
    <w:rsid w:val="00172F7D"/>
    <w:rsid w:val="00173058"/>
    <w:rsid w:val="0017316C"/>
    <w:rsid w:val="001731B8"/>
    <w:rsid w:val="001732AE"/>
    <w:rsid w:val="00173372"/>
    <w:rsid w:val="001733BF"/>
    <w:rsid w:val="00173411"/>
    <w:rsid w:val="0017347F"/>
    <w:rsid w:val="001738B3"/>
    <w:rsid w:val="00173AA0"/>
    <w:rsid w:val="00173B70"/>
    <w:rsid w:val="00173B7E"/>
    <w:rsid w:val="00173BF9"/>
    <w:rsid w:val="00173C6B"/>
    <w:rsid w:val="00173C9E"/>
    <w:rsid w:val="00173DD7"/>
    <w:rsid w:val="00173F18"/>
    <w:rsid w:val="00174107"/>
    <w:rsid w:val="0017410E"/>
    <w:rsid w:val="001742F1"/>
    <w:rsid w:val="001745A2"/>
    <w:rsid w:val="001745C5"/>
    <w:rsid w:val="001745CC"/>
    <w:rsid w:val="0017492D"/>
    <w:rsid w:val="00174A66"/>
    <w:rsid w:val="00174B66"/>
    <w:rsid w:val="00174DE8"/>
    <w:rsid w:val="00174EAD"/>
    <w:rsid w:val="001751BD"/>
    <w:rsid w:val="0017544C"/>
    <w:rsid w:val="00175471"/>
    <w:rsid w:val="00175477"/>
    <w:rsid w:val="00175673"/>
    <w:rsid w:val="00175708"/>
    <w:rsid w:val="00175830"/>
    <w:rsid w:val="001758DA"/>
    <w:rsid w:val="001759DB"/>
    <w:rsid w:val="00175A28"/>
    <w:rsid w:val="00175B2B"/>
    <w:rsid w:val="00175C46"/>
    <w:rsid w:val="00175E74"/>
    <w:rsid w:val="00176028"/>
    <w:rsid w:val="00176183"/>
    <w:rsid w:val="00176366"/>
    <w:rsid w:val="0017645F"/>
    <w:rsid w:val="001765B0"/>
    <w:rsid w:val="0017671F"/>
    <w:rsid w:val="00176A86"/>
    <w:rsid w:val="00176B3B"/>
    <w:rsid w:val="00176D04"/>
    <w:rsid w:val="00176E83"/>
    <w:rsid w:val="00177462"/>
    <w:rsid w:val="00177616"/>
    <w:rsid w:val="00177A1C"/>
    <w:rsid w:val="00177B33"/>
    <w:rsid w:val="00177E06"/>
    <w:rsid w:val="00177F0D"/>
    <w:rsid w:val="001800D0"/>
    <w:rsid w:val="00180125"/>
    <w:rsid w:val="0018025E"/>
    <w:rsid w:val="00180493"/>
    <w:rsid w:val="001804CF"/>
    <w:rsid w:val="001805F9"/>
    <w:rsid w:val="0018063D"/>
    <w:rsid w:val="001807F2"/>
    <w:rsid w:val="00180806"/>
    <w:rsid w:val="00180A67"/>
    <w:rsid w:val="00180AE8"/>
    <w:rsid w:val="00180B2B"/>
    <w:rsid w:val="00180C2A"/>
    <w:rsid w:val="00180E6A"/>
    <w:rsid w:val="00180EC2"/>
    <w:rsid w:val="001811A8"/>
    <w:rsid w:val="001811E6"/>
    <w:rsid w:val="001813BE"/>
    <w:rsid w:val="00181721"/>
    <w:rsid w:val="001819AD"/>
    <w:rsid w:val="00181A1D"/>
    <w:rsid w:val="00181A37"/>
    <w:rsid w:val="00181A56"/>
    <w:rsid w:val="00181A9D"/>
    <w:rsid w:val="00181B47"/>
    <w:rsid w:val="00181DB5"/>
    <w:rsid w:val="00182175"/>
    <w:rsid w:val="00182234"/>
    <w:rsid w:val="001822B1"/>
    <w:rsid w:val="001825D3"/>
    <w:rsid w:val="00182647"/>
    <w:rsid w:val="0018275D"/>
    <w:rsid w:val="00182765"/>
    <w:rsid w:val="00182808"/>
    <w:rsid w:val="0018288C"/>
    <w:rsid w:val="0018291D"/>
    <w:rsid w:val="00182935"/>
    <w:rsid w:val="00182982"/>
    <w:rsid w:val="00182BC6"/>
    <w:rsid w:val="00182C5D"/>
    <w:rsid w:val="00182CDF"/>
    <w:rsid w:val="00182E43"/>
    <w:rsid w:val="00182EAC"/>
    <w:rsid w:val="00182EC7"/>
    <w:rsid w:val="00182F6F"/>
    <w:rsid w:val="00183292"/>
    <w:rsid w:val="0018336D"/>
    <w:rsid w:val="00183416"/>
    <w:rsid w:val="00183420"/>
    <w:rsid w:val="00183475"/>
    <w:rsid w:val="001834BC"/>
    <w:rsid w:val="00183556"/>
    <w:rsid w:val="00183697"/>
    <w:rsid w:val="001836C9"/>
    <w:rsid w:val="0018391A"/>
    <w:rsid w:val="00183BE9"/>
    <w:rsid w:val="00183BF5"/>
    <w:rsid w:val="00183C69"/>
    <w:rsid w:val="00183CFE"/>
    <w:rsid w:val="00184180"/>
    <w:rsid w:val="00184322"/>
    <w:rsid w:val="0018432F"/>
    <w:rsid w:val="00184344"/>
    <w:rsid w:val="001843BB"/>
    <w:rsid w:val="00184589"/>
    <w:rsid w:val="00184598"/>
    <w:rsid w:val="00184720"/>
    <w:rsid w:val="00184C84"/>
    <w:rsid w:val="00184D4F"/>
    <w:rsid w:val="00184DCF"/>
    <w:rsid w:val="00184E5B"/>
    <w:rsid w:val="00184F05"/>
    <w:rsid w:val="00184F93"/>
    <w:rsid w:val="00185037"/>
    <w:rsid w:val="0018530B"/>
    <w:rsid w:val="0018535B"/>
    <w:rsid w:val="0018536C"/>
    <w:rsid w:val="00185383"/>
    <w:rsid w:val="0018554A"/>
    <w:rsid w:val="0018584F"/>
    <w:rsid w:val="00185922"/>
    <w:rsid w:val="00185B6C"/>
    <w:rsid w:val="00185C7B"/>
    <w:rsid w:val="00185C92"/>
    <w:rsid w:val="00185D56"/>
    <w:rsid w:val="00185E34"/>
    <w:rsid w:val="0018611B"/>
    <w:rsid w:val="001862F1"/>
    <w:rsid w:val="00186354"/>
    <w:rsid w:val="001863CC"/>
    <w:rsid w:val="00186462"/>
    <w:rsid w:val="001865F5"/>
    <w:rsid w:val="00186645"/>
    <w:rsid w:val="0018667C"/>
    <w:rsid w:val="0018685E"/>
    <w:rsid w:val="00186AB1"/>
    <w:rsid w:val="00186BFC"/>
    <w:rsid w:val="00186C1F"/>
    <w:rsid w:val="00186E1C"/>
    <w:rsid w:val="00187169"/>
    <w:rsid w:val="001871C8"/>
    <w:rsid w:val="00187201"/>
    <w:rsid w:val="00187292"/>
    <w:rsid w:val="001872BA"/>
    <w:rsid w:val="001877E0"/>
    <w:rsid w:val="001878CD"/>
    <w:rsid w:val="00187988"/>
    <w:rsid w:val="00187B22"/>
    <w:rsid w:val="00187CE9"/>
    <w:rsid w:val="00187D02"/>
    <w:rsid w:val="00187F72"/>
    <w:rsid w:val="00187F93"/>
    <w:rsid w:val="0019006A"/>
    <w:rsid w:val="001901C4"/>
    <w:rsid w:val="0019053E"/>
    <w:rsid w:val="00190726"/>
    <w:rsid w:val="001908DF"/>
    <w:rsid w:val="00190B07"/>
    <w:rsid w:val="00190B1B"/>
    <w:rsid w:val="00190C18"/>
    <w:rsid w:val="00190C5D"/>
    <w:rsid w:val="00190E3D"/>
    <w:rsid w:val="00190ED8"/>
    <w:rsid w:val="00190F30"/>
    <w:rsid w:val="00191106"/>
    <w:rsid w:val="0019126F"/>
    <w:rsid w:val="0019138F"/>
    <w:rsid w:val="0019141F"/>
    <w:rsid w:val="0019148B"/>
    <w:rsid w:val="00191560"/>
    <w:rsid w:val="001915F6"/>
    <w:rsid w:val="00191674"/>
    <w:rsid w:val="00191894"/>
    <w:rsid w:val="001918E1"/>
    <w:rsid w:val="001919B5"/>
    <w:rsid w:val="00191B0B"/>
    <w:rsid w:val="00191C2E"/>
    <w:rsid w:val="00191F9B"/>
    <w:rsid w:val="0019205B"/>
    <w:rsid w:val="00192106"/>
    <w:rsid w:val="001921D6"/>
    <w:rsid w:val="001921DE"/>
    <w:rsid w:val="00192220"/>
    <w:rsid w:val="00192250"/>
    <w:rsid w:val="0019243E"/>
    <w:rsid w:val="0019244E"/>
    <w:rsid w:val="001924AC"/>
    <w:rsid w:val="001927BD"/>
    <w:rsid w:val="00192852"/>
    <w:rsid w:val="001928A1"/>
    <w:rsid w:val="001928B5"/>
    <w:rsid w:val="001929AD"/>
    <w:rsid w:val="00192AEE"/>
    <w:rsid w:val="00193186"/>
    <w:rsid w:val="00193217"/>
    <w:rsid w:val="00193350"/>
    <w:rsid w:val="00193370"/>
    <w:rsid w:val="001933D6"/>
    <w:rsid w:val="00193610"/>
    <w:rsid w:val="001936AD"/>
    <w:rsid w:val="001937ED"/>
    <w:rsid w:val="00193982"/>
    <w:rsid w:val="00193A86"/>
    <w:rsid w:val="00193AAC"/>
    <w:rsid w:val="00193B7A"/>
    <w:rsid w:val="00193BC2"/>
    <w:rsid w:val="00193CA9"/>
    <w:rsid w:val="00193D22"/>
    <w:rsid w:val="00193EFB"/>
    <w:rsid w:val="00194107"/>
    <w:rsid w:val="001942BD"/>
    <w:rsid w:val="001944AD"/>
    <w:rsid w:val="001944AE"/>
    <w:rsid w:val="001945F8"/>
    <w:rsid w:val="00194703"/>
    <w:rsid w:val="001948F9"/>
    <w:rsid w:val="00194A4B"/>
    <w:rsid w:val="00194B29"/>
    <w:rsid w:val="00194C0A"/>
    <w:rsid w:val="00194D61"/>
    <w:rsid w:val="00194D72"/>
    <w:rsid w:val="00194E1E"/>
    <w:rsid w:val="00195004"/>
    <w:rsid w:val="00195075"/>
    <w:rsid w:val="00195093"/>
    <w:rsid w:val="001951BD"/>
    <w:rsid w:val="0019529E"/>
    <w:rsid w:val="001954B0"/>
    <w:rsid w:val="001954DB"/>
    <w:rsid w:val="00195611"/>
    <w:rsid w:val="00195799"/>
    <w:rsid w:val="00195801"/>
    <w:rsid w:val="00195902"/>
    <w:rsid w:val="00195A3D"/>
    <w:rsid w:val="00195AEF"/>
    <w:rsid w:val="00195EE5"/>
    <w:rsid w:val="00195FC5"/>
    <w:rsid w:val="001960BE"/>
    <w:rsid w:val="00196109"/>
    <w:rsid w:val="001964F8"/>
    <w:rsid w:val="001965FD"/>
    <w:rsid w:val="001966B2"/>
    <w:rsid w:val="0019671A"/>
    <w:rsid w:val="00196869"/>
    <w:rsid w:val="00196948"/>
    <w:rsid w:val="001969FA"/>
    <w:rsid w:val="00196AB0"/>
    <w:rsid w:val="00196AD9"/>
    <w:rsid w:val="00196BB0"/>
    <w:rsid w:val="00196F5B"/>
    <w:rsid w:val="00196FA8"/>
    <w:rsid w:val="00197139"/>
    <w:rsid w:val="00197340"/>
    <w:rsid w:val="0019750E"/>
    <w:rsid w:val="0019757F"/>
    <w:rsid w:val="0019787C"/>
    <w:rsid w:val="001979CE"/>
    <w:rsid w:val="00197BDD"/>
    <w:rsid w:val="00197D84"/>
    <w:rsid w:val="00197E46"/>
    <w:rsid w:val="00197F45"/>
    <w:rsid w:val="001A007B"/>
    <w:rsid w:val="001A0105"/>
    <w:rsid w:val="001A0206"/>
    <w:rsid w:val="001A0241"/>
    <w:rsid w:val="001A02CA"/>
    <w:rsid w:val="001A0329"/>
    <w:rsid w:val="001A0419"/>
    <w:rsid w:val="001A04BC"/>
    <w:rsid w:val="001A05D8"/>
    <w:rsid w:val="001A067C"/>
    <w:rsid w:val="001A0997"/>
    <w:rsid w:val="001A0B4E"/>
    <w:rsid w:val="001A0C13"/>
    <w:rsid w:val="001A0D46"/>
    <w:rsid w:val="001A0DD7"/>
    <w:rsid w:val="001A0F44"/>
    <w:rsid w:val="001A0FDF"/>
    <w:rsid w:val="001A11F9"/>
    <w:rsid w:val="001A14B0"/>
    <w:rsid w:val="001A1605"/>
    <w:rsid w:val="001A172F"/>
    <w:rsid w:val="001A18D3"/>
    <w:rsid w:val="001A1944"/>
    <w:rsid w:val="001A1B39"/>
    <w:rsid w:val="001A1B49"/>
    <w:rsid w:val="001A1C5F"/>
    <w:rsid w:val="001A1D02"/>
    <w:rsid w:val="001A2008"/>
    <w:rsid w:val="001A211E"/>
    <w:rsid w:val="001A22F9"/>
    <w:rsid w:val="001A2533"/>
    <w:rsid w:val="001A2599"/>
    <w:rsid w:val="001A25AD"/>
    <w:rsid w:val="001A25CB"/>
    <w:rsid w:val="001A2700"/>
    <w:rsid w:val="001A272A"/>
    <w:rsid w:val="001A2780"/>
    <w:rsid w:val="001A27BD"/>
    <w:rsid w:val="001A28F8"/>
    <w:rsid w:val="001A2971"/>
    <w:rsid w:val="001A2A3A"/>
    <w:rsid w:val="001A2CD7"/>
    <w:rsid w:val="001A30D4"/>
    <w:rsid w:val="001A3634"/>
    <w:rsid w:val="001A38BF"/>
    <w:rsid w:val="001A390B"/>
    <w:rsid w:val="001A390C"/>
    <w:rsid w:val="001A3943"/>
    <w:rsid w:val="001A397D"/>
    <w:rsid w:val="001A3A50"/>
    <w:rsid w:val="001A3B25"/>
    <w:rsid w:val="001A3C9D"/>
    <w:rsid w:val="001A3CD8"/>
    <w:rsid w:val="001A3CED"/>
    <w:rsid w:val="001A3D4A"/>
    <w:rsid w:val="001A3DB1"/>
    <w:rsid w:val="001A3F36"/>
    <w:rsid w:val="001A3FAB"/>
    <w:rsid w:val="001A40C8"/>
    <w:rsid w:val="001A432E"/>
    <w:rsid w:val="001A43FB"/>
    <w:rsid w:val="001A4565"/>
    <w:rsid w:val="001A45F9"/>
    <w:rsid w:val="001A4609"/>
    <w:rsid w:val="001A4645"/>
    <w:rsid w:val="001A4829"/>
    <w:rsid w:val="001A49C8"/>
    <w:rsid w:val="001A4A2F"/>
    <w:rsid w:val="001A4BE3"/>
    <w:rsid w:val="001A4C50"/>
    <w:rsid w:val="001A4C5C"/>
    <w:rsid w:val="001A4CB3"/>
    <w:rsid w:val="001A4CF7"/>
    <w:rsid w:val="001A4D4F"/>
    <w:rsid w:val="001A4DA2"/>
    <w:rsid w:val="001A4E30"/>
    <w:rsid w:val="001A4EA7"/>
    <w:rsid w:val="001A4F4B"/>
    <w:rsid w:val="001A50B0"/>
    <w:rsid w:val="001A516C"/>
    <w:rsid w:val="001A534F"/>
    <w:rsid w:val="001A5694"/>
    <w:rsid w:val="001A57A4"/>
    <w:rsid w:val="001A5931"/>
    <w:rsid w:val="001A5ACD"/>
    <w:rsid w:val="001A5AEB"/>
    <w:rsid w:val="001A5BF8"/>
    <w:rsid w:val="001A5D74"/>
    <w:rsid w:val="001A5EB1"/>
    <w:rsid w:val="001A5EF3"/>
    <w:rsid w:val="001A5F77"/>
    <w:rsid w:val="001A617D"/>
    <w:rsid w:val="001A626D"/>
    <w:rsid w:val="001A64E9"/>
    <w:rsid w:val="001A65A4"/>
    <w:rsid w:val="001A6734"/>
    <w:rsid w:val="001A674C"/>
    <w:rsid w:val="001A679E"/>
    <w:rsid w:val="001A67B9"/>
    <w:rsid w:val="001A68AB"/>
    <w:rsid w:val="001A68BE"/>
    <w:rsid w:val="001A6A85"/>
    <w:rsid w:val="001A6B7B"/>
    <w:rsid w:val="001A6F0E"/>
    <w:rsid w:val="001A729B"/>
    <w:rsid w:val="001A73EE"/>
    <w:rsid w:val="001A7432"/>
    <w:rsid w:val="001A7553"/>
    <w:rsid w:val="001A75C5"/>
    <w:rsid w:val="001A7627"/>
    <w:rsid w:val="001A769C"/>
    <w:rsid w:val="001A77A5"/>
    <w:rsid w:val="001A7835"/>
    <w:rsid w:val="001A789A"/>
    <w:rsid w:val="001A78CD"/>
    <w:rsid w:val="001A794C"/>
    <w:rsid w:val="001A7980"/>
    <w:rsid w:val="001A7AF1"/>
    <w:rsid w:val="001A7BBF"/>
    <w:rsid w:val="001A7CA5"/>
    <w:rsid w:val="001A7F04"/>
    <w:rsid w:val="001A7FC0"/>
    <w:rsid w:val="001B004E"/>
    <w:rsid w:val="001B0112"/>
    <w:rsid w:val="001B0185"/>
    <w:rsid w:val="001B01D6"/>
    <w:rsid w:val="001B05CF"/>
    <w:rsid w:val="001B0777"/>
    <w:rsid w:val="001B0883"/>
    <w:rsid w:val="001B0990"/>
    <w:rsid w:val="001B0C3A"/>
    <w:rsid w:val="001B0CE0"/>
    <w:rsid w:val="001B0D90"/>
    <w:rsid w:val="001B0E25"/>
    <w:rsid w:val="001B0E3E"/>
    <w:rsid w:val="001B11B4"/>
    <w:rsid w:val="001B13A7"/>
    <w:rsid w:val="001B13AB"/>
    <w:rsid w:val="001B13C7"/>
    <w:rsid w:val="001B13D3"/>
    <w:rsid w:val="001B144D"/>
    <w:rsid w:val="001B14D8"/>
    <w:rsid w:val="001B16B9"/>
    <w:rsid w:val="001B17F2"/>
    <w:rsid w:val="001B19E1"/>
    <w:rsid w:val="001B1A63"/>
    <w:rsid w:val="001B1D71"/>
    <w:rsid w:val="001B1DE8"/>
    <w:rsid w:val="001B1F8E"/>
    <w:rsid w:val="001B1FA0"/>
    <w:rsid w:val="001B1FF9"/>
    <w:rsid w:val="001B2035"/>
    <w:rsid w:val="001B21EF"/>
    <w:rsid w:val="001B2247"/>
    <w:rsid w:val="001B224A"/>
    <w:rsid w:val="001B238F"/>
    <w:rsid w:val="001B251A"/>
    <w:rsid w:val="001B25F8"/>
    <w:rsid w:val="001B2756"/>
    <w:rsid w:val="001B2A8D"/>
    <w:rsid w:val="001B2BCE"/>
    <w:rsid w:val="001B2D38"/>
    <w:rsid w:val="001B2DE8"/>
    <w:rsid w:val="001B2FC6"/>
    <w:rsid w:val="001B307A"/>
    <w:rsid w:val="001B334E"/>
    <w:rsid w:val="001B3408"/>
    <w:rsid w:val="001B342D"/>
    <w:rsid w:val="001B3578"/>
    <w:rsid w:val="001B3E85"/>
    <w:rsid w:val="001B3F26"/>
    <w:rsid w:val="001B3F9D"/>
    <w:rsid w:val="001B3FEF"/>
    <w:rsid w:val="001B411C"/>
    <w:rsid w:val="001B43ED"/>
    <w:rsid w:val="001B4471"/>
    <w:rsid w:val="001B45B9"/>
    <w:rsid w:val="001B462F"/>
    <w:rsid w:val="001B4971"/>
    <w:rsid w:val="001B4BBC"/>
    <w:rsid w:val="001B4D89"/>
    <w:rsid w:val="001B4F84"/>
    <w:rsid w:val="001B51EF"/>
    <w:rsid w:val="001B5392"/>
    <w:rsid w:val="001B5638"/>
    <w:rsid w:val="001B5743"/>
    <w:rsid w:val="001B596D"/>
    <w:rsid w:val="001B5B51"/>
    <w:rsid w:val="001B5DBE"/>
    <w:rsid w:val="001B5EDC"/>
    <w:rsid w:val="001B612C"/>
    <w:rsid w:val="001B62D0"/>
    <w:rsid w:val="001B6315"/>
    <w:rsid w:val="001B64E5"/>
    <w:rsid w:val="001B66F4"/>
    <w:rsid w:val="001B6877"/>
    <w:rsid w:val="001B688E"/>
    <w:rsid w:val="001B6EA5"/>
    <w:rsid w:val="001B6F5C"/>
    <w:rsid w:val="001B7055"/>
    <w:rsid w:val="001B70A2"/>
    <w:rsid w:val="001B71D8"/>
    <w:rsid w:val="001B738D"/>
    <w:rsid w:val="001B73F4"/>
    <w:rsid w:val="001B762B"/>
    <w:rsid w:val="001B7655"/>
    <w:rsid w:val="001B7758"/>
    <w:rsid w:val="001B7ADB"/>
    <w:rsid w:val="001B7BBE"/>
    <w:rsid w:val="001B7D01"/>
    <w:rsid w:val="001B7E03"/>
    <w:rsid w:val="001B7E39"/>
    <w:rsid w:val="001B7E56"/>
    <w:rsid w:val="001B7F64"/>
    <w:rsid w:val="001C0039"/>
    <w:rsid w:val="001C0267"/>
    <w:rsid w:val="001C0352"/>
    <w:rsid w:val="001C053C"/>
    <w:rsid w:val="001C05FF"/>
    <w:rsid w:val="001C06AB"/>
    <w:rsid w:val="001C08E9"/>
    <w:rsid w:val="001C0F95"/>
    <w:rsid w:val="001C103B"/>
    <w:rsid w:val="001C104B"/>
    <w:rsid w:val="001C12B3"/>
    <w:rsid w:val="001C1495"/>
    <w:rsid w:val="001C149F"/>
    <w:rsid w:val="001C14C1"/>
    <w:rsid w:val="001C1580"/>
    <w:rsid w:val="001C16D4"/>
    <w:rsid w:val="001C1898"/>
    <w:rsid w:val="001C1B4A"/>
    <w:rsid w:val="001C1C4D"/>
    <w:rsid w:val="001C1CAE"/>
    <w:rsid w:val="001C1CC5"/>
    <w:rsid w:val="001C1D0A"/>
    <w:rsid w:val="001C1DCF"/>
    <w:rsid w:val="001C2043"/>
    <w:rsid w:val="001C2581"/>
    <w:rsid w:val="001C264A"/>
    <w:rsid w:val="001C2835"/>
    <w:rsid w:val="001C2869"/>
    <w:rsid w:val="001C290B"/>
    <w:rsid w:val="001C2A70"/>
    <w:rsid w:val="001C2AE1"/>
    <w:rsid w:val="001C2B76"/>
    <w:rsid w:val="001C2CA4"/>
    <w:rsid w:val="001C2CDA"/>
    <w:rsid w:val="001C2D10"/>
    <w:rsid w:val="001C2F1C"/>
    <w:rsid w:val="001C2F29"/>
    <w:rsid w:val="001C319E"/>
    <w:rsid w:val="001C3292"/>
    <w:rsid w:val="001C329C"/>
    <w:rsid w:val="001C3367"/>
    <w:rsid w:val="001C340F"/>
    <w:rsid w:val="001C3457"/>
    <w:rsid w:val="001C34EA"/>
    <w:rsid w:val="001C358D"/>
    <w:rsid w:val="001C3660"/>
    <w:rsid w:val="001C381F"/>
    <w:rsid w:val="001C3855"/>
    <w:rsid w:val="001C3A99"/>
    <w:rsid w:val="001C3B2B"/>
    <w:rsid w:val="001C3C71"/>
    <w:rsid w:val="001C3DC2"/>
    <w:rsid w:val="001C3E64"/>
    <w:rsid w:val="001C3E80"/>
    <w:rsid w:val="001C3FAD"/>
    <w:rsid w:val="001C431A"/>
    <w:rsid w:val="001C45DD"/>
    <w:rsid w:val="001C468A"/>
    <w:rsid w:val="001C4A1F"/>
    <w:rsid w:val="001C4D5F"/>
    <w:rsid w:val="001C508C"/>
    <w:rsid w:val="001C5375"/>
    <w:rsid w:val="001C5479"/>
    <w:rsid w:val="001C54BF"/>
    <w:rsid w:val="001C558F"/>
    <w:rsid w:val="001C585E"/>
    <w:rsid w:val="001C5B52"/>
    <w:rsid w:val="001C5EE3"/>
    <w:rsid w:val="001C5F90"/>
    <w:rsid w:val="001C6020"/>
    <w:rsid w:val="001C60D4"/>
    <w:rsid w:val="001C631E"/>
    <w:rsid w:val="001C67E2"/>
    <w:rsid w:val="001C67F8"/>
    <w:rsid w:val="001C6822"/>
    <w:rsid w:val="001C6B76"/>
    <w:rsid w:val="001C6BE2"/>
    <w:rsid w:val="001C6E37"/>
    <w:rsid w:val="001C6F0D"/>
    <w:rsid w:val="001C6FB6"/>
    <w:rsid w:val="001C7112"/>
    <w:rsid w:val="001C7181"/>
    <w:rsid w:val="001C71BC"/>
    <w:rsid w:val="001C7247"/>
    <w:rsid w:val="001C77BD"/>
    <w:rsid w:val="001C793D"/>
    <w:rsid w:val="001C7AB9"/>
    <w:rsid w:val="001C7D55"/>
    <w:rsid w:val="001C7DAE"/>
    <w:rsid w:val="001C7E7F"/>
    <w:rsid w:val="001C7F3D"/>
    <w:rsid w:val="001D0076"/>
    <w:rsid w:val="001D00AC"/>
    <w:rsid w:val="001D0215"/>
    <w:rsid w:val="001D0426"/>
    <w:rsid w:val="001D04EE"/>
    <w:rsid w:val="001D0509"/>
    <w:rsid w:val="001D054F"/>
    <w:rsid w:val="001D0594"/>
    <w:rsid w:val="001D063D"/>
    <w:rsid w:val="001D0850"/>
    <w:rsid w:val="001D08D8"/>
    <w:rsid w:val="001D0A33"/>
    <w:rsid w:val="001D0B98"/>
    <w:rsid w:val="001D0C39"/>
    <w:rsid w:val="001D0CC1"/>
    <w:rsid w:val="001D0D98"/>
    <w:rsid w:val="001D0F51"/>
    <w:rsid w:val="001D0FCF"/>
    <w:rsid w:val="001D1058"/>
    <w:rsid w:val="001D110B"/>
    <w:rsid w:val="001D1114"/>
    <w:rsid w:val="001D1501"/>
    <w:rsid w:val="001D16FB"/>
    <w:rsid w:val="001D1702"/>
    <w:rsid w:val="001D180A"/>
    <w:rsid w:val="001D1D8C"/>
    <w:rsid w:val="001D1E46"/>
    <w:rsid w:val="001D1E47"/>
    <w:rsid w:val="001D234C"/>
    <w:rsid w:val="001D251E"/>
    <w:rsid w:val="001D268F"/>
    <w:rsid w:val="001D2A6B"/>
    <w:rsid w:val="001D2B8D"/>
    <w:rsid w:val="001D2D3B"/>
    <w:rsid w:val="001D2FB4"/>
    <w:rsid w:val="001D303E"/>
    <w:rsid w:val="001D307A"/>
    <w:rsid w:val="001D326E"/>
    <w:rsid w:val="001D3413"/>
    <w:rsid w:val="001D3446"/>
    <w:rsid w:val="001D356A"/>
    <w:rsid w:val="001D3652"/>
    <w:rsid w:val="001D37E4"/>
    <w:rsid w:val="001D3837"/>
    <w:rsid w:val="001D38C1"/>
    <w:rsid w:val="001D3927"/>
    <w:rsid w:val="001D3944"/>
    <w:rsid w:val="001D398F"/>
    <w:rsid w:val="001D399B"/>
    <w:rsid w:val="001D39BC"/>
    <w:rsid w:val="001D3A89"/>
    <w:rsid w:val="001D3C39"/>
    <w:rsid w:val="001D3D14"/>
    <w:rsid w:val="001D3D6F"/>
    <w:rsid w:val="001D3DF0"/>
    <w:rsid w:val="001D3E8D"/>
    <w:rsid w:val="001D404B"/>
    <w:rsid w:val="001D4052"/>
    <w:rsid w:val="001D4053"/>
    <w:rsid w:val="001D4094"/>
    <w:rsid w:val="001D40FC"/>
    <w:rsid w:val="001D431A"/>
    <w:rsid w:val="001D4616"/>
    <w:rsid w:val="001D4A1B"/>
    <w:rsid w:val="001D4C15"/>
    <w:rsid w:val="001D4C46"/>
    <w:rsid w:val="001D4CD8"/>
    <w:rsid w:val="001D4CEF"/>
    <w:rsid w:val="001D4D5E"/>
    <w:rsid w:val="001D4D96"/>
    <w:rsid w:val="001D4F3C"/>
    <w:rsid w:val="001D54A1"/>
    <w:rsid w:val="001D55CC"/>
    <w:rsid w:val="001D582B"/>
    <w:rsid w:val="001D5888"/>
    <w:rsid w:val="001D59B4"/>
    <w:rsid w:val="001D5A02"/>
    <w:rsid w:val="001D5A0E"/>
    <w:rsid w:val="001D5A59"/>
    <w:rsid w:val="001D5C37"/>
    <w:rsid w:val="001D5DE1"/>
    <w:rsid w:val="001D5DFA"/>
    <w:rsid w:val="001D5DFC"/>
    <w:rsid w:val="001D5E08"/>
    <w:rsid w:val="001D5E5B"/>
    <w:rsid w:val="001D5F9B"/>
    <w:rsid w:val="001D5FC8"/>
    <w:rsid w:val="001D6022"/>
    <w:rsid w:val="001D6078"/>
    <w:rsid w:val="001D6162"/>
    <w:rsid w:val="001D62B4"/>
    <w:rsid w:val="001D6413"/>
    <w:rsid w:val="001D6471"/>
    <w:rsid w:val="001D6BCA"/>
    <w:rsid w:val="001D6BFA"/>
    <w:rsid w:val="001D6D82"/>
    <w:rsid w:val="001D6E7C"/>
    <w:rsid w:val="001D6EC4"/>
    <w:rsid w:val="001D6EFB"/>
    <w:rsid w:val="001D6F73"/>
    <w:rsid w:val="001D7009"/>
    <w:rsid w:val="001D7010"/>
    <w:rsid w:val="001D705A"/>
    <w:rsid w:val="001D727C"/>
    <w:rsid w:val="001D72AE"/>
    <w:rsid w:val="001D72F9"/>
    <w:rsid w:val="001D749B"/>
    <w:rsid w:val="001D779C"/>
    <w:rsid w:val="001D799E"/>
    <w:rsid w:val="001D7C7B"/>
    <w:rsid w:val="001D7D26"/>
    <w:rsid w:val="001D7DC9"/>
    <w:rsid w:val="001D7DFE"/>
    <w:rsid w:val="001E0154"/>
    <w:rsid w:val="001E0402"/>
    <w:rsid w:val="001E042E"/>
    <w:rsid w:val="001E04C8"/>
    <w:rsid w:val="001E04FD"/>
    <w:rsid w:val="001E056A"/>
    <w:rsid w:val="001E0579"/>
    <w:rsid w:val="001E0699"/>
    <w:rsid w:val="001E0753"/>
    <w:rsid w:val="001E0769"/>
    <w:rsid w:val="001E07E4"/>
    <w:rsid w:val="001E088A"/>
    <w:rsid w:val="001E0947"/>
    <w:rsid w:val="001E09B5"/>
    <w:rsid w:val="001E0B58"/>
    <w:rsid w:val="001E0C70"/>
    <w:rsid w:val="001E112B"/>
    <w:rsid w:val="001E1229"/>
    <w:rsid w:val="001E12CE"/>
    <w:rsid w:val="001E1315"/>
    <w:rsid w:val="001E1325"/>
    <w:rsid w:val="001E134A"/>
    <w:rsid w:val="001E1406"/>
    <w:rsid w:val="001E1432"/>
    <w:rsid w:val="001E14A8"/>
    <w:rsid w:val="001E1500"/>
    <w:rsid w:val="001E18AF"/>
    <w:rsid w:val="001E1902"/>
    <w:rsid w:val="001E1BD0"/>
    <w:rsid w:val="001E1D40"/>
    <w:rsid w:val="001E1DE8"/>
    <w:rsid w:val="001E1E9D"/>
    <w:rsid w:val="001E1FCE"/>
    <w:rsid w:val="001E20BF"/>
    <w:rsid w:val="001E2176"/>
    <w:rsid w:val="001E2403"/>
    <w:rsid w:val="001E2473"/>
    <w:rsid w:val="001E25CB"/>
    <w:rsid w:val="001E260B"/>
    <w:rsid w:val="001E272E"/>
    <w:rsid w:val="001E278A"/>
    <w:rsid w:val="001E2886"/>
    <w:rsid w:val="001E2BB7"/>
    <w:rsid w:val="001E2DF9"/>
    <w:rsid w:val="001E2EF4"/>
    <w:rsid w:val="001E302F"/>
    <w:rsid w:val="001E3034"/>
    <w:rsid w:val="001E315A"/>
    <w:rsid w:val="001E3198"/>
    <w:rsid w:val="001E3219"/>
    <w:rsid w:val="001E33BA"/>
    <w:rsid w:val="001E351D"/>
    <w:rsid w:val="001E3701"/>
    <w:rsid w:val="001E374D"/>
    <w:rsid w:val="001E3752"/>
    <w:rsid w:val="001E37C7"/>
    <w:rsid w:val="001E3948"/>
    <w:rsid w:val="001E39AF"/>
    <w:rsid w:val="001E39E7"/>
    <w:rsid w:val="001E3BC0"/>
    <w:rsid w:val="001E3C68"/>
    <w:rsid w:val="001E3CA4"/>
    <w:rsid w:val="001E3CF1"/>
    <w:rsid w:val="001E3EB6"/>
    <w:rsid w:val="001E3ED4"/>
    <w:rsid w:val="001E3F23"/>
    <w:rsid w:val="001E3FAA"/>
    <w:rsid w:val="001E4053"/>
    <w:rsid w:val="001E40FB"/>
    <w:rsid w:val="001E44F8"/>
    <w:rsid w:val="001E4523"/>
    <w:rsid w:val="001E4541"/>
    <w:rsid w:val="001E484B"/>
    <w:rsid w:val="001E4A6C"/>
    <w:rsid w:val="001E4AC4"/>
    <w:rsid w:val="001E4B15"/>
    <w:rsid w:val="001E4B22"/>
    <w:rsid w:val="001E4BBF"/>
    <w:rsid w:val="001E4BEE"/>
    <w:rsid w:val="001E4C4B"/>
    <w:rsid w:val="001E4DC3"/>
    <w:rsid w:val="001E515C"/>
    <w:rsid w:val="001E5199"/>
    <w:rsid w:val="001E5225"/>
    <w:rsid w:val="001E53D2"/>
    <w:rsid w:val="001E5430"/>
    <w:rsid w:val="001E5455"/>
    <w:rsid w:val="001E5467"/>
    <w:rsid w:val="001E55F0"/>
    <w:rsid w:val="001E5944"/>
    <w:rsid w:val="001E59A4"/>
    <w:rsid w:val="001E5D50"/>
    <w:rsid w:val="001E5D7C"/>
    <w:rsid w:val="001E5D95"/>
    <w:rsid w:val="001E5E0C"/>
    <w:rsid w:val="001E5E7B"/>
    <w:rsid w:val="001E6193"/>
    <w:rsid w:val="001E6241"/>
    <w:rsid w:val="001E625E"/>
    <w:rsid w:val="001E630F"/>
    <w:rsid w:val="001E632E"/>
    <w:rsid w:val="001E6404"/>
    <w:rsid w:val="001E640D"/>
    <w:rsid w:val="001E64C8"/>
    <w:rsid w:val="001E6D6A"/>
    <w:rsid w:val="001E6DA6"/>
    <w:rsid w:val="001E6E89"/>
    <w:rsid w:val="001E71B7"/>
    <w:rsid w:val="001E72DF"/>
    <w:rsid w:val="001E7524"/>
    <w:rsid w:val="001E75EF"/>
    <w:rsid w:val="001E7744"/>
    <w:rsid w:val="001E790B"/>
    <w:rsid w:val="001E7C00"/>
    <w:rsid w:val="001E7E06"/>
    <w:rsid w:val="001E7E50"/>
    <w:rsid w:val="001E7E82"/>
    <w:rsid w:val="001F0143"/>
    <w:rsid w:val="001F0148"/>
    <w:rsid w:val="001F06DF"/>
    <w:rsid w:val="001F07B7"/>
    <w:rsid w:val="001F07BA"/>
    <w:rsid w:val="001F08C2"/>
    <w:rsid w:val="001F0B6F"/>
    <w:rsid w:val="001F0C55"/>
    <w:rsid w:val="001F0EA9"/>
    <w:rsid w:val="001F0FFE"/>
    <w:rsid w:val="001F13B0"/>
    <w:rsid w:val="001F1421"/>
    <w:rsid w:val="001F14AB"/>
    <w:rsid w:val="001F14F3"/>
    <w:rsid w:val="001F1556"/>
    <w:rsid w:val="001F15A6"/>
    <w:rsid w:val="001F15CF"/>
    <w:rsid w:val="001F1849"/>
    <w:rsid w:val="001F18FC"/>
    <w:rsid w:val="001F19DF"/>
    <w:rsid w:val="001F1AD5"/>
    <w:rsid w:val="001F1C8A"/>
    <w:rsid w:val="001F1F59"/>
    <w:rsid w:val="001F1F6B"/>
    <w:rsid w:val="001F225B"/>
    <w:rsid w:val="001F2314"/>
    <w:rsid w:val="001F2374"/>
    <w:rsid w:val="001F2378"/>
    <w:rsid w:val="001F23CA"/>
    <w:rsid w:val="001F25D7"/>
    <w:rsid w:val="001F2602"/>
    <w:rsid w:val="001F2690"/>
    <w:rsid w:val="001F26C3"/>
    <w:rsid w:val="001F281F"/>
    <w:rsid w:val="001F2935"/>
    <w:rsid w:val="001F294B"/>
    <w:rsid w:val="001F2AA3"/>
    <w:rsid w:val="001F2B4A"/>
    <w:rsid w:val="001F2F24"/>
    <w:rsid w:val="001F31B7"/>
    <w:rsid w:val="001F35AF"/>
    <w:rsid w:val="001F39C6"/>
    <w:rsid w:val="001F39F5"/>
    <w:rsid w:val="001F3A2D"/>
    <w:rsid w:val="001F3DBE"/>
    <w:rsid w:val="001F3E1B"/>
    <w:rsid w:val="001F3EDA"/>
    <w:rsid w:val="001F427F"/>
    <w:rsid w:val="001F4294"/>
    <w:rsid w:val="001F43D6"/>
    <w:rsid w:val="001F44A5"/>
    <w:rsid w:val="001F4824"/>
    <w:rsid w:val="001F48BF"/>
    <w:rsid w:val="001F4A1C"/>
    <w:rsid w:val="001F4A23"/>
    <w:rsid w:val="001F4A61"/>
    <w:rsid w:val="001F4A78"/>
    <w:rsid w:val="001F4AF9"/>
    <w:rsid w:val="001F4CC2"/>
    <w:rsid w:val="001F4D7B"/>
    <w:rsid w:val="001F4E97"/>
    <w:rsid w:val="001F501A"/>
    <w:rsid w:val="001F536F"/>
    <w:rsid w:val="001F5652"/>
    <w:rsid w:val="001F57AC"/>
    <w:rsid w:val="001F5A34"/>
    <w:rsid w:val="001F5A8C"/>
    <w:rsid w:val="001F5AC9"/>
    <w:rsid w:val="001F5C49"/>
    <w:rsid w:val="001F5CE6"/>
    <w:rsid w:val="001F5F3B"/>
    <w:rsid w:val="001F5F56"/>
    <w:rsid w:val="001F5FF0"/>
    <w:rsid w:val="001F629E"/>
    <w:rsid w:val="001F6609"/>
    <w:rsid w:val="001F6836"/>
    <w:rsid w:val="001F685A"/>
    <w:rsid w:val="001F69A2"/>
    <w:rsid w:val="001F6AB4"/>
    <w:rsid w:val="001F6CB9"/>
    <w:rsid w:val="001F6CC9"/>
    <w:rsid w:val="001F6ECD"/>
    <w:rsid w:val="001F715A"/>
    <w:rsid w:val="001F717A"/>
    <w:rsid w:val="001F7992"/>
    <w:rsid w:val="001F7AB3"/>
    <w:rsid w:val="001F7AD9"/>
    <w:rsid w:val="001F7C24"/>
    <w:rsid w:val="001F7D4A"/>
    <w:rsid w:val="001F7EB5"/>
    <w:rsid w:val="001F7F80"/>
    <w:rsid w:val="001F7FE0"/>
    <w:rsid w:val="002000FA"/>
    <w:rsid w:val="0020021A"/>
    <w:rsid w:val="00200251"/>
    <w:rsid w:val="0020044F"/>
    <w:rsid w:val="0020055E"/>
    <w:rsid w:val="00200572"/>
    <w:rsid w:val="002005AF"/>
    <w:rsid w:val="002005DD"/>
    <w:rsid w:val="00200B10"/>
    <w:rsid w:val="00200BBD"/>
    <w:rsid w:val="00200BC7"/>
    <w:rsid w:val="00200C30"/>
    <w:rsid w:val="00200D6E"/>
    <w:rsid w:val="00200DEC"/>
    <w:rsid w:val="00200E5C"/>
    <w:rsid w:val="00200E85"/>
    <w:rsid w:val="00200F8E"/>
    <w:rsid w:val="002010D9"/>
    <w:rsid w:val="00201114"/>
    <w:rsid w:val="00201226"/>
    <w:rsid w:val="002012BA"/>
    <w:rsid w:val="00201342"/>
    <w:rsid w:val="002013B5"/>
    <w:rsid w:val="002015DC"/>
    <w:rsid w:val="00201760"/>
    <w:rsid w:val="0020182E"/>
    <w:rsid w:val="002018AE"/>
    <w:rsid w:val="002018EF"/>
    <w:rsid w:val="00201A18"/>
    <w:rsid w:val="00201E49"/>
    <w:rsid w:val="0020208B"/>
    <w:rsid w:val="00202219"/>
    <w:rsid w:val="00202282"/>
    <w:rsid w:val="002023F0"/>
    <w:rsid w:val="0020256B"/>
    <w:rsid w:val="00202665"/>
    <w:rsid w:val="0020278D"/>
    <w:rsid w:val="0020294A"/>
    <w:rsid w:val="002029C0"/>
    <w:rsid w:val="00202BB6"/>
    <w:rsid w:val="00202C43"/>
    <w:rsid w:val="00202D0B"/>
    <w:rsid w:val="00202D6C"/>
    <w:rsid w:val="00202FC3"/>
    <w:rsid w:val="00203066"/>
    <w:rsid w:val="002031EE"/>
    <w:rsid w:val="0020326D"/>
    <w:rsid w:val="0020327C"/>
    <w:rsid w:val="00203320"/>
    <w:rsid w:val="00203329"/>
    <w:rsid w:val="00203334"/>
    <w:rsid w:val="002033ED"/>
    <w:rsid w:val="0020345A"/>
    <w:rsid w:val="0020357B"/>
    <w:rsid w:val="002038B2"/>
    <w:rsid w:val="002038D7"/>
    <w:rsid w:val="00203D84"/>
    <w:rsid w:val="00203F55"/>
    <w:rsid w:val="002040FC"/>
    <w:rsid w:val="00204193"/>
    <w:rsid w:val="002043DF"/>
    <w:rsid w:val="002044D9"/>
    <w:rsid w:val="002048ED"/>
    <w:rsid w:val="00204A4A"/>
    <w:rsid w:val="00204A78"/>
    <w:rsid w:val="00204E94"/>
    <w:rsid w:val="00204EED"/>
    <w:rsid w:val="00204F20"/>
    <w:rsid w:val="002050AC"/>
    <w:rsid w:val="0020563D"/>
    <w:rsid w:val="002056D1"/>
    <w:rsid w:val="002056DD"/>
    <w:rsid w:val="00205754"/>
    <w:rsid w:val="0020584F"/>
    <w:rsid w:val="002059C0"/>
    <w:rsid w:val="00205CFF"/>
    <w:rsid w:val="00205D83"/>
    <w:rsid w:val="00205EE9"/>
    <w:rsid w:val="00205FD5"/>
    <w:rsid w:val="00206030"/>
    <w:rsid w:val="0020607B"/>
    <w:rsid w:val="002060AD"/>
    <w:rsid w:val="002061C0"/>
    <w:rsid w:val="00206513"/>
    <w:rsid w:val="00206537"/>
    <w:rsid w:val="002065B8"/>
    <w:rsid w:val="002065F6"/>
    <w:rsid w:val="00206740"/>
    <w:rsid w:val="0020676C"/>
    <w:rsid w:val="002067CF"/>
    <w:rsid w:val="00206A4A"/>
    <w:rsid w:val="00206CD3"/>
    <w:rsid w:val="00206EA0"/>
    <w:rsid w:val="00206F64"/>
    <w:rsid w:val="00206F81"/>
    <w:rsid w:val="00206FA8"/>
    <w:rsid w:val="002070FA"/>
    <w:rsid w:val="00207169"/>
    <w:rsid w:val="00207178"/>
    <w:rsid w:val="002074FC"/>
    <w:rsid w:val="00207816"/>
    <w:rsid w:val="00207CAD"/>
    <w:rsid w:val="00207D54"/>
    <w:rsid w:val="00207EA4"/>
    <w:rsid w:val="0021011E"/>
    <w:rsid w:val="00210292"/>
    <w:rsid w:val="002103CB"/>
    <w:rsid w:val="00210436"/>
    <w:rsid w:val="00210497"/>
    <w:rsid w:val="00210528"/>
    <w:rsid w:val="00210690"/>
    <w:rsid w:val="0021086E"/>
    <w:rsid w:val="00210933"/>
    <w:rsid w:val="00210A91"/>
    <w:rsid w:val="00210B5C"/>
    <w:rsid w:val="00210DC2"/>
    <w:rsid w:val="00210F5B"/>
    <w:rsid w:val="00211064"/>
    <w:rsid w:val="002110AA"/>
    <w:rsid w:val="00211112"/>
    <w:rsid w:val="00211230"/>
    <w:rsid w:val="00211380"/>
    <w:rsid w:val="00211577"/>
    <w:rsid w:val="00211584"/>
    <w:rsid w:val="002115D8"/>
    <w:rsid w:val="002116DF"/>
    <w:rsid w:val="00211842"/>
    <w:rsid w:val="002118A5"/>
    <w:rsid w:val="00211A64"/>
    <w:rsid w:val="00211AF8"/>
    <w:rsid w:val="00211DBB"/>
    <w:rsid w:val="0021217D"/>
    <w:rsid w:val="002123E1"/>
    <w:rsid w:val="00212423"/>
    <w:rsid w:val="00212468"/>
    <w:rsid w:val="00212578"/>
    <w:rsid w:val="00212605"/>
    <w:rsid w:val="00212886"/>
    <w:rsid w:val="00212B32"/>
    <w:rsid w:val="00212C73"/>
    <w:rsid w:val="00212D88"/>
    <w:rsid w:val="00212E94"/>
    <w:rsid w:val="00212EA4"/>
    <w:rsid w:val="0021315C"/>
    <w:rsid w:val="002134B1"/>
    <w:rsid w:val="00213812"/>
    <w:rsid w:val="00213931"/>
    <w:rsid w:val="00213F7C"/>
    <w:rsid w:val="002140B2"/>
    <w:rsid w:val="00214402"/>
    <w:rsid w:val="0021499D"/>
    <w:rsid w:val="00214BAC"/>
    <w:rsid w:val="00214DB9"/>
    <w:rsid w:val="0021501C"/>
    <w:rsid w:val="002150FB"/>
    <w:rsid w:val="00215113"/>
    <w:rsid w:val="00215169"/>
    <w:rsid w:val="00215187"/>
    <w:rsid w:val="00215866"/>
    <w:rsid w:val="002159A4"/>
    <w:rsid w:val="00215A10"/>
    <w:rsid w:val="00215C4F"/>
    <w:rsid w:val="0021611F"/>
    <w:rsid w:val="00216162"/>
    <w:rsid w:val="002162A0"/>
    <w:rsid w:val="0021686C"/>
    <w:rsid w:val="00216936"/>
    <w:rsid w:val="00216A2B"/>
    <w:rsid w:val="00216BC7"/>
    <w:rsid w:val="00216DB7"/>
    <w:rsid w:val="00216EDF"/>
    <w:rsid w:val="00217005"/>
    <w:rsid w:val="0021702B"/>
    <w:rsid w:val="00217338"/>
    <w:rsid w:val="00217602"/>
    <w:rsid w:val="00217B9D"/>
    <w:rsid w:val="00217E0F"/>
    <w:rsid w:val="00217F35"/>
    <w:rsid w:val="00217F3F"/>
    <w:rsid w:val="00217F71"/>
    <w:rsid w:val="00217F7A"/>
    <w:rsid w:val="0022010C"/>
    <w:rsid w:val="002203FB"/>
    <w:rsid w:val="0022049F"/>
    <w:rsid w:val="00220584"/>
    <w:rsid w:val="0022067A"/>
    <w:rsid w:val="002206B9"/>
    <w:rsid w:val="0022077D"/>
    <w:rsid w:val="00220781"/>
    <w:rsid w:val="00220795"/>
    <w:rsid w:val="00220798"/>
    <w:rsid w:val="00220A83"/>
    <w:rsid w:val="00220B5E"/>
    <w:rsid w:val="00220D2C"/>
    <w:rsid w:val="00220EC3"/>
    <w:rsid w:val="00221097"/>
    <w:rsid w:val="00221164"/>
    <w:rsid w:val="002211FE"/>
    <w:rsid w:val="002212DB"/>
    <w:rsid w:val="00221569"/>
    <w:rsid w:val="00221616"/>
    <w:rsid w:val="00221893"/>
    <w:rsid w:val="00221B8E"/>
    <w:rsid w:val="00221BA8"/>
    <w:rsid w:val="00221C68"/>
    <w:rsid w:val="00221CD5"/>
    <w:rsid w:val="00221D18"/>
    <w:rsid w:val="00221D77"/>
    <w:rsid w:val="00221D91"/>
    <w:rsid w:val="00221F8E"/>
    <w:rsid w:val="002220AA"/>
    <w:rsid w:val="002220C7"/>
    <w:rsid w:val="00222149"/>
    <w:rsid w:val="0022227F"/>
    <w:rsid w:val="002222CA"/>
    <w:rsid w:val="00222342"/>
    <w:rsid w:val="0022252B"/>
    <w:rsid w:val="002225C9"/>
    <w:rsid w:val="002225FE"/>
    <w:rsid w:val="00222859"/>
    <w:rsid w:val="0022288A"/>
    <w:rsid w:val="00222968"/>
    <w:rsid w:val="00222B45"/>
    <w:rsid w:val="00222B7C"/>
    <w:rsid w:val="00222BAA"/>
    <w:rsid w:val="00222DA9"/>
    <w:rsid w:val="00222E77"/>
    <w:rsid w:val="00222EBA"/>
    <w:rsid w:val="0022320F"/>
    <w:rsid w:val="0022345E"/>
    <w:rsid w:val="002235F3"/>
    <w:rsid w:val="00223636"/>
    <w:rsid w:val="00223735"/>
    <w:rsid w:val="002239C9"/>
    <w:rsid w:val="00223A57"/>
    <w:rsid w:val="00223A76"/>
    <w:rsid w:val="00223AC7"/>
    <w:rsid w:val="00223C21"/>
    <w:rsid w:val="00223D79"/>
    <w:rsid w:val="00223E43"/>
    <w:rsid w:val="002240F6"/>
    <w:rsid w:val="0022426C"/>
    <w:rsid w:val="00224662"/>
    <w:rsid w:val="0022497F"/>
    <w:rsid w:val="00224B0F"/>
    <w:rsid w:val="00224BF5"/>
    <w:rsid w:val="00224C0D"/>
    <w:rsid w:val="00224C12"/>
    <w:rsid w:val="00224C7A"/>
    <w:rsid w:val="00224E62"/>
    <w:rsid w:val="00224F86"/>
    <w:rsid w:val="002251BA"/>
    <w:rsid w:val="00225203"/>
    <w:rsid w:val="00225311"/>
    <w:rsid w:val="00225348"/>
    <w:rsid w:val="00225455"/>
    <w:rsid w:val="0022562D"/>
    <w:rsid w:val="002258FE"/>
    <w:rsid w:val="00225954"/>
    <w:rsid w:val="002259CB"/>
    <w:rsid w:val="00225A04"/>
    <w:rsid w:val="00225A4A"/>
    <w:rsid w:val="00225EAB"/>
    <w:rsid w:val="00225F4E"/>
    <w:rsid w:val="00225FA1"/>
    <w:rsid w:val="002260E3"/>
    <w:rsid w:val="002260EA"/>
    <w:rsid w:val="00226338"/>
    <w:rsid w:val="00226530"/>
    <w:rsid w:val="00226640"/>
    <w:rsid w:val="00226648"/>
    <w:rsid w:val="0022664A"/>
    <w:rsid w:val="00226657"/>
    <w:rsid w:val="00226B23"/>
    <w:rsid w:val="00226BA1"/>
    <w:rsid w:val="00226BCF"/>
    <w:rsid w:val="00226BEF"/>
    <w:rsid w:val="00226C5A"/>
    <w:rsid w:val="00226C60"/>
    <w:rsid w:val="00226C88"/>
    <w:rsid w:val="00226D22"/>
    <w:rsid w:val="00226FCC"/>
    <w:rsid w:val="002270DF"/>
    <w:rsid w:val="00227167"/>
    <w:rsid w:val="002271FA"/>
    <w:rsid w:val="002273A3"/>
    <w:rsid w:val="002274F2"/>
    <w:rsid w:val="00227633"/>
    <w:rsid w:val="002278FD"/>
    <w:rsid w:val="00227917"/>
    <w:rsid w:val="00227947"/>
    <w:rsid w:val="00227A35"/>
    <w:rsid w:val="00227A93"/>
    <w:rsid w:val="00227AE9"/>
    <w:rsid w:val="00227B85"/>
    <w:rsid w:val="00227D81"/>
    <w:rsid w:val="00227E94"/>
    <w:rsid w:val="00227F12"/>
    <w:rsid w:val="0023017F"/>
    <w:rsid w:val="00230322"/>
    <w:rsid w:val="0023035C"/>
    <w:rsid w:val="00230412"/>
    <w:rsid w:val="00230785"/>
    <w:rsid w:val="00230993"/>
    <w:rsid w:val="002309C5"/>
    <w:rsid w:val="00230A51"/>
    <w:rsid w:val="00230A69"/>
    <w:rsid w:val="00230B72"/>
    <w:rsid w:val="00230C3B"/>
    <w:rsid w:val="00230E21"/>
    <w:rsid w:val="00230FCE"/>
    <w:rsid w:val="00231081"/>
    <w:rsid w:val="002310AA"/>
    <w:rsid w:val="002311C5"/>
    <w:rsid w:val="00231336"/>
    <w:rsid w:val="00231801"/>
    <w:rsid w:val="00231B97"/>
    <w:rsid w:val="00231C43"/>
    <w:rsid w:val="00231D15"/>
    <w:rsid w:val="00231F21"/>
    <w:rsid w:val="00231FD5"/>
    <w:rsid w:val="0023218D"/>
    <w:rsid w:val="00232281"/>
    <w:rsid w:val="002322E2"/>
    <w:rsid w:val="00232321"/>
    <w:rsid w:val="002323CA"/>
    <w:rsid w:val="00232433"/>
    <w:rsid w:val="00232485"/>
    <w:rsid w:val="002325DB"/>
    <w:rsid w:val="00232745"/>
    <w:rsid w:val="0023296E"/>
    <w:rsid w:val="002329AB"/>
    <w:rsid w:val="00232A77"/>
    <w:rsid w:val="00232AAF"/>
    <w:rsid w:val="00232B0E"/>
    <w:rsid w:val="00232B82"/>
    <w:rsid w:val="00232D2C"/>
    <w:rsid w:val="00232DC9"/>
    <w:rsid w:val="00232DD6"/>
    <w:rsid w:val="00233173"/>
    <w:rsid w:val="002331D4"/>
    <w:rsid w:val="0023323E"/>
    <w:rsid w:val="00233257"/>
    <w:rsid w:val="002333D6"/>
    <w:rsid w:val="002335D0"/>
    <w:rsid w:val="00233609"/>
    <w:rsid w:val="0023360A"/>
    <w:rsid w:val="0023373B"/>
    <w:rsid w:val="00233945"/>
    <w:rsid w:val="00233962"/>
    <w:rsid w:val="00233B17"/>
    <w:rsid w:val="00233BAD"/>
    <w:rsid w:val="00233D44"/>
    <w:rsid w:val="00233DB8"/>
    <w:rsid w:val="00233F61"/>
    <w:rsid w:val="00233F6D"/>
    <w:rsid w:val="00233FB5"/>
    <w:rsid w:val="00233FC8"/>
    <w:rsid w:val="0023436D"/>
    <w:rsid w:val="00234534"/>
    <w:rsid w:val="0023453E"/>
    <w:rsid w:val="002346E8"/>
    <w:rsid w:val="002349A8"/>
    <w:rsid w:val="00234E87"/>
    <w:rsid w:val="00234F45"/>
    <w:rsid w:val="00234F60"/>
    <w:rsid w:val="0023505F"/>
    <w:rsid w:val="00235157"/>
    <w:rsid w:val="002355D0"/>
    <w:rsid w:val="002355E8"/>
    <w:rsid w:val="002355E9"/>
    <w:rsid w:val="0023564C"/>
    <w:rsid w:val="002356F5"/>
    <w:rsid w:val="002358CA"/>
    <w:rsid w:val="0023596E"/>
    <w:rsid w:val="00235B7F"/>
    <w:rsid w:val="00235B97"/>
    <w:rsid w:val="00235BBE"/>
    <w:rsid w:val="00235C42"/>
    <w:rsid w:val="00235D2D"/>
    <w:rsid w:val="00235FC5"/>
    <w:rsid w:val="00236068"/>
    <w:rsid w:val="00236140"/>
    <w:rsid w:val="0023626F"/>
    <w:rsid w:val="002362BD"/>
    <w:rsid w:val="00236374"/>
    <w:rsid w:val="002364FA"/>
    <w:rsid w:val="00236994"/>
    <w:rsid w:val="002369E5"/>
    <w:rsid w:val="00236ADA"/>
    <w:rsid w:val="00236B99"/>
    <w:rsid w:val="00236C4B"/>
    <w:rsid w:val="00236C9F"/>
    <w:rsid w:val="00236E27"/>
    <w:rsid w:val="00236F60"/>
    <w:rsid w:val="00236F81"/>
    <w:rsid w:val="00237035"/>
    <w:rsid w:val="002371F6"/>
    <w:rsid w:val="00237253"/>
    <w:rsid w:val="002372E4"/>
    <w:rsid w:val="002372EC"/>
    <w:rsid w:val="0023744E"/>
    <w:rsid w:val="00237513"/>
    <w:rsid w:val="002376E9"/>
    <w:rsid w:val="00237721"/>
    <w:rsid w:val="002377FD"/>
    <w:rsid w:val="00237848"/>
    <w:rsid w:val="002379A2"/>
    <w:rsid w:val="00237BBE"/>
    <w:rsid w:val="00237BF5"/>
    <w:rsid w:val="00237C76"/>
    <w:rsid w:val="00237CAD"/>
    <w:rsid w:val="00237CE0"/>
    <w:rsid w:val="00237D1A"/>
    <w:rsid w:val="00237D1E"/>
    <w:rsid w:val="00237DA7"/>
    <w:rsid w:val="00237E45"/>
    <w:rsid w:val="00237E5B"/>
    <w:rsid w:val="00237EB7"/>
    <w:rsid w:val="00237F1B"/>
    <w:rsid w:val="0024003C"/>
    <w:rsid w:val="0024009F"/>
    <w:rsid w:val="00240167"/>
    <w:rsid w:val="0024033B"/>
    <w:rsid w:val="00240516"/>
    <w:rsid w:val="00240592"/>
    <w:rsid w:val="00240700"/>
    <w:rsid w:val="0024072D"/>
    <w:rsid w:val="002407B2"/>
    <w:rsid w:val="002407E8"/>
    <w:rsid w:val="002408B4"/>
    <w:rsid w:val="00240958"/>
    <w:rsid w:val="00240992"/>
    <w:rsid w:val="00240BF8"/>
    <w:rsid w:val="00240CBA"/>
    <w:rsid w:val="00240D19"/>
    <w:rsid w:val="00240D1F"/>
    <w:rsid w:val="00240E8C"/>
    <w:rsid w:val="00240F3C"/>
    <w:rsid w:val="00240FC5"/>
    <w:rsid w:val="0024105A"/>
    <w:rsid w:val="00241123"/>
    <w:rsid w:val="00241157"/>
    <w:rsid w:val="0024128A"/>
    <w:rsid w:val="00241297"/>
    <w:rsid w:val="00241351"/>
    <w:rsid w:val="0024140F"/>
    <w:rsid w:val="002414A5"/>
    <w:rsid w:val="00241672"/>
    <w:rsid w:val="002416B4"/>
    <w:rsid w:val="00241965"/>
    <w:rsid w:val="00241DC3"/>
    <w:rsid w:val="00241EED"/>
    <w:rsid w:val="00241FD8"/>
    <w:rsid w:val="00242031"/>
    <w:rsid w:val="00242457"/>
    <w:rsid w:val="002424C0"/>
    <w:rsid w:val="002425BD"/>
    <w:rsid w:val="0024271F"/>
    <w:rsid w:val="00242743"/>
    <w:rsid w:val="0024285F"/>
    <w:rsid w:val="002428B2"/>
    <w:rsid w:val="002428DE"/>
    <w:rsid w:val="002429AE"/>
    <w:rsid w:val="00242B5F"/>
    <w:rsid w:val="00242CEB"/>
    <w:rsid w:val="00242DF0"/>
    <w:rsid w:val="002433D0"/>
    <w:rsid w:val="0024342E"/>
    <w:rsid w:val="002436DA"/>
    <w:rsid w:val="002436E5"/>
    <w:rsid w:val="0024370E"/>
    <w:rsid w:val="002438B3"/>
    <w:rsid w:val="0024397A"/>
    <w:rsid w:val="002439DE"/>
    <w:rsid w:val="00243C55"/>
    <w:rsid w:val="00243C8D"/>
    <w:rsid w:val="00243DC7"/>
    <w:rsid w:val="00243E16"/>
    <w:rsid w:val="00244187"/>
    <w:rsid w:val="0024418D"/>
    <w:rsid w:val="002441C2"/>
    <w:rsid w:val="00244263"/>
    <w:rsid w:val="002442DD"/>
    <w:rsid w:val="002442FB"/>
    <w:rsid w:val="00244417"/>
    <w:rsid w:val="002446C6"/>
    <w:rsid w:val="002446D0"/>
    <w:rsid w:val="00244700"/>
    <w:rsid w:val="002448C0"/>
    <w:rsid w:val="002448E1"/>
    <w:rsid w:val="00244E32"/>
    <w:rsid w:val="002450B0"/>
    <w:rsid w:val="00245319"/>
    <w:rsid w:val="0024546A"/>
    <w:rsid w:val="00245595"/>
    <w:rsid w:val="00245684"/>
    <w:rsid w:val="0024579E"/>
    <w:rsid w:val="0024590E"/>
    <w:rsid w:val="00245B24"/>
    <w:rsid w:val="00245D45"/>
    <w:rsid w:val="00245DF5"/>
    <w:rsid w:val="0024606E"/>
    <w:rsid w:val="002460CD"/>
    <w:rsid w:val="00246279"/>
    <w:rsid w:val="002463BC"/>
    <w:rsid w:val="0024647B"/>
    <w:rsid w:val="0024692A"/>
    <w:rsid w:val="00246A18"/>
    <w:rsid w:val="00246AB3"/>
    <w:rsid w:val="00246CF6"/>
    <w:rsid w:val="00246EFC"/>
    <w:rsid w:val="002470E7"/>
    <w:rsid w:val="00247385"/>
    <w:rsid w:val="00247448"/>
    <w:rsid w:val="00247504"/>
    <w:rsid w:val="002476C2"/>
    <w:rsid w:val="0024774B"/>
    <w:rsid w:val="002479ED"/>
    <w:rsid w:val="00247A45"/>
    <w:rsid w:val="00247AC1"/>
    <w:rsid w:val="00247ADD"/>
    <w:rsid w:val="00247D17"/>
    <w:rsid w:val="00247D3D"/>
    <w:rsid w:val="00247D9D"/>
    <w:rsid w:val="0025005F"/>
    <w:rsid w:val="00250178"/>
    <w:rsid w:val="0025019B"/>
    <w:rsid w:val="002501E9"/>
    <w:rsid w:val="00250292"/>
    <w:rsid w:val="00250331"/>
    <w:rsid w:val="002503D2"/>
    <w:rsid w:val="00250439"/>
    <w:rsid w:val="002504B7"/>
    <w:rsid w:val="002504D6"/>
    <w:rsid w:val="00250718"/>
    <w:rsid w:val="00250741"/>
    <w:rsid w:val="002507D0"/>
    <w:rsid w:val="00250830"/>
    <w:rsid w:val="00250875"/>
    <w:rsid w:val="002508FC"/>
    <w:rsid w:val="00250B9A"/>
    <w:rsid w:val="00250CBE"/>
    <w:rsid w:val="00250CC5"/>
    <w:rsid w:val="00250E40"/>
    <w:rsid w:val="0025100D"/>
    <w:rsid w:val="00251058"/>
    <w:rsid w:val="002510D7"/>
    <w:rsid w:val="002510DD"/>
    <w:rsid w:val="002510E5"/>
    <w:rsid w:val="0025125F"/>
    <w:rsid w:val="0025139E"/>
    <w:rsid w:val="002513BB"/>
    <w:rsid w:val="002515E7"/>
    <w:rsid w:val="00251745"/>
    <w:rsid w:val="00251762"/>
    <w:rsid w:val="0025185B"/>
    <w:rsid w:val="002518D6"/>
    <w:rsid w:val="002518DF"/>
    <w:rsid w:val="00251AA8"/>
    <w:rsid w:val="00251DCF"/>
    <w:rsid w:val="00251F5D"/>
    <w:rsid w:val="00252111"/>
    <w:rsid w:val="00252276"/>
    <w:rsid w:val="002522E7"/>
    <w:rsid w:val="002524FA"/>
    <w:rsid w:val="00252568"/>
    <w:rsid w:val="0025270D"/>
    <w:rsid w:val="00252723"/>
    <w:rsid w:val="0025276B"/>
    <w:rsid w:val="00252A1E"/>
    <w:rsid w:val="00252AB0"/>
    <w:rsid w:val="00252D32"/>
    <w:rsid w:val="00252D49"/>
    <w:rsid w:val="00253179"/>
    <w:rsid w:val="002531F2"/>
    <w:rsid w:val="00253255"/>
    <w:rsid w:val="00253436"/>
    <w:rsid w:val="002534CE"/>
    <w:rsid w:val="0025359D"/>
    <w:rsid w:val="00253680"/>
    <w:rsid w:val="002536F7"/>
    <w:rsid w:val="00253715"/>
    <w:rsid w:val="0025371D"/>
    <w:rsid w:val="00253812"/>
    <w:rsid w:val="00253B1A"/>
    <w:rsid w:val="00253C35"/>
    <w:rsid w:val="00253D0F"/>
    <w:rsid w:val="00253D5A"/>
    <w:rsid w:val="00253D81"/>
    <w:rsid w:val="00253F33"/>
    <w:rsid w:val="0025414D"/>
    <w:rsid w:val="00254211"/>
    <w:rsid w:val="002542BA"/>
    <w:rsid w:val="00254491"/>
    <w:rsid w:val="002545E6"/>
    <w:rsid w:val="0025462B"/>
    <w:rsid w:val="002546CF"/>
    <w:rsid w:val="002547CD"/>
    <w:rsid w:val="00254D0D"/>
    <w:rsid w:val="00254D4A"/>
    <w:rsid w:val="00254D78"/>
    <w:rsid w:val="00254DC7"/>
    <w:rsid w:val="00254DDD"/>
    <w:rsid w:val="00254ED0"/>
    <w:rsid w:val="00254EEA"/>
    <w:rsid w:val="00254F05"/>
    <w:rsid w:val="00255068"/>
    <w:rsid w:val="00255167"/>
    <w:rsid w:val="002551D3"/>
    <w:rsid w:val="002552ED"/>
    <w:rsid w:val="00255369"/>
    <w:rsid w:val="002553FF"/>
    <w:rsid w:val="0025548B"/>
    <w:rsid w:val="002556C0"/>
    <w:rsid w:val="0025573D"/>
    <w:rsid w:val="0025584C"/>
    <w:rsid w:val="00255A00"/>
    <w:rsid w:val="00255A2B"/>
    <w:rsid w:val="00255EC2"/>
    <w:rsid w:val="00256032"/>
    <w:rsid w:val="0025616B"/>
    <w:rsid w:val="00256187"/>
    <w:rsid w:val="002562A2"/>
    <w:rsid w:val="002562EC"/>
    <w:rsid w:val="0025636A"/>
    <w:rsid w:val="002563DE"/>
    <w:rsid w:val="002564BB"/>
    <w:rsid w:val="0025653B"/>
    <w:rsid w:val="00256684"/>
    <w:rsid w:val="002566D0"/>
    <w:rsid w:val="0025674D"/>
    <w:rsid w:val="00256929"/>
    <w:rsid w:val="002569B4"/>
    <w:rsid w:val="00256AAA"/>
    <w:rsid w:val="00256EEE"/>
    <w:rsid w:val="0025706E"/>
    <w:rsid w:val="002573C0"/>
    <w:rsid w:val="0025750C"/>
    <w:rsid w:val="0025751D"/>
    <w:rsid w:val="00257599"/>
    <w:rsid w:val="0025775D"/>
    <w:rsid w:val="0025776F"/>
    <w:rsid w:val="00257B2F"/>
    <w:rsid w:val="00257CE6"/>
    <w:rsid w:val="00257DF0"/>
    <w:rsid w:val="00257EEA"/>
    <w:rsid w:val="00257F0E"/>
    <w:rsid w:val="00257F6D"/>
    <w:rsid w:val="00257F7B"/>
    <w:rsid w:val="0026021E"/>
    <w:rsid w:val="00260292"/>
    <w:rsid w:val="002602CE"/>
    <w:rsid w:val="0026040F"/>
    <w:rsid w:val="0026042D"/>
    <w:rsid w:val="002604A7"/>
    <w:rsid w:val="00260711"/>
    <w:rsid w:val="002607AF"/>
    <w:rsid w:val="00260ACF"/>
    <w:rsid w:val="00260D25"/>
    <w:rsid w:val="00260D9D"/>
    <w:rsid w:val="00260F3B"/>
    <w:rsid w:val="0026118C"/>
    <w:rsid w:val="002611F9"/>
    <w:rsid w:val="00261486"/>
    <w:rsid w:val="002616BF"/>
    <w:rsid w:val="002616C4"/>
    <w:rsid w:val="002616D7"/>
    <w:rsid w:val="00261835"/>
    <w:rsid w:val="002618BE"/>
    <w:rsid w:val="002618D8"/>
    <w:rsid w:val="00261ACE"/>
    <w:rsid w:val="00261B8D"/>
    <w:rsid w:val="00261E1C"/>
    <w:rsid w:val="00261F1E"/>
    <w:rsid w:val="0026203B"/>
    <w:rsid w:val="002622E6"/>
    <w:rsid w:val="00262340"/>
    <w:rsid w:val="002623D6"/>
    <w:rsid w:val="00262610"/>
    <w:rsid w:val="00262A16"/>
    <w:rsid w:val="00262B17"/>
    <w:rsid w:val="00262DE7"/>
    <w:rsid w:val="00262E3B"/>
    <w:rsid w:val="00262EB4"/>
    <w:rsid w:val="0026303D"/>
    <w:rsid w:val="00263511"/>
    <w:rsid w:val="0026351D"/>
    <w:rsid w:val="00263714"/>
    <w:rsid w:val="0026374E"/>
    <w:rsid w:val="0026387C"/>
    <w:rsid w:val="00263893"/>
    <w:rsid w:val="002639C2"/>
    <w:rsid w:val="00263ABA"/>
    <w:rsid w:val="00263ABE"/>
    <w:rsid w:val="00263E82"/>
    <w:rsid w:val="00263F36"/>
    <w:rsid w:val="0026408D"/>
    <w:rsid w:val="0026413D"/>
    <w:rsid w:val="00264172"/>
    <w:rsid w:val="0026451B"/>
    <w:rsid w:val="00264530"/>
    <w:rsid w:val="00264775"/>
    <w:rsid w:val="002648BA"/>
    <w:rsid w:val="00264982"/>
    <w:rsid w:val="00264990"/>
    <w:rsid w:val="002649D3"/>
    <w:rsid w:val="00264B53"/>
    <w:rsid w:val="00264D1C"/>
    <w:rsid w:val="00264D81"/>
    <w:rsid w:val="00264F3F"/>
    <w:rsid w:val="0026513B"/>
    <w:rsid w:val="00265328"/>
    <w:rsid w:val="002654D1"/>
    <w:rsid w:val="00265714"/>
    <w:rsid w:val="00265C01"/>
    <w:rsid w:val="00265E1C"/>
    <w:rsid w:val="00265F74"/>
    <w:rsid w:val="00266445"/>
    <w:rsid w:val="002664F5"/>
    <w:rsid w:val="002665FF"/>
    <w:rsid w:val="002668CE"/>
    <w:rsid w:val="002668D3"/>
    <w:rsid w:val="00266AFF"/>
    <w:rsid w:val="00266B6F"/>
    <w:rsid w:val="00266B9C"/>
    <w:rsid w:val="00266D5A"/>
    <w:rsid w:val="00267045"/>
    <w:rsid w:val="002670A6"/>
    <w:rsid w:val="00267111"/>
    <w:rsid w:val="00267184"/>
    <w:rsid w:val="0026727C"/>
    <w:rsid w:val="0026736D"/>
    <w:rsid w:val="002673C7"/>
    <w:rsid w:val="0026753B"/>
    <w:rsid w:val="00267933"/>
    <w:rsid w:val="00267BAC"/>
    <w:rsid w:val="00267BC1"/>
    <w:rsid w:val="00267BF9"/>
    <w:rsid w:val="00267DDB"/>
    <w:rsid w:val="00267E07"/>
    <w:rsid w:val="002701B4"/>
    <w:rsid w:val="00270405"/>
    <w:rsid w:val="002704FD"/>
    <w:rsid w:val="0027062E"/>
    <w:rsid w:val="0027066F"/>
    <w:rsid w:val="002707C7"/>
    <w:rsid w:val="00270806"/>
    <w:rsid w:val="0027084D"/>
    <w:rsid w:val="0027085D"/>
    <w:rsid w:val="002708D9"/>
    <w:rsid w:val="002708F9"/>
    <w:rsid w:val="00270A2B"/>
    <w:rsid w:val="00270A39"/>
    <w:rsid w:val="00270B2B"/>
    <w:rsid w:val="00270BC6"/>
    <w:rsid w:val="00270D72"/>
    <w:rsid w:val="00270E95"/>
    <w:rsid w:val="00271046"/>
    <w:rsid w:val="002710BF"/>
    <w:rsid w:val="0027116E"/>
    <w:rsid w:val="00271260"/>
    <w:rsid w:val="00271322"/>
    <w:rsid w:val="0027140C"/>
    <w:rsid w:val="00271429"/>
    <w:rsid w:val="00271792"/>
    <w:rsid w:val="0027193D"/>
    <w:rsid w:val="00271C1C"/>
    <w:rsid w:val="00271D06"/>
    <w:rsid w:val="00271F69"/>
    <w:rsid w:val="00272322"/>
    <w:rsid w:val="00272594"/>
    <w:rsid w:val="002726D7"/>
    <w:rsid w:val="002728E8"/>
    <w:rsid w:val="00272C2F"/>
    <w:rsid w:val="00272D26"/>
    <w:rsid w:val="00272F47"/>
    <w:rsid w:val="002730F3"/>
    <w:rsid w:val="00273171"/>
    <w:rsid w:val="0027317F"/>
    <w:rsid w:val="0027326F"/>
    <w:rsid w:val="002737FC"/>
    <w:rsid w:val="00273A8F"/>
    <w:rsid w:val="00273D03"/>
    <w:rsid w:val="00273E41"/>
    <w:rsid w:val="00273F01"/>
    <w:rsid w:val="00274011"/>
    <w:rsid w:val="00274087"/>
    <w:rsid w:val="002740D8"/>
    <w:rsid w:val="002743C3"/>
    <w:rsid w:val="00274741"/>
    <w:rsid w:val="0027479A"/>
    <w:rsid w:val="00274A4D"/>
    <w:rsid w:val="00274A5B"/>
    <w:rsid w:val="00274B71"/>
    <w:rsid w:val="00274E69"/>
    <w:rsid w:val="00274F07"/>
    <w:rsid w:val="00275067"/>
    <w:rsid w:val="002750E3"/>
    <w:rsid w:val="00275117"/>
    <w:rsid w:val="002751C8"/>
    <w:rsid w:val="002753FA"/>
    <w:rsid w:val="002754E9"/>
    <w:rsid w:val="00275541"/>
    <w:rsid w:val="002755E9"/>
    <w:rsid w:val="00275699"/>
    <w:rsid w:val="0027575F"/>
    <w:rsid w:val="00275862"/>
    <w:rsid w:val="002759D8"/>
    <w:rsid w:val="00275AFC"/>
    <w:rsid w:val="00275C11"/>
    <w:rsid w:val="00275CAD"/>
    <w:rsid w:val="00275CD5"/>
    <w:rsid w:val="00275D51"/>
    <w:rsid w:val="00275ED3"/>
    <w:rsid w:val="00275F0D"/>
    <w:rsid w:val="00275FF6"/>
    <w:rsid w:val="0027605E"/>
    <w:rsid w:val="002760FB"/>
    <w:rsid w:val="00276113"/>
    <w:rsid w:val="00276118"/>
    <w:rsid w:val="002761E1"/>
    <w:rsid w:val="00276315"/>
    <w:rsid w:val="0027635C"/>
    <w:rsid w:val="002763AF"/>
    <w:rsid w:val="002767F9"/>
    <w:rsid w:val="00276841"/>
    <w:rsid w:val="00276BCB"/>
    <w:rsid w:val="00276C37"/>
    <w:rsid w:val="00276D3F"/>
    <w:rsid w:val="00276EC1"/>
    <w:rsid w:val="00277014"/>
    <w:rsid w:val="0027718C"/>
    <w:rsid w:val="002772BC"/>
    <w:rsid w:val="002776E8"/>
    <w:rsid w:val="002777E7"/>
    <w:rsid w:val="002778B9"/>
    <w:rsid w:val="00277C4A"/>
    <w:rsid w:val="00277D6D"/>
    <w:rsid w:val="00277F39"/>
    <w:rsid w:val="00277F8B"/>
    <w:rsid w:val="0028004D"/>
    <w:rsid w:val="00280195"/>
    <w:rsid w:val="0028035A"/>
    <w:rsid w:val="00280493"/>
    <w:rsid w:val="002804F4"/>
    <w:rsid w:val="002808B7"/>
    <w:rsid w:val="002808F1"/>
    <w:rsid w:val="00280B00"/>
    <w:rsid w:val="00280B33"/>
    <w:rsid w:val="00280BD0"/>
    <w:rsid w:val="00280C19"/>
    <w:rsid w:val="00280D7C"/>
    <w:rsid w:val="00280D86"/>
    <w:rsid w:val="00280EE8"/>
    <w:rsid w:val="00280FEF"/>
    <w:rsid w:val="0028112D"/>
    <w:rsid w:val="00281150"/>
    <w:rsid w:val="00281217"/>
    <w:rsid w:val="00281628"/>
    <w:rsid w:val="00281748"/>
    <w:rsid w:val="002818D8"/>
    <w:rsid w:val="00281BA1"/>
    <w:rsid w:val="00281C40"/>
    <w:rsid w:val="00281C61"/>
    <w:rsid w:val="00281D65"/>
    <w:rsid w:val="00281FF3"/>
    <w:rsid w:val="0028210A"/>
    <w:rsid w:val="002821AE"/>
    <w:rsid w:val="002824D5"/>
    <w:rsid w:val="00282544"/>
    <w:rsid w:val="00282613"/>
    <w:rsid w:val="002826D9"/>
    <w:rsid w:val="00282713"/>
    <w:rsid w:val="0028296C"/>
    <w:rsid w:val="00282972"/>
    <w:rsid w:val="00282ADA"/>
    <w:rsid w:val="00282B0A"/>
    <w:rsid w:val="00282BC8"/>
    <w:rsid w:val="00282BE3"/>
    <w:rsid w:val="00282BE5"/>
    <w:rsid w:val="00282C78"/>
    <w:rsid w:val="00282DB2"/>
    <w:rsid w:val="00282E92"/>
    <w:rsid w:val="00282EC1"/>
    <w:rsid w:val="00283162"/>
    <w:rsid w:val="0028316B"/>
    <w:rsid w:val="00283218"/>
    <w:rsid w:val="0028329D"/>
    <w:rsid w:val="0028330C"/>
    <w:rsid w:val="0028335C"/>
    <w:rsid w:val="00283441"/>
    <w:rsid w:val="00283452"/>
    <w:rsid w:val="00283536"/>
    <w:rsid w:val="00283788"/>
    <w:rsid w:val="0028386B"/>
    <w:rsid w:val="00283949"/>
    <w:rsid w:val="00283A20"/>
    <w:rsid w:val="00283DB4"/>
    <w:rsid w:val="00283DD5"/>
    <w:rsid w:val="00283EA3"/>
    <w:rsid w:val="00283F5D"/>
    <w:rsid w:val="00283F5F"/>
    <w:rsid w:val="00283FFE"/>
    <w:rsid w:val="0028409B"/>
    <w:rsid w:val="0028475B"/>
    <w:rsid w:val="00284796"/>
    <w:rsid w:val="002847CB"/>
    <w:rsid w:val="002848FE"/>
    <w:rsid w:val="00284CF9"/>
    <w:rsid w:val="00284EDB"/>
    <w:rsid w:val="00284FEA"/>
    <w:rsid w:val="00285145"/>
    <w:rsid w:val="00285184"/>
    <w:rsid w:val="00285227"/>
    <w:rsid w:val="002852FA"/>
    <w:rsid w:val="002853A4"/>
    <w:rsid w:val="002853E9"/>
    <w:rsid w:val="00285433"/>
    <w:rsid w:val="00285477"/>
    <w:rsid w:val="00285478"/>
    <w:rsid w:val="002854CC"/>
    <w:rsid w:val="00285567"/>
    <w:rsid w:val="00285599"/>
    <w:rsid w:val="002856A9"/>
    <w:rsid w:val="0028573E"/>
    <w:rsid w:val="002857CF"/>
    <w:rsid w:val="00285920"/>
    <w:rsid w:val="00285947"/>
    <w:rsid w:val="002859A1"/>
    <w:rsid w:val="00285C72"/>
    <w:rsid w:val="00285DD3"/>
    <w:rsid w:val="00285E19"/>
    <w:rsid w:val="00285EF6"/>
    <w:rsid w:val="00285EF9"/>
    <w:rsid w:val="002863B0"/>
    <w:rsid w:val="00286413"/>
    <w:rsid w:val="0028657E"/>
    <w:rsid w:val="00286587"/>
    <w:rsid w:val="0028671D"/>
    <w:rsid w:val="00286838"/>
    <w:rsid w:val="00286C65"/>
    <w:rsid w:val="00286DAD"/>
    <w:rsid w:val="0028703D"/>
    <w:rsid w:val="0028723D"/>
    <w:rsid w:val="002872BE"/>
    <w:rsid w:val="002872CA"/>
    <w:rsid w:val="002874AF"/>
    <w:rsid w:val="00287BE5"/>
    <w:rsid w:val="00287DC0"/>
    <w:rsid w:val="00287DC9"/>
    <w:rsid w:val="00287DD7"/>
    <w:rsid w:val="00287F5B"/>
    <w:rsid w:val="00287F6F"/>
    <w:rsid w:val="002900D2"/>
    <w:rsid w:val="002902D4"/>
    <w:rsid w:val="0029037B"/>
    <w:rsid w:val="0029066A"/>
    <w:rsid w:val="002908B5"/>
    <w:rsid w:val="002908B6"/>
    <w:rsid w:val="0029099C"/>
    <w:rsid w:val="00290B83"/>
    <w:rsid w:val="00290BFD"/>
    <w:rsid w:val="00290C3C"/>
    <w:rsid w:val="00290DDC"/>
    <w:rsid w:val="0029105A"/>
    <w:rsid w:val="0029106C"/>
    <w:rsid w:val="002910F6"/>
    <w:rsid w:val="00291157"/>
    <w:rsid w:val="00291300"/>
    <w:rsid w:val="0029153E"/>
    <w:rsid w:val="002916D6"/>
    <w:rsid w:val="0029170E"/>
    <w:rsid w:val="002917EE"/>
    <w:rsid w:val="00291A09"/>
    <w:rsid w:val="00291BE7"/>
    <w:rsid w:val="00291BF0"/>
    <w:rsid w:val="00291C3F"/>
    <w:rsid w:val="00291FC0"/>
    <w:rsid w:val="002920AD"/>
    <w:rsid w:val="002921F8"/>
    <w:rsid w:val="00292211"/>
    <w:rsid w:val="00292294"/>
    <w:rsid w:val="002924A6"/>
    <w:rsid w:val="00292594"/>
    <w:rsid w:val="00292615"/>
    <w:rsid w:val="00292759"/>
    <w:rsid w:val="002928B7"/>
    <w:rsid w:val="002929BF"/>
    <w:rsid w:val="002929F8"/>
    <w:rsid w:val="00292A01"/>
    <w:rsid w:val="00292A0A"/>
    <w:rsid w:val="00292A19"/>
    <w:rsid w:val="00292B0A"/>
    <w:rsid w:val="00292C17"/>
    <w:rsid w:val="00292D3B"/>
    <w:rsid w:val="00292DAD"/>
    <w:rsid w:val="00292E73"/>
    <w:rsid w:val="00292EC8"/>
    <w:rsid w:val="0029326F"/>
    <w:rsid w:val="0029328A"/>
    <w:rsid w:val="0029347B"/>
    <w:rsid w:val="00293716"/>
    <w:rsid w:val="00293778"/>
    <w:rsid w:val="00293819"/>
    <w:rsid w:val="00293D90"/>
    <w:rsid w:val="00293EAD"/>
    <w:rsid w:val="00293EDA"/>
    <w:rsid w:val="00293FE0"/>
    <w:rsid w:val="002942D6"/>
    <w:rsid w:val="00294326"/>
    <w:rsid w:val="0029446C"/>
    <w:rsid w:val="00294486"/>
    <w:rsid w:val="002945E4"/>
    <w:rsid w:val="00294778"/>
    <w:rsid w:val="0029488F"/>
    <w:rsid w:val="002949CF"/>
    <w:rsid w:val="00294BB5"/>
    <w:rsid w:val="00294C26"/>
    <w:rsid w:val="00294D24"/>
    <w:rsid w:val="00294F2E"/>
    <w:rsid w:val="00294FE2"/>
    <w:rsid w:val="0029500F"/>
    <w:rsid w:val="002952F8"/>
    <w:rsid w:val="0029532E"/>
    <w:rsid w:val="002954D1"/>
    <w:rsid w:val="00295858"/>
    <w:rsid w:val="00295887"/>
    <w:rsid w:val="002958CC"/>
    <w:rsid w:val="00295998"/>
    <w:rsid w:val="00295A33"/>
    <w:rsid w:val="00295ACD"/>
    <w:rsid w:val="00295CF6"/>
    <w:rsid w:val="002961D6"/>
    <w:rsid w:val="0029621F"/>
    <w:rsid w:val="002962E0"/>
    <w:rsid w:val="002963FB"/>
    <w:rsid w:val="002964CC"/>
    <w:rsid w:val="0029653D"/>
    <w:rsid w:val="002967F7"/>
    <w:rsid w:val="00296821"/>
    <w:rsid w:val="00296996"/>
    <w:rsid w:val="002969A6"/>
    <w:rsid w:val="00296A95"/>
    <w:rsid w:val="00296B6A"/>
    <w:rsid w:val="00296C57"/>
    <w:rsid w:val="00296EC3"/>
    <w:rsid w:val="00296EE4"/>
    <w:rsid w:val="00296F68"/>
    <w:rsid w:val="00296FB3"/>
    <w:rsid w:val="00297118"/>
    <w:rsid w:val="0029724C"/>
    <w:rsid w:val="0029729F"/>
    <w:rsid w:val="002973E3"/>
    <w:rsid w:val="002974A0"/>
    <w:rsid w:val="00297932"/>
    <w:rsid w:val="00297935"/>
    <w:rsid w:val="00297A25"/>
    <w:rsid w:val="00297D71"/>
    <w:rsid w:val="00297DC5"/>
    <w:rsid w:val="00297FCC"/>
    <w:rsid w:val="002A0308"/>
    <w:rsid w:val="002A0764"/>
    <w:rsid w:val="002A07A4"/>
    <w:rsid w:val="002A07C4"/>
    <w:rsid w:val="002A07C9"/>
    <w:rsid w:val="002A0947"/>
    <w:rsid w:val="002A0AAC"/>
    <w:rsid w:val="002A0B12"/>
    <w:rsid w:val="002A0E2B"/>
    <w:rsid w:val="002A105A"/>
    <w:rsid w:val="002A1176"/>
    <w:rsid w:val="002A14D1"/>
    <w:rsid w:val="002A14DF"/>
    <w:rsid w:val="002A18FF"/>
    <w:rsid w:val="002A19C1"/>
    <w:rsid w:val="002A1A9D"/>
    <w:rsid w:val="002A1B8E"/>
    <w:rsid w:val="002A1BA1"/>
    <w:rsid w:val="002A1CD1"/>
    <w:rsid w:val="002A1DEC"/>
    <w:rsid w:val="002A1FC5"/>
    <w:rsid w:val="002A203A"/>
    <w:rsid w:val="002A2053"/>
    <w:rsid w:val="002A279D"/>
    <w:rsid w:val="002A2903"/>
    <w:rsid w:val="002A2A50"/>
    <w:rsid w:val="002A2A5A"/>
    <w:rsid w:val="002A2B7F"/>
    <w:rsid w:val="002A2DDC"/>
    <w:rsid w:val="002A2FF0"/>
    <w:rsid w:val="002A335E"/>
    <w:rsid w:val="002A33B8"/>
    <w:rsid w:val="002A3445"/>
    <w:rsid w:val="002A348E"/>
    <w:rsid w:val="002A350C"/>
    <w:rsid w:val="002A3770"/>
    <w:rsid w:val="002A3849"/>
    <w:rsid w:val="002A3954"/>
    <w:rsid w:val="002A39BA"/>
    <w:rsid w:val="002A3AC9"/>
    <w:rsid w:val="002A3B8F"/>
    <w:rsid w:val="002A3E02"/>
    <w:rsid w:val="002A3E5E"/>
    <w:rsid w:val="002A3E90"/>
    <w:rsid w:val="002A3EB9"/>
    <w:rsid w:val="002A3EF1"/>
    <w:rsid w:val="002A4003"/>
    <w:rsid w:val="002A406A"/>
    <w:rsid w:val="002A40B7"/>
    <w:rsid w:val="002A42F4"/>
    <w:rsid w:val="002A449B"/>
    <w:rsid w:val="002A4541"/>
    <w:rsid w:val="002A45DF"/>
    <w:rsid w:val="002A47B0"/>
    <w:rsid w:val="002A47CF"/>
    <w:rsid w:val="002A48F1"/>
    <w:rsid w:val="002A4916"/>
    <w:rsid w:val="002A498F"/>
    <w:rsid w:val="002A49A6"/>
    <w:rsid w:val="002A4A95"/>
    <w:rsid w:val="002A4AF2"/>
    <w:rsid w:val="002A4B76"/>
    <w:rsid w:val="002A4BFF"/>
    <w:rsid w:val="002A4C67"/>
    <w:rsid w:val="002A4EE9"/>
    <w:rsid w:val="002A4F62"/>
    <w:rsid w:val="002A5009"/>
    <w:rsid w:val="002A50BF"/>
    <w:rsid w:val="002A5127"/>
    <w:rsid w:val="002A5134"/>
    <w:rsid w:val="002A5173"/>
    <w:rsid w:val="002A51C9"/>
    <w:rsid w:val="002A539F"/>
    <w:rsid w:val="002A54BF"/>
    <w:rsid w:val="002A56C6"/>
    <w:rsid w:val="002A572D"/>
    <w:rsid w:val="002A5BCB"/>
    <w:rsid w:val="002A5C13"/>
    <w:rsid w:val="002A5DA3"/>
    <w:rsid w:val="002A5E0A"/>
    <w:rsid w:val="002A6179"/>
    <w:rsid w:val="002A6274"/>
    <w:rsid w:val="002A645C"/>
    <w:rsid w:val="002A6733"/>
    <w:rsid w:val="002A691D"/>
    <w:rsid w:val="002A69AA"/>
    <w:rsid w:val="002A6DE5"/>
    <w:rsid w:val="002A6DFF"/>
    <w:rsid w:val="002A6E82"/>
    <w:rsid w:val="002A6F63"/>
    <w:rsid w:val="002A7316"/>
    <w:rsid w:val="002A76A1"/>
    <w:rsid w:val="002A7810"/>
    <w:rsid w:val="002A794E"/>
    <w:rsid w:val="002A7982"/>
    <w:rsid w:val="002A7CFD"/>
    <w:rsid w:val="002A7ECA"/>
    <w:rsid w:val="002B007E"/>
    <w:rsid w:val="002B017D"/>
    <w:rsid w:val="002B01CC"/>
    <w:rsid w:val="002B0462"/>
    <w:rsid w:val="002B04D6"/>
    <w:rsid w:val="002B04F1"/>
    <w:rsid w:val="002B05AC"/>
    <w:rsid w:val="002B06BF"/>
    <w:rsid w:val="002B0792"/>
    <w:rsid w:val="002B09E3"/>
    <w:rsid w:val="002B0AD6"/>
    <w:rsid w:val="002B0AE6"/>
    <w:rsid w:val="002B0C0A"/>
    <w:rsid w:val="002B0C8E"/>
    <w:rsid w:val="002B0CC4"/>
    <w:rsid w:val="002B0F6B"/>
    <w:rsid w:val="002B112F"/>
    <w:rsid w:val="002B1133"/>
    <w:rsid w:val="002B1296"/>
    <w:rsid w:val="002B12C9"/>
    <w:rsid w:val="002B1355"/>
    <w:rsid w:val="002B14C5"/>
    <w:rsid w:val="002B1579"/>
    <w:rsid w:val="002B15BC"/>
    <w:rsid w:val="002B1702"/>
    <w:rsid w:val="002B1806"/>
    <w:rsid w:val="002B198B"/>
    <w:rsid w:val="002B1B69"/>
    <w:rsid w:val="002B1D66"/>
    <w:rsid w:val="002B1E8D"/>
    <w:rsid w:val="002B2010"/>
    <w:rsid w:val="002B20B6"/>
    <w:rsid w:val="002B22DE"/>
    <w:rsid w:val="002B2308"/>
    <w:rsid w:val="002B274D"/>
    <w:rsid w:val="002B280F"/>
    <w:rsid w:val="002B28D9"/>
    <w:rsid w:val="002B2ABA"/>
    <w:rsid w:val="002B2BD3"/>
    <w:rsid w:val="002B2BEA"/>
    <w:rsid w:val="002B2C88"/>
    <w:rsid w:val="002B2E19"/>
    <w:rsid w:val="002B305E"/>
    <w:rsid w:val="002B3102"/>
    <w:rsid w:val="002B3179"/>
    <w:rsid w:val="002B317E"/>
    <w:rsid w:val="002B31A1"/>
    <w:rsid w:val="002B38DA"/>
    <w:rsid w:val="002B3ABA"/>
    <w:rsid w:val="002B3CD9"/>
    <w:rsid w:val="002B3E4D"/>
    <w:rsid w:val="002B4017"/>
    <w:rsid w:val="002B40A7"/>
    <w:rsid w:val="002B410E"/>
    <w:rsid w:val="002B423B"/>
    <w:rsid w:val="002B4503"/>
    <w:rsid w:val="002B4592"/>
    <w:rsid w:val="002B467D"/>
    <w:rsid w:val="002B469B"/>
    <w:rsid w:val="002B4832"/>
    <w:rsid w:val="002B4956"/>
    <w:rsid w:val="002B4AB2"/>
    <w:rsid w:val="002B4B61"/>
    <w:rsid w:val="002B4CD8"/>
    <w:rsid w:val="002B4CEF"/>
    <w:rsid w:val="002B4CF6"/>
    <w:rsid w:val="002B4D40"/>
    <w:rsid w:val="002B4D7D"/>
    <w:rsid w:val="002B4D86"/>
    <w:rsid w:val="002B4EB2"/>
    <w:rsid w:val="002B4FC2"/>
    <w:rsid w:val="002B5177"/>
    <w:rsid w:val="002B53D2"/>
    <w:rsid w:val="002B53D8"/>
    <w:rsid w:val="002B54E6"/>
    <w:rsid w:val="002B574C"/>
    <w:rsid w:val="002B57DD"/>
    <w:rsid w:val="002B5A3A"/>
    <w:rsid w:val="002B5EAA"/>
    <w:rsid w:val="002B5F83"/>
    <w:rsid w:val="002B60B3"/>
    <w:rsid w:val="002B6411"/>
    <w:rsid w:val="002B642C"/>
    <w:rsid w:val="002B643C"/>
    <w:rsid w:val="002B6463"/>
    <w:rsid w:val="002B648F"/>
    <w:rsid w:val="002B662F"/>
    <w:rsid w:val="002B6719"/>
    <w:rsid w:val="002B67F1"/>
    <w:rsid w:val="002B6A22"/>
    <w:rsid w:val="002B6BB4"/>
    <w:rsid w:val="002B6BF8"/>
    <w:rsid w:val="002B6C75"/>
    <w:rsid w:val="002B6DC8"/>
    <w:rsid w:val="002B707D"/>
    <w:rsid w:val="002B70A9"/>
    <w:rsid w:val="002B718E"/>
    <w:rsid w:val="002B726B"/>
    <w:rsid w:val="002B736F"/>
    <w:rsid w:val="002B7372"/>
    <w:rsid w:val="002B73F2"/>
    <w:rsid w:val="002B7456"/>
    <w:rsid w:val="002B7491"/>
    <w:rsid w:val="002B74E2"/>
    <w:rsid w:val="002B757B"/>
    <w:rsid w:val="002B75F4"/>
    <w:rsid w:val="002B7612"/>
    <w:rsid w:val="002B78C5"/>
    <w:rsid w:val="002B78EE"/>
    <w:rsid w:val="002B794B"/>
    <w:rsid w:val="002B79F2"/>
    <w:rsid w:val="002B7AAE"/>
    <w:rsid w:val="002B7AC7"/>
    <w:rsid w:val="002B7EE6"/>
    <w:rsid w:val="002B7FC9"/>
    <w:rsid w:val="002C0126"/>
    <w:rsid w:val="002C0185"/>
    <w:rsid w:val="002C04BE"/>
    <w:rsid w:val="002C07EA"/>
    <w:rsid w:val="002C080D"/>
    <w:rsid w:val="002C0A52"/>
    <w:rsid w:val="002C0B2A"/>
    <w:rsid w:val="002C0DFD"/>
    <w:rsid w:val="002C0FF2"/>
    <w:rsid w:val="002C1021"/>
    <w:rsid w:val="002C1100"/>
    <w:rsid w:val="002C119F"/>
    <w:rsid w:val="002C11B6"/>
    <w:rsid w:val="002C1284"/>
    <w:rsid w:val="002C13B7"/>
    <w:rsid w:val="002C1447"/>
    <w:rsid w:val="002C1692"/>
    <w:rsid w:val="002C1755"/>
    <w:rsid w:val="002C1800"/>
    <w:rsid w:val="002C184C"/>
    <w:rsid w:val="002C1944"/>
    <w:rsid w:val="002C1BC3"/>
    <w:rsid w:val="002C1C5D"/>
    <w:rsid w:val="002C1CFF"/>
    <w:rsid w:val="002C1D4E"/>
    <w:rsid w:val="002C1D74"/>
    <w:rsid w:val="002C1DC1"/>
    <w:rsid w:val="002C1ED9"/>
    <w:rsid w:val="002C1EF2"/>
    <w:rsid w:val="002C208B"/>
    <w:rsid w:val="002C2123"/>
    <w:rsid w:val="002C2161"/>
    <w:rsid w:val="002C234E"/>
    <w:rsid w:val="002C27B1"/>
    <w:rsid w:val="002C27D3"/>
    <w:rsid w:val="002C2CED"/>
    <w:rsid w:val="002C2D0B"/>
    <w:rsid w:val="002C2DC5"/>
    <w:rsid w:val="002C2F72"/>
    <w:rsid w:val="002C2FEC"/>
    <w:rsid w:val="002C31C3"/>
    <w:rsid w:val="002C33BC"/>
    <w:rsid w:val="002C3BB7"/>
    <w:rsid w:val="002C3C96"/>
    <w:rsid w:val="002C3D21"/>
    <w:rsid w:val="002C3DFF"/>
    <w:rsid w:val="002C3E8B"/>
    <w:rsid w:val="002C40BF"/>
    <w:rsid w:val="002C4105"/>
    <w:rsid w:val="002C437A"/>
    <w:rsid w:val="002C46F4"/>
    <w:rsid w:val="002C48C3"/>
    <w:rsid w:val="002C491A"/>
    <w:rsid w:val="002C494A"/>
    <w:rsid w:val="002C4D10"/>
    <w:rsid w:val="002C4F1A"/>
    <w:rsid w:val="002C52E6"/>
    <w:rsid w:val="002C53A2"/>
    <w:rsid w:val="002C5436"/>
    <w:rsid w:val="002C549B"/>
    <w:rsid w:val="002C5504"/>
    <w:rsid w:val="002C560B"/>
    <w:rsid w:val="002C56C5"/>
    <w:rsid w:val="002C5822"/>
    <w:rsid w:val="002C5858"/>
    <w:rsid w:val="002C59CE"/>
    <w:rsid w:val="002C59D6"/>
    <w:rsid w:val="002C5A0E"/>
    <w:rsid w:val="002C5ADC"/>
    <w:rsid w:val="002C5B54"/>
    <w:rsid w:val="002C5BE8"/>
    <w:rsid w:val="002C5DE6"/>
    <w:rsid w:val="002C5E2C"/>
    <w:rsid w:val="002C5FC3"/>
    <w:rsid w:val="002C6174"/>
    <w:rsid w:val="002C6604"/>
    <w:rsid w:val="002C67E6"/>
    <w:rsid w:val="002C6975"/>
    <w:rsid w:val="002C69A2"/>
    <w:rsid w:val="002C6A0B"/>
    <w:rsid w:val="002C6AB3"/>
    <w:rsid w:val="002C6ABD"/>
    <w:rsid w:val="002C6DEF"/>
    <w:rsid w:val="002C6F96"/>
    <w:rsid w:val="002C7070"/>
    <w:rsid w:val="002C70E1"/>
    <w:rsid w:val="002C715F"/>
    <w:rsid w:val="002C718C"/>
    <w:rsid w:val="002C718F"/>
    <w:rsid w:val="002C758B"/>
    <w:rsid w:val="002C76BF"/>
    <w:rsid w:val="002C7811"/>
    <w:rsid w:val="002C7858"/>
    <w:rsid w:val="002C78B2"/>
    <w:rsid w:val="002C7944"/>
    <w:rsid w:val="002C7A0D"/>
    <w:rsid w:val="002C7F2A"/>
    <w:rsid w:val="002D0072"/>
    <w:rsid w:val="002D00FA"/>
    <w:rsid w:val="002D00FD"/>
    <w:rsid w:val="002D023A"/>
    <w:rsid w:val="002D023E"/>
    <w:rsid w:val="002D03AD"/>
    <w:rsid w:val="002D081C"/>
    <w:rsid w:val="002D092F"/>
    <w:rsid w:val="002D09A3"/>
    <w:rsid w:val="002D09CD"/>
    <w:rsid w:val="002D0A71"/>
    <w:rsid w:val="002D0DB9"/>
    <w:rsid w:val="002D0E51"/>
    <w:rsid w:val="002D0F34"/>
    <w:rsid w:val="002D1364"/>
    <w:rsid w:val="002D1445"/>
    <w:rsid w:val="002D167C"/>
    <w:rsid w:val="002D1BC2"/>
    <w:rsid w:val="002D1D79"/>
    <w:rsid w:val="002D1DAE"/>
    <w:rsid w:val="002D1DBE"/>
    <w:rsid w:val="002D1F61"/>
    <w:rsid w:val="002D205A"/>
    <w:rsid w:val="002D2154"/>
    <w:rsid w:val="002D21A9"/>
    <w:rsid w:val="002D23C1"/>
    <w:rsid w:val="002D2602"/>
    <w:rsid w:val="002D2898"/>
    <w:rsid w:val="002D2926"/>
    <w:rsid w:val="002D2AC7"/>
    <w:rsid w:val="002D2B75"/>
    <w:rsid w:val="002D2E01"/>
    <w:rsid w:val="002D3256"/>
    <w:rsid w:val="002D32AC"/>
    <w:rsid w:val="002D3481"/>
    <w:rsid w:val="002D34BA"/>
    <w:rsid w:val="002D3515"/>
    <w:rsid w:val="002D3925"/>
    <w:rsid w:val="002D3996"/>
    <w:rsid w:val="002D3C22"/>
    <w:rsid w:val="002D3E01"/>
    <w:rsid w:val="002D3ED9"/>
    <w:rsid w:val="002D3EDA"/>
    <w:rsid w:val="002D40B7"/>
    <w:rsid w:val="002D4468"/>
    <w:rsid w:val="002D454B"/>
    <w:rsid w:val="002D4874"/>
    <w:rsid w:val="002D48FF"/>
    <w:rsid w:val="002D497C"/>
    <w:rsid w:val="002D4A01"/>
    <w:rsid w:val="002D4A0C"/>
    <w:rsid w:val="002D4B59"/>
    <w:rsid w:val="002D4BBF"/>
    <w:rsid w:val="002D4C07"/>
    <w:rsid w:val="002D4C9E"/>
    <w:rsid w:val="002D4F77"/>
    <w:rsid w:val="002D51C2"/>
    <w:rsid w:val="002D5583"/>
    <w:rsid w:val="002D5642"/>
    <w:rsid w:val="002D5731"/>
    <w:rsid w:val="002D59AA"/>
    <w:rsid w:val="002D5B0C"/>
    <w:rsid w:val="002D5B71"/>
    <w:rsid w:val="002D5C76"/>
    <w:rsid w:val="002D5C8B"/>
    <w:rsid w:val="002D5D98"/>
    <w:rsid w:val="002D5EF8"/>
    <w:rsid w:val="002D5F0B"/>
    <w:rsid w:val="002D600B"/>
    <w:rsid w:val="002D6135"/>
    <w:rsid w:val="002D63E7"/>
    <w:rsid w:val="002D6796"/>
    <w:rsid w:val="002D6886"/>
    <w:rsid w:val="002D692A"/>
    <w:rsid w:val="002D6B17"/>
    <w:rsid w:val="002D710D"/>
    <w:rsid w:val="002D7120"/>
    <w:rsid w:val="002D7226"/>
    <w:rsid w:val="002D73E2"/>
    <w:rsid w:val="002D755C"/>
    <w:rsid w:val="002D761D"/>
    <w:rsid w:val="002D7655"/>
    <w:rsid w:val="002D7668"/>
    <w:rsid w:val="002D77C1"/>
    <w:rsid w:val="002D796F"/>
    <w:rsid w:val="002D79F5"/>
    <w:rsid w:val="002D7BED"/>
    <w:rsid w:val="002D7EA8"/>
    <w:rsid w:val="002D7F1F"/>
    <w:rsid w:val="002E004F"/>
    <w:rsid w:val="002E0186"/>
    <w:rsid w:val="002E0235"/>
    <w:rsid w:val="002E0242"/>
    <w:rsid w:val="002E02D5"/>
    <w:rsid w:val="002E037A"/>
    <w:rsid w:val="002E03B0"/>
    <w:rsid w:val="002E0420"/>
    <w:rsid w:val="002E05D0"/>
    <w:rsid w:val="002E067F"/>
    <w:rsid w:val="002E08C7"/>
    <w:rsid w:val="002E0AEA"/>
    <w:rsid w:val="002E0C2F"/>
    <w:rsid w:val="002E0D5D"/>
    <w:rsid w:val="002E0FE3"/>
    <w:rsid w:val="002E1002"/>
    <w:rsid w:val="002E101A"/>
    <w:rsid w:val="002E1040"/>
    <w:rsid w:val="002E1098"/>
    <w:rsid w:val="002E1427"/>
    <w:rsid w:val="002E143D"/>
    <w:rsid w:val="002E171B"/>
    <w:rsid w:val="002E1786"/>
    <w:rsid w:val="002E185A"/>
    <w:rsid w:val="002E1877"/>
    <w:rsid w:val="002E1A4B"/>
    <w:rsid w:val="002E1A66"/>
    <w:rsid w:val="002E1A6D"/>
    <w:rsid w:val="002E1A78"/>
    <w:rsid w:val="002E1B7D"/>
    <w:rsid w:val="002E1D3C"/>
    <w:rsid w:val="002E1D4E"/>
    <w:rsid w:val="002E1E47"/>
    <w:rsid w:val="002E1E4B"/>
    <w:rsid w:val="002E1E77"/>
    <w:rsid w:val="002E2081"/>
    <w:rsid w:val="002E217E"/>
    <w:rsid w:val="002E21F6"/>
    <w:rsid w:val="002E2498"/>
    <w:rsid w:val="002E2522"/>
    <w:rsid w:val="002E25FC"/>
    <w:rsid w:val="002E2636"/>
    <w:rsid w:val="002E2661"/>
    <w:rsid w:val="002E2672"/>
    <w:rsid w:val="002E297C"/>
    <w:rsid w:val="002E298C"/>
    <w:rsid w:val="002E2C0A"/>
    <w:rsid w:val="002E2C4E"/>
    <w:rsid w:val="002E2CA7"/>
    <w:rsid w:val="002E2D0A"/>
    <w:rsid w:val="002E2E8E"/>
    <w:rsid w:val="002E2EE4"/>
    <w:rsid w:val="002E2F44"/>
    <w:rsid w:val="002E314D"/>
    <w:rsid w:val="002E325B"/>
    <w:rsid w:val="002E3606"/>
    <w:rsid w:val="002E3901"/>
    <w:rsid w:val="002E3AB7"/>
    <w:rsid w:val="002E3AE2"/>
    <w:rsid w:val="002E3B50"/>
    <w:rsid w:val="002E3B68"/>
    <w:rsid w:val="002E3C30"/>
    <w:rsid w:val="002E3DC6"/>
    <w:rsid w:val="002E4189"/>
    <w:rsid w:val="002E4238"/>
    <w:rsid w:val="002E45A2"/>
    <w:rsid w:val="002E462B"/>
    <w:rsid w:val="002E467E"/>
    <w:rsid w:val="002E47A4"/>
    <w:rsid w:val="002E47E9"/>
    <w:rsid w:val="002E4845"/>
    <w:rsid w:val="002E4C5E"/>
    <w:rsid w:val="002E4D5F"/>
    <w:rsid w:val="002E4E53"/>
    <w:rsid w:val="002E4E81"/>
    <w:rsid w:val="002E4F20"/>
    <w:rsid w:val="002E516B"/>
    <w:rsid w:val="002E51B3"/>
    <w:rsid w:val="002E5A8C"/>
    <w:rsid w:val="002E5D81"/>
    <w:rsid w:val="002E5F86"/>
    <w:rsid w:val="002E5FF4"/>
    <w:rsid w:val="002E60AE"/>
    <w:rsid w:val="002E6408"/>
    <w:rsid w:val="002E6609"/>
    <w:rsid w:val="002E661A"/>
    <w:rsid w:val="002E69CF"/>
    <w:rsid w:val="002E6B35"/>
    <w:rsid w:val="002E6F0D"/>
    <w:rsid w:val="002E6F11"/>
    <w:rsid w:val="002E71A0"/>
    <w:rsid w:val="002E71CB"/>
    <w:rsid w:val="002E72FB"/>
    <w:rsid w:val="002E731F"/>
    <w:rsid w:val="002E737F"/>
    <w:rsid w:val="002E74CE"/>
    <w:rsid w:val="002E7604"/>
    <w:rsid w:val="002E7792"/>
    <w:rsid w:val="002E77B1"/>
    <w:rsid w:val="002E7894"/>
    <w:rsid w:val="002E796E"/>
    <w:rsid w:val="002E7A72"/>
    <w:rsid w:val="002E7ACA"/>
    <w:rsid w:val="002E7ADF"/>
    <w:rsid w:val="002E7D03"/>
    <w:rsid w:val="002E7D71"/>
    <w:rsid w:val="002F0063"/>
    <w:rsid w:val="002F0075"/>
    <w:rsid w:val="002F012D"/>
    <w:rsid w:val="002F0489"/>
    <w:rsid w:val="002F0575"/>
    <w:rsid w:val="002F0586"/>
    <w:rsid w:val="002F058F"/>
    <w:rsid w:val="002F05FB"/>
    <w:rsid w:val="002F0621"/>
    <w:rsid w:val="002F0BE4"/>
    <w:rsid w:val="002F108B"/>
    <w:rsid w:val="002F119D"/>
    <w:rsid w:val="002F11CF"/>
    <w:rsid w:val="002F1369"/>
    <w:rsid w:val="002F138F"/>
    <w:rsid w:val="002F14C0"/>
    <w:rsid w:val="002F14EF"/>
    <w:rsid w:val="002F1666"/>
    <w:rsid w:val="002F1806"/>
    <w:rsid w:val="002F186A"/>
    <w:rsid w:val="002F197F"/>
    <w:rsid w:val="002F1991"/>
    <w:rsid w:val="002F1A22"/>
    <w:rsid w:val="002F1D39"/>
    <w:rsid w:val="002F1D5B"/>
    <w:rsid w:val="002F1D78"/>
    <w:rsid w:val="002F24AD"/>
    <w:rsid w:val="002F256F"/>
    <w:rsid w:val="002F25A2"/>
    <w:rsid w:val="002F2856"/>
    <w:rsid w:val="002F28BA"/>
    <w:rsid w:val="002F28EC"/>
    <w:rsid w:val="002F2978"/>
    <w:rsid w:val="002F2A73"/>
    <w:rsid w:val="002F2A8C"/>
    <w:rsid w:val="002F2A91"/>
    <w:rsid w:val="002F2B21"/>
    <w:rsid w:val="002F2C7E"/>
    <w:rsid w:val="002F2CC1"/>
    <w:rsid w:val="002F2D61"/>
    <w:rsid w:val="002F2E28"/>
    <w:rsid w:val="002F2F0C"/>
    <w:rsid w:val="002F2F12"/>
    <w:rsid w:val="002F2FBD"/>
    <w:rsid w:val="002F3013"/>
    <w:rsid w:val="002F3349"/>
    <w:rsid w:val="002F334A"/>
    <w:rsid w:val="002F33A7"/>
    <w:rsid w:val="002F33C9"/>
    <w:rsid w:val="002F33F2"/>
    <w:rsid w:val="002F3697"/>
    <w:rsid w:val="002F37C7"/>
    <w:rsid w:val="002F38CC"/>
    <w:rsid w:val="002F3909"/>
    <w:rsid w:val="002F39FD"/>
    <w:rsid w:val="002F3C8E"/>
    <w:rsid w:val="002F3DF7"/>
    <w:rsid w:val="002F3FA7"/>
    <w:rsid w:val="002F4040"/>
    <w:rsid w:val="002F40B0"/>
    <w:rsid w:val="002F4375"/>
    <w:rsid w:val="002F44AE"/>
    <w:rsid w:val="002F44E6"/>
    <w:rsid w:val="002F471A"/>
    <w:rsid w:val="002F47C2"/>
    <w:rsid w:val="002F481C"/>
    <w:rsid w:val="002F48AD"/>
    <w:rsid w:val="002F494A"/>
    <w:rsid w:val="002F4A5E"/>
    <w:rsid w:val="002F4A83"/>
    <w:rsid w:val="002F4D3E"/>
    <w:rsid w:val="002F4E71"/>
    <w:rsid w:val="002F50A2"/>
    <w:rsid w:val="002F50DB"/>
    <w:rsid w:val="002F514B"/>
    <w:rsid w:val="002F5165"/>
    <w:rsid w:val="002F54A6"/>
    <w:rsid w:val="002F5725"/>
    <w:rsid w:val="002F5803"/>
    <w:rsid w:val="002F5919"/>
    <w:rsid w:val="002F5C0C"/>
    <w:rsid w:val="002F5D72"/>
    <w:rsid w:val="002F5EDD"/>
    <w:rsid w:val="002F5F48"/>
    <w:rsid w:val="002F5FC1"/>
    <w:rsid w:val="002F5FE4"/>
    <w:rsid w:val="002F6071"/>
    <w:rsid w:val="002F6094"/>
    <w:rsid w:val="002F60EC"/>
    <w:rsid w:val="002F6197"/>
    <w:rsid w:val="002F628E"/>
    <w:rsid w:val="002F62B8"/>
    <w:rsid w:val="002F645A"/>
    <w:rsid w:val="002F6659"/>
    <w:rsid w:val="002F672C"/>
    <w:rsid w:val="002F6737"/>
    <w:rsid w:val="002F67C5"/>
    <w:rsid w:val="002F69E0"/>
    <w:rsid w:val="002F69E5"/>
    <w:rsid w:val="002F6BE0"/>
    <w:rsid w:val="002F6D30"/>
    <w:rsid w:val="002F6D48"/>
    <w:rsid w:val="002F6D4E"/>
    <w:rsid w:val="002F6DF7"/>
    <w:rsid w:val="002F6FAE"/>
    <w:rsid w:val="002F700A"/>
    <w:rsid w:val="002F7041"/>
    <w:rsid w:val="002F70C9"/>
    <w:rsid w:val="002F71CF"/>
    <w:rsid w:val="002F71EF"/>
    <w:rsid w:val="002F72EE"/>
    <w:rsid w:val="002F73EB"/>
    <w:rsid w:val="002F7520"/>
    <w:rsid w:val="002F7662"/>
    <w:rsid w:val="002F7A59"/>
    <w:rsid w:val="002F7B3F"/>
    <w:rsid w:val="002F7D9E"/>
    <w:rsid w:val="002F7DB9"/>
    <w:rsid w:val="002F7F15"/>
    <w:rsid w:val="002F7F94"/>
    <w:rsid w:val="00300129"/>
    <w:rsid w:val="003001A5"/>
    <w:rsid w:val="003005D2"/>
    <w:rsid w:val="0030064D"/>
    <w:rsid w:val="0030066D"/>
    <w:rsid w:val="00300903"/>
    <w:rsid w:val="0030093F"/>
    <w:rsid w:val="00300D38"/>
    <w:rsid w:val="00300DE9"/>
    <w:rsid w:val="00301002"/>
    <w:rsid w:val="00301091"/>
    <w:rsid w:val="003011E1"/>
    <w:rsid w:val="00301226"/>
    <w:rsid w:val="0030125C"/>
    <w:rsid w:val="00301312"/>
    <w:rsid w:val="00301437"/>
    <w:rsid w:val="00301509"/>
    <w:rsid w:val="0030150E"/>
    <w:rsid w:val="003015BC"/>
    <w:rsid w:val="0030166D"/>
    <w:rsid w:val="003016B6"/>
    <w:rsid w:val="00301804"/>
    <w:rsid w:val="00301A8C"/>
    <w:rsid w:val="00301B4B"/>
    <w:rsid w:val="00301C01"/>
    <w:rsid w:val="00301CC3"/>
    <w:rsid w:val="00302196"/>
    <w:rsid w:val="0030246B"/>
    <w:rsid w:val="0030254C"/>
    <w:rsid w:val="0030257E"/>
    <w:rsid w:val="003025D8"/>
    <w:rsid w:val="003026B9"/>
    <w:rsid w:val="0030276C"/>
    <w:rsid w:val="003028E4"/>
    <w:rsid w:val="00302C58"/>
    <w:rsid w:val="00302CC4"/>
    <w:rsid w:val="00302EF2"/>
    <w:rsid w:val="0030310D"/>
    <w:rsid w:val="0030322F"/>
    <w:rsid w:val="003033BC"/>
    <w:rsid w:val="003034CD"/>
    <w:rsid w:val="00303633"/>
    <w:rsid w:val="003036FC"/>
    <w:rsid w:val="00303837"/>
    <w:rsid w:val="00303AD5"/>
    <w:rsid w:val="00303B34"/>
    <w:rsid w:val="00303CAA"/>
    <w:rsid w:val="00303DBF"/>
    <w:rsid w:val="00303ECB"/>
    <w:rsid w:val="003041FB"/>
    <w:rsid w:val="00304299"/>
    <w:rsid w:val="00304306"/>
    <w:rsid w:val="003044D0"/>
    <w:rsid w:val="0030460B"/>
    <w:rsid w:val="0030472E"/>
    <w:rsid w:val="00304785"/>
    <w:rsid w:val="003049CC"/>
    <w:rsid w:val="00304A0B"/>
    <w:rsid w:val="00304B5C"/>
    <w:rsid w:val="00304D0B"/>
    <w:rsid w:val="0030500B"/>
    <w:rsid w:val="0030521B"/>
    <w:rsid w:val="00305499"/>
    <w:rsid w:val="003054D0"/>
    <w:rsid w:val="00305606"/>
    <w:rsid w:val="0030568A"/>
    <w:rsid w:val="003056D4"/>
    <w:rsid w:val="00305758"/>
    <w:rsid w:val="00305902"/>
    <w:rsid w:val="00305969"/>
    <w:rsid w:val="00305A0E"/>
    <w:rsid w:val="00305ACB"/>
    <w:rsid w:val="00305BCF"/>
    <w:rsid w:val="00305D6F"/>
    <w:rsid w:val="00305DA5"/>
    <w:rsid w:val="00305FBE"/>
    <w:rsid w:val="003061F4"/>
    <w:rsid w:val="003063E8"/>
    <w:rsid w:val="00306535"/>
    <w:rsid w:val="00306549"/>
    <w:rsid w:val="00306694"/>
    <w:rsid w:val="003067F0"/>
    <w:rsid w:val="003069C8"/>
    <w:rsid w:val="00306A37"/>
    <w:rsid w:val="00306D10"/>
    <w:rsid w:val="00307075"/>
    <w:rsid w:val="003073A4"/>
    <w:rsid w:val="00307558"/>
    <w:rsid w:val="003075CC"/>
    <w:rsid w:val="003075D5"/>
    <w:rsid w:val="00307607"/>
    <w:rsid w:val="0030767F"/>
    <w:rsid w:val="0030775F"/>
    <w:rsid w:val="0030778E"/>
    <w:rsid w:val="00307B31"/>
    <w:rsid w:val="00307CB3"/>
    <w:rsid w:val="00307E1C"/>
    <w:rsid w:val="00310437"/>
    <w:rsid w:val="003104FF"/>
    <w:rsid w:val="0031061A"/>
    <w:rsid w:val="0031091B"/>
    <w:rsid w:val="00310991"/>
    <w:rsid w:val="00310AC9"/>
    <w:rsid w:val="00310B1A"/>
    <w:rsid w:val="00310D23"/>
    <w:rsid w:val="00310F6D"/>
    <w:rsid w:val="00311086"/>
    <w:rsid w:val="0031127C"/>
    <w:rsid w:val="003114C5"/>
    <w:rsid w:val="00311508"/>
    <w:rsid w:val="003116C3"/>
    <w:rsid w:val="003117C9"/>
    <w:rsid w:val="00311825"/>
    <w:rsid w:val="003118E3"/>
    <w:rsid w:val="00311BA4"/>
    <w:rsid w:val="00311BED"/>
    <w:rsid w:val="00311F2A"/>
    <w:rsid w:val="003120EA"/>
    <w:rsid w:val="0031226B"/>
    <w:rsid w:val="003124B9"/>
    <w:rsid w:val="003125B5"/>
    <w:rsid w:val="00312621"/>
    <w:rsid w:val="00312632"/>
    <w:rsid w:val="003127AE"/>
    <w:rsid w:val="003129A1"/>
    <w:rsid w:val="003129A7"/>
    <w:rsid w:val="00312C4F"/>
    <w:rsid w:val="00312DED"/>
    <w:rsid w:val="0031308A"/>
    <w:rsid w:val="003131A5"/>
    <w:rsid w:val="0031351F"/>
    <w:rsid w:val="0031356A"/>
    <w:rsid w:val="003135AA"/>
    <w:rsid w:val="003135F6"/>
    <w:rsid w:val="00313614"/>
    <w:rsid w:val="003136CD"/>
    <w:rsid w:val="0031372B"/>
    <w:rsid w:val="00313820"/>
    <w:rsid w:val="003138DB"/>
    <w:rsid w:val="00313A2D"/>
    <w:rsid w:val="00313A9A"/>
    <w:rsid w:val="00313C9D"/>
    <w:rsid w:val="00313E2E"/>
    <w:rsid w:val="00314173"/>
    <w:rsid w:val="00314596"/>
    <w:rsid w:val="00314605"/>
    <w:rsid w:val="0031461A"/>
    <w:rsid w:val="00314635"/>
    <w:rsid w:val="00314984"/>
    <w:rsid w:val="00314B88"/>
    <w:rsid w:val="00314D90"/>
    <w:rsid w:val="00314DDB"/>
    <w:rsid w:val="00314E8B"/>
    <w:rsid w:val="00315143"/>
    <w:rsid w:val="0031523F"/>
    <w:rsid w:val="0031526D"/>
    <w:rsid w:val="00315515"/>
    <w:rsid w:val="00315591"/>
    <w:rsid w:val="003155E9"/>
    <w:rsid w:val="003156C8"/>
    <w:rsid w:val="0031573C"/>
    <w:rsid w:val="003158AC"/>
    <w:rsid w:val="00315D31"/>
    <w:rsid w:val="00315DA7"/>
    <w:rsid w:val="00315E1F"/>
    <w:rsid w:val="00315EF8"/>
    <w:rsid w:val="00315F12"/>
    <w:rsid w:val="00315F93"/>
    <w:rsid w:val="003161F6"/>
    <w:rsid w:val="00316230"/>
    <w:rsid w:val="003162ED"/>
    <w:rsid w:val="0031648F"/>
    <w:rsid w:val="003168D9"/>
    <w:rsid w:val="00316AC1"/>
    <w:rsid w:val="00316B22"/>
    <w:rsid w:val="00316B66"/>
    <w:rsid w:val="00316E3F"/>
    <w:rsid w:val="00317158"/>
    <w:rsid w:val="003171FE"/>
    <w:rsid w:val="0031728E"/>
    <w:rsid w:val="003174EE"/>
    <w:rsid w:val="003174F5"/>
    <w:rsid w:val="0031777E"/>
    <w:rsid w:val="00317868"/>
    <w:rsid w:val="00317902"/>
    <w:rsid w:val="003179BD"/>
    <w:rsid w:val="00317B74"/>
    <w:rsid w:val="00317C2A"/>
    <w:rsid w:val="00317C75"/>
    <w:rsid w:val="00317E35"/>
    <w:rsid w:val="00317E51"/>
    <w:rsid w:val="00317F6A"/>
    <w:rsid w:val="00317F97"/>
    <w:rsid w:val="003200F8"/>
    <w:rsid w:val="00320201"/>
    <w:rsid w:val="003202AB"/>
    <w:rsid w:val="003203AA"/>
    <w:rsid w:val="00320519"/>
    <w:rsid w:val="003207BE"/>
    <w:rsid w:val="00320817"/>
    <w:rsid w:val="003208DB"/>
    <w:rsid w:val="0032093E"/>
    <w:rsid w:val="003209E6"/>
    <w:rsid w:val="00320B43"/>
    <w:rsid w:val="00320B46"/>
    <w:rsid w:val="00320C99"/>
    <w:rsid w:val="00320F9A"/>
    <w:rsid w:val="00321111"/>
    <w:rsid w:val="00321189"/>
    <w:rsid w:val="00321227"/>
    <w:rsid w:val="00321433"/>
    <w:rsid w:val="0032145F"/>
    <w:rsid w:val="00321573"/>
    <w:rsid w:val="003215E2"/>
    <w:rsid w:val="0032176E"/>
    <w:rsid w:val="0032196C"/>
    <w:rsid w:val="00321CF1"/>
    <w:rsid w:val="00321D68"/>
    <w:rsid w:val="00321EE9"/>
    <w:rsid w:val="00322062"/>
    <w:rsid w:val="0032211B"/>
    <w:rsid w:val="0032225F"/>
    <w:rsid w:val="00322344"/>
    <w:rsid w:val="0032245A"/>
    <w:rsid w:val="00322599"/>
    <w:rsid w:val="0032291E"/>
    <w:rsid w:val="003229C5"/>
    <w:rsid w:val="00322A00"/>
    <w:rsid w:val="00322A10"/>
    <w:rsid w:val="00322C24"/>
    <w:rsid w:val="00323052"/>
    <w:rsid w:val="0032317F"/>
    <w:rsid w:val="003231F8"/>
    <w:rsid w:val="00323271"/>
    <w:rsid w:val="003232F2"/>
    <w:rsid w:val="00323435"/>
    <w:rsid w:val="003234A6"/>
    <w:rsid w:val="003234C7"/>
    <w:rsid w:val="00323698"/>
    <w:rsid w:val="00323879"/>
    <w:rsid w:val="00323902"/>
    <w:rsid w:val="00323984"/>
    <w:rsid w:val="003239F3"/>
    <w:rsid w:val="00323E68"/>
    <w:rsid w:val="00323FEE"/>
    <w:rsid w:val="003240CB"/>
    <w:rsid w:val="00324213"/>
    <w:rsid w:val="003246C2"/>
    <w:rsid w:val="003247E2"/>
    <w:rsid w:val="003248BD"/>
    <w:rsid w:val="0032497C"/>
    <w:rsid w:val="00324998"/>
    <w:rsid w:val="003249C4"/>
    <w:rsid w:val="00324A69"/>
    <w:rsid w:val="00324C71"/>
    <w:rsid w:val="00324E08"/>
    <w:rsid w:val="00324F8A"/>
    <w:rsid w:val="003251B3"/>
    <w:rsid w:val="00325211"/>
    <w:rsid w:val="00325285"/>
    <w:rsid w:val="00325326"/>
    <w:rsid w:val="003253DF"/>
    <w:rsid w:val="00325619"/>
    <w:rsid w:val="0032572B"/>
    <w:rsid w:val="003257CD"/>
    <w:rsid w:val="0032585A"/>
    <w:rsid w:val="003258CB"/>
    <w:rsid w:val="00325BC1"/>
    <w:rsid w:val="003263F8"/>
    <w:rsid w:val="00326646"/>
    <w:rsid w:val="003266F9"/>
    <w:rsid w:val="00326808"/>
    <w:rsid w:val="00326875"/>
    <w:rsid w:val="003268CC"/>
    <w:rsid w:val="0032694B"/>
    <w:rsid w:val="00326992"/>
    <w:rsid w:val="00326A0D"/>
    <w:rsid w:val="00326A3D"/>
    <w:rsid w:val="00326D16"/>
    <w:rsid w:val="00326D7B"/>
    <w:rsid w:val="00326EE8"/>
    <w:rsid w:val="00326FF3"/>
    <w:rsid w:val="0032705F"/>
    <w:rsid w:val="0032711B"/>
    <w:rsid w:val="00327137"/>
    <w:rsid w:val="00327172"/>
    <w:rsid w:val="003273B3"/>
    <w:rsid w:val="00327528"/>
    <w:rsid w:val="003275CD"/>
    <w:rsid w:val="003275CF"/>
    <w:rsid w:val="00327618"/>
    <w:rsid w:val="00327C4F"/>
    <w:rsid w:val="00327E21"/>
    <w:rsid w:val="00327F20"/>
    <w:rsid w:val="00327F48"/>
    <w:rsid w:val="00327F6E"/>
    <w:rsid w:val="00327F7A"/>
    <w:rsid w:val="00327FF8"/>
    <w:rsid w:val="00330080"/>
    <w:rsid w:val="00330141"/>
    <w:rsid w:val="003308A4"/>
    <w:rsid w:val="003308BB"/>
    <w:rsid w:val="00330930"/>
    <w:rsid w:val="00330B48"/>
    <w:rsid w:val="00330CA7"/>
    <w:rsid w:val="003311DA"/>
    <w:rsid w:val="003311F1"/>
    <w:rsid w:val="003313C2"/>
    <w:rsid w:val="003314F8"/>
    <w:rsid w:val="003315AA"/>
    <w:rsid w:val="003316C9"/>
    <w:rsid w:val="0033173F"/>
    <w:rsid w:val="003317B0"/>
    <w:rsid w:val="00331ADC"/>
    <w:rsid w:val="00331AE6"/>
    <w:rsid w:val="00331C44"/>
    <w:rsid w:val="00331CF8"/>
    <w:rsid w:val="00331F35"/>
    <w:rsid w:val="00331FD5"/>
    <w:rsid w:val="00331FEE"/>
    <w:rsid w:val="003320C8"/>
    <w:rsid w:val="00332191"/>
    <w:rsid w:val="00332270"/>
    <w:rsid w:val="00332334"/>
    <w:rsid w:val="003323AA"/>
    <w:rsid w:val="0033249B"/>
    <w:rsid w:val="00332844"/>
    <w:rsid w:val="003329AE"/>
    <w:rsid w:val="00332A1E"/>
    <w:rsid w:val="00332AE4"/>
    <w:rsid w:val="00332AF6"/>
    <w:rsid w:val="00332B58"/>
    <w:rsid w:val="00332D2F"/>
    <w:rsid w:val="00332E19"/>
    <w:rsid w:val="00332F74"/>
    <w:rsid w:val="00333443"/>
    <w:rsid w:val="003334B7"/>
    <w:rsid w:val="00333576"/>
    <w:rsid w:val="003338DB"/>
    <w:rsid w:val="00333997"/>
    <w:rsid w:val="00333A6B"/>
    <w:rsid w:val="0033407F"/>
    <w:rsid w:val="0033414B"/>
    <w:rsid w:val="0033434D"/>
    <w:rsid w:val="0033442B"/>
    <w:rsid w:val="003346C3"/>
    <w:rsid w:val="003346C9"/>
    <w:rsid w:val="003346EE"/>
    <w:rsid w:val="00334926"/>
    <w:rsid w:val="00334B33"/>
    <w:rsid w:val="00334B83"/>
    <w:rsid w:val="00334C11"/>
    <w:rsid w:val="00334D92"/>
    <w:rsid w:val="00334DA4"/>
    <w:rsid w:val="003350AC"/>
    <w:rsid w:val="0033522D"/>
    <w:rsid w:val="003352FA"/>
    <w:rsid w:val="0033559D"/>
    <w:rsid w:val="003355EF"/>
    <w:rsid w:val="00335770"/>
    <w:rsid w:val="00335798"/>
    <w:rsid w:val="00335870"/>
    <w:rsid w:val="0033595C"/>
    <w:rsid w:val="0033599B"/>
    <w:rsid w:val="00335B9F"/>
    <w:rsid w:val="0033607C"/>
    <w:rsid w:val="003360B5"/>
    <w:rsid w:val="003362B6"/>
    <w:rsid w:val="0033659D"/>
    <w:rsid w:val="003366A6"/>
    <w:rsid w:val="003366B6"/>
    <w:rsid w:val="00336808"/>
    <w:rsid w:val="00336944"/>
    <w:rsid w:val="00336B8E"/>
    <w:rsid w:val="00336BDB"/>
    <w:rsid w:val="003370A6"/>
    <w:rsid w:val="003370E3"/>
    <w:rsid w:val="00337427"/>
    <w:rsid w:val="00337520"/>
    <w:rsid w:val="003375B5"/>
    <w:rsid w:val="003375B8"/>
    <w:rsid w:val="00337661"/>
    <w:rsid w:val="003376A3"/>
    <w:rsid w:val="00337731"/>
    <w:rsid w:val="00337BB2"/>
    <w:rsid w:val="00337D21"/>
    <w:rsid w:val="0034007F"/>
    <w:rsid w:val="0034026C"/>
    <w:rsid w:val="003402DF"/>
    <w:rsid w:val="00340392"/>
    <w:rsid w:val="003407C0"/>
    <w:rsid w:val="003407FD"/>
    <w:rsid w:val="00340D49"/>
    <w:rsid w:val="00340D65"/>
    <w:rsid w:val="00340D68"/>
    <w:rsid w:val="00340DC0"/>
    <w:rsid w:val="00340E08"/>
    <w:rsid w:val="00340E78"/>
    <w:rsid w:val="00341175"/>
    <w:rsid w:val="00341188"/>
    <w:rsid w:val="00341208"/>
    <w:rsid w:val="0034121F"/>
    <w:rsid w:val="00341271"/>
    <w:rsid w:val="003414C9"/>
    <w:rsid w:val="0034151A"/>
    <w:rsid w:val="0034180E"/>
    <w:rsid w:val="00341AB8"/>
    <w:rsid w:val="00341C51"/>
    <w:rsid w:val="00341E1B"/>
    <w:rsid w:val="00341E70"/>
    <w:rsid w:val="00341EC1"/>
    <w:rsid w:val="00341ED5"/>
    <w:rsid w:val="0034215E"/>
    <w:rsid w:val="003422FB"/>
    <w:rsid w:val="0034237C"/>
    <w:rsid w:val="003425C2"/>
    <w:rsid w:val="003426F5"/>
    <w:rsid w:val="0034272D"/>
    <w:rsid w:val="00342863"/>
    <w:rsid w:val="00342A8B"/>
    <w:rsid w:val="00342AE3"/>
    <w:rsid w:val="00342D25"/>
    <w:rsid w:val="00342FF1"/>
    <w:rsid w:val="00342FFF"/>
    <w:rsid w:val="0034313D"/>
    <w:rsid w:val="0034341C"/>
    <w:rsid w:val="003437F6"/>
    <w:rsid w:val="00343842"/>
    <w:rsid w:val="00343CA5"/>
    <w:rsid w:val="00343CF0"/>
    <w:rsid w:val="00344023"/>
    <w:rsid w:val="00344078"/>
    <w:rsid w:val="003444D4"/>
    <w:rsid w:val="00344506"/>
    <w:rsid w:val="00344514"/>
    <w:rsid w:val="003445AA"/>
    <w:rsid w:val="00344605"/>
    <w:rsid w:val="00344687"/>
    <w:rsid w:val="00344C80"/>
    <w:rsid w:val="00344E64"/>
    <w:rsid w:val="00345065"/>
    <w:rsid w:val="0034518B"/>
    <w:rsid w:val="00345227"/>
    <w:rsid w:val="0034523F"/>
    <w:rsid w:val="00345411"/>
    <w:rsid w:val="003456FE"/>
    <w:rsid w:val="00345BBA"/>
    <w:rsid w:val="00345C50"/>
    <w:rsid w:val="00345C7E"/>
    <w:rsid w:val="00345E74"/>
    <w:rsid w:val="00345FD4"/>
    <w:rsid w:val="003461F7"/>
    <w:rsid w:val="0034627F"/>
    <w:rsid w:val="003463D8"/>
    <w:rsid w:val="00346435"/>
    <w:rsid w:val="003464A1"/>
    <w:rsid w:val="00346517"/>
    <w:rsid w:val="00346526"/>
    <w:rsid w:val="00346892"/>
    <w:rsid w:val="00346AD5"/>
    <w:rsid w:val="00346B89"/>
    <w:rsid w:val="00346CEC"/>
    <w:rsid w:val="0034705C"/>
    <w:rsid w:val="003472A3"/>
    <w:rsid w:val="003472D9"/>
    <w:rsid w:val="0034745B"/>
    <w:rsid w:val="0034756F"/>
    <w:rsid w:val="00347672"/>
    <w:rsid w:val="00347718"/>
    <w:rsid w:val="003477E9"/>
    <w:rsid w:val="003477F6"/>
    <w:rsid w:val="0034787D"/>
    <w:rsid w:val="003479E8"/>
    <w:rsid w:val="00347A2A"/>
    <w:rsid w:val="00347A75"/>
    <w:rsid w:val="00347AEA"/>
    <w:rsid w:val="00347D3D"/>
    <w:rsid w:val="00347EE5"/>
    <w:rsid w:val="00347F77"/>
    <w:rsid w:val="00347FAC"/>
    <w:rsid w:val="0034EB8A"/>
    <w:rsid w:val="0035012D"/>
    <w:rsid w:val="0035015C"/>
    <w:rsid w:val="00350396"/>
    <w:rsid w:val="003504B0"/>
    <w:rsid w:val="00350619"/>
    <w:rsid w:val="00350713"/>
    <w:rsid w:val="00350832"/>
    <w:rsid w:val="003508F1"/>
    <w:rsid w:val="003508FE"/>
    <w:rsid w:val="00350982"/>
    <w:rsid w:val="003509A2"/>
    <w:rsid w:val="0035114F"/>
    <w:rsid w:val="0035143F"/>
    <w:rsid w:val="0035145A"/>
    <w:rsid w:val="00351472"/>
    <w:rsid w:val="0035159B"/>
    <w:rsid w:val="00351845"/>
    <w:rsid w:val="00351975"/>
    <w:rsid w:val="00351A83"/>
    <w:rsid w:val="00351A8E"/>
    <w:rsid w:val="00351B10"/>
    <w:rsid w:val="00351B3E"/>
    <w:rsid w:val="00351BAB"/>
    <w:rsid w:val="00351BEA"/>
    <w:rsid w:val="00351BFC"/>
    <w:rsid w:val="0035220C"/>
    <w:rsid w:val="0035238C"/>
    <w:rsid w:val="00352481"/>
    <w:rsid w:val="0035251F"/>
    <w:rsid w:val="0035263A"/>
    <w:rsid w:val="00352833"/>
    <w:rsid w:val="0035284C"/>
    <w:rsid w:val="00352868"/>
    <w:rsid w:val="00352889"/>
    <w:rsid w:val="00352A3A"/>
    <w:rsid w:val="00352B1E"/>
    <w:rsid w:val="00352EA7"/>
    <w:rsid w:val="00352F7F"/>
    <w:rsid w:val="0035313C"/>
    <w:rsid w:val="00353163"/>
    <w:rsid w:val="00353304"/>
    <w:rsid w:val="0035332A"/>
    <w:rsid w:val="00353559"/>
    <w:rsid w:val="003536DB"/>
    <w:rsid w:val="0035386A"/>
    <w:rsid w:val="00353DD4"/>
    <w:rsid w:val="00353E52"/>
    <w:rsid w:val="00353EB1"/>
    <w:rsid w:val="00353EC3"/>
    <w:rsid w:val="00353F54"/>
    <w:rsid w:val="0035411C"/>
    <w:rsid w:val="0035434F"/>
    <w:rsid w:val="003543E6"/>
    <w:rsid w:val="00354491"/>
    <w:rsid w:val="003544F9"/>
    <w:rsid w:val="003545AB"/>
    <w:rsid w:val="00354667"/>
    <w:rsid w:val="003546E3"/>
    <w:rsid w:val="0035477E"/>
    <w:rsid w:val="00354955"/>
    <w:rsid w:val="00354959"/>
    <w:rsid w:val="00354975"/>
    <w:rsid w:val="00354AD5"/>
    <w:rsid w:val="00354C72"/>
    <w:rsid w:val="00354C86"/>
    <w:rsid w:val="00354D11"/>
    <w:rsid w:val="00354D6B"/>
    <w:rsid w:val="00354F54"/>
    <w:rsid w:val="00354F68"/>
    <w:rsid w:val="00354F78"/>
    <w:rsid w:val="00355071"/>
    <w:rsid w:val="003552A6"/>
    <w:rsid w:val="003553C7"/>
    <w:rsid w:val="00355512"/>
    <w:rsid w:val="00355587"/>
    <w:rsid w:val="003555BB"/>
    <w:rsid w:val="003555BC"/>
    <w:rsid w:val="003559B2"/>
    <w:rsid w:val="003559F6"/>
    <w:rsid w:val="00355AC0"/>
    <w:rsid w:val="00355B89"/>
    <w:rsid w:val="00355D41"/>
    <w:rsid w:val="00355DB1"/>
    <w:rsid w:val="00355E9C"/>
    <w:rsid w:val="00356006"/>
    <w:rsid w:val="003561DF"/>
    <w:rsid w:val="0035624E"/>
    <w:rsid w:val="003562B0"/>
    <w:rsid w:val="0035634F"/>
    <w:rsid w:val="00356499"/>
    <w:rsid w:val="003568FE"/>
    <w:rsid w:val="0035691D"/>
    <w:rsid w:val="00356968"/>
    <w:rsid w:val="00356A3F"/>
    <w:rsid w:val="00356ABA"/>
    <w:rsid w:val="00356C43"/>
    <w:rsid w:val="00356C61"/>
    <w:rsid w:val="00356CA2"/>
    <w:rsid w:val="00357005"/>
    <w:rsid w:val="00357169"/>
    <w:rsid w:val="00357222"/>
    <w:rsid w:val="003573E8"/>
    <w:rsid w:val="0035749E"/>
    <w:rsid w:val="00357676"/>
    <w:rsid w:val="003576A3"/>
    <w:rsid w:val="0035782F"/>
    <w:rsid w:val="00357837"/>
    <w:rsid w:val="003579BB"/>
    <w:rsid w:val="00357AD2"/>
    <w:rsid w:val="00357D0B"/>
    <w:rsid w:val="00357E2C"/>
    <w:rsid w:val="00357EE7"/>
    <w:rsid w:val="00357F52"/>
    <w:rsid w:val="0036020E"/>
    <w:rsid w:val="00360240"/>
    <w:rsid w:val="00360314"/>
    <w:rsid w:val="003604AA"/>
    <w:rsid w:val="0036055F"/>
    <w:rsid w:val="003605B0"/>
    <w:rsid w:val="0036075F"/>
    <w:rsid w:val="00360789"/>
    <w:rsid w:val="003608E8"/>
    <w:rsid w:val="00360940"/>
    <w:rsid w:val="00360A8C"/>
    <w:rsid w:val="00360D64"/>
    <w:rsid w:val="00360D87"/>
    <w:rsid w:val="00360D8B"/>
    <w:rsid w:val="00360EBD"/>
    <w:rsid w:val="00360F8A"/>
    <w:rsid w:val="00361222"/>
    <w:rsid w:val="003613C3"/>
    <w:rsid w:val="003613D3"/>
    <w:rsid w:val="00361410"/>
    <w:rsid w:val="00361467"/>
    <w:rsid w:val="00361505"/>
    <w:rsid w:val="00361594"/>
    <w:rsid w:val="00361613"/>
    <w:rsid w:val="003617A5"/>
    <w:rsid w:val="00361C74"/>
    <w:rsid w:val="00361F62"/>
    <w:rsid w:val="0036208C"/>
    <w:rsid w:val="00362163"/>
    <w:rsid w:val="003621B8"/>
    <w:rsid w:val="0036243C"/>
    <w:rsid w:val="003625B8"/>
    <w:rsid w:val="003625DB"/>
    <w:rsid w:val="00362892"/>
    <w:rsid w:val="00362906"/>
    <w:rsid w:val="00362ADF"/>
    <w:rsid w:val="00362BAF"/>
    <w:rsid w:val="00362DC1"/>
    <w:rsid w:val="00363003"/>
    <w:rsid w:val="00363264"/>
    <w:rsid w:val="003632F1"/>
    <w:rsid w:val="003633BA"/>
    <w:rsid w:val="0036346B"/>
    <w:rsid w:val="00363547"/>
    <w:rsid w:val="003635CF"/>
    <w:rsid w:val="0036379B"/>
    <w:rsid w:val="00363928"/>
    <w:rsid w:val="00363D54"/>
    <w:rsid w:val="00363DE5"/>
    <w:rsid w:val="00363F14"/>
    <w:rsid w:val="00363F8A"/>
    <w:rsid w:val="00364214"/>
    <w:rsid w:val="0036439C"/>
    <w:rsid w:val="003643E1"/>
    <w:rsid w:val="0036457E"/>
    <w:rsid w:val="00364674"/>
    <w:rsid w:val="003646D8"/>
    <w:rsid w:val="003647EB"/>
    <w:rsid w:val="00364969"/>
    <w:rsid w:val="00364A5C"/>
    <w:rsid w:val="00364AF2"/>
    <w:rsid w:val="00364B12"/>
    <w:rsid w:val="00364B5E"/>
    <w:rsid w:val="00364C0C"/>
    <w:rsid w:val="00364C2B"/>
    <w:rsid w:val="00364C73"/>
    <w:rsid w:val="00364E3B"/>
    <w:rsid w:val="00365039"/>
    <w:rsid w:val="00365093"/>
    <w:rsid w:val="00365243"/>
    <w:rsid w:val="0036528D"/>
    <w:rsid w:val="00365306"/>
    <w:rsid w:val="003653A2"/>
    <w:rsid w:val="00365473"/>
    <w:rsid w:val="003654AE"/>
    <w:rsid w:val="003654C1"/>
    <w:rsid w:val="00365693"/>
    <w:rsid w:val="0036570C"/>
    <w:rsid w:val="003658B0"/>
    <w:rsid w:val="003658DF"/>
    <w:rsid w:val="00365CBC"/>
    <w:rsid w:val="00365E57"/>
    <w:rsid w:val="00365EDA"/>
    <w:rsid w:val="003664F1"/>
    <w:rsid w:val="003665F8"/>
    <w:rsid w:val="00366861"/>
    <w:rsid w:val="00366890"/>
    <w:rsid w:val="00366A0E"/>
    <w:rsid w:val="00366B57"/>
    <w:rsid w:val="00366B8E"/>
    <w:rsid w:val="00366C45"/>
    <w:rsid w:val="00366C4F"/>
    <w:rsid w:val="00366EF1"/>
    <w:rsid w:val="003670A5"/>
    <w:rsid w:val="00367206"/>
    <w:rsid w:val="00367380"/>
    <w:rsid w:val="0036748E"/>
    <w:rsid w:val="00367611"/>
    <w:rsid w:val="003676F5"/>
    <w:rsid w:val="00367AF5"/>
    <w:rsid w:val="00367C30"/>
    <w:rsid w:val="00367E93"/>
    <w:rsid w:val="003703F4"/>
    <w:rsid w:val="003704C8"/>
    <w:rsid w:val="00370503"/>
    <w:rsid w:val="003707ED"/>
    <w:rsid w:val="00370A37"/>
    <w:rsid w:val="00370BBD"/>
    <w:rsid w:val="00370C41"/>
    <w:rsid w:val="00370D1D"/>
    <w:rsid w:val="00370DF9"/>
    <w:rsid w:val="00370E20"/>
    <w:rsid w:val="00370FAF"/>
    <w:rsid w:val="00370FBB"/>
    <w:rsid w:val="003710B2"/>
    <w:rsid w:val="003711A8"/>
    <w:rsid w:val="00371289"/>
    <w:rsid w:val="0037173A"/>
    <w:rsid w:val="003718D4"/>
    <w:rsid w:val="00371AB6"/>
    <w:rsid w:val="00371B6A"/>
    <w:rsid w:val="00371D66"/>
    <w:rsid w:val="00371DD8"/>
    <w:rsid w:val="00371EBC"/>
    <w:rsid w:val="00372480"/>
    <w:rsid w:val="003725E4"/>
    <w:rsid w:val="003726F1"/>
    <w:rsid w:val="00372722"/>
    <w:rsid w:val="00372BE0"/>
    <w:rsid w:val="00372C8A"/>
    <w:rsid w:val="00372CFF"/>
    <w:rsid w:val="00372FD3"/>
    <w:rsid w:val="003730BD"/>
    <w:rsid w:val="003730D8"/>
    <w:rsid w:val="0037314A"/>
    <w:rsid w:val="0037317C"/>
    <w:rsid w:val="0037343A"/>
    <w:rsid w:val="0037376C"/>
    <w:rsid w:val="003739FF"/>
    <w:rsid w:val="00373A7D"/>
    <w:rsid w:val="00373BE8"/>
    <w:rsid w:val="00373D16"/>
    <w:rsid w:val="00373D35"/>
    <w:rsid w:val="00373EE6"/>
    <w:rsid w:val="00373FB3"/>
    <w:rsid w:val="003740EA"/>
    <w:rsid w:val="00374119"/>
    <w:rsid w:val="00374142"/>
    <w:rsid w:val="00374420"/>
    <w:rsid w:val="00374446"/>
    <w:rsid w:val="0037448C"/>
    <w:rsid w:val="0037454D"/>
    <w:rsid w:val="00374729"/>
    <w:rsid w:val="00374740"/>
    <w:rsid w:val="00374766"/>
    <w:rsid w:val="003748D3"/>
    <w:rsid w:val="003748D4"/>
    <w:rsid w:val="003748E9"/>
    <w:rsid w:val="0037494A"/>
    <w:rsid w:val="00374991"/>
    <w:rsid w:val="003749BA"/>
    <w:rsid w:val="00374A74"/>
    <w:rsid w:val="00374E3B"/>
    <w:rsid w:val="00374F04"/>
    <w:rsid w:val="0037503D"/>
    <w:rsid w:val="003750EB"/>
    <w:rsid w:val="003751DA"/>
    <w:rsid w:val="00375227"/>
    <w:rsid w:val="00375346"/>
    <w:rsid w:val="0037540A"/>
    <w:rsid w:val="003758A5"/>
    <w:rsid w:val="003759EE"/>
    <w:rsid w:val="00375A33"/>
    <w:rsid w:val="00375BDC"/>
    <w:rsid w:val="00375CCF"/>
    <w:rsid w:val="00376186"/>
    <w:rsid w:val="00376229"/>
    <w:rsid w:val="00376463"/>
    <w:rsid w:val="003766D3"/>
    <w:rsid w:val="003766EE"/>
    <w:rsid w:val="00376719"/>
    <w:rsid w:val="0037673F"/>
    <w:rsid w:val="003767B1"/>
    <w:rsid w:val="003767EA"/>
    <w:rsid w:val="00376A0C"/>
    <w:rsid w:val="00376B63"/>
    <w:rsid w:val="00376D44"/>
    <w:rsid w:val="00376D71"/>
    <w:rsid w:val="00376DFC"/>
    <w:rsid w:val="003771F2"/>
    <w:rsid w:val="003771F4"/>
    <w:rsid w:val="00377366"/>
    <w:rsid w:val="0037738B"/>
    <w:rsid w:val="003773EF"/>
    <w:rsid w:val="003774E8"/>
    <w:rsid w:val="0037793F"/>
    <w:rsid w:val="00377FAA"/>
    <w:rsid w:val="0038029A"/>
    <w:rsid w:val="0038034D"/>
    <w:rsid w:val="00380562"/>
    <w:rsid w:val="0038090A"/>
    <w:rsid w:val="00380AB6"/>
    <w:rsid w:val="00380AB9"/>
    <w:rsid w:val="00380B0C"/>
    <w:rsid w:val="00380C40"/>
    <w:rsid w:val="003810DD"/>
    <w:rsid w:val="00381338"/>
    <w:rsid w:val="003813D3"/>
    <w:rsid w:val="00381528"/>
    <w:rsid w:val="0038164A"/>
    <w:rsid w:val="0038164C"/>
    <w:rsid w:val="003816A4"/>
    <w:rsid w:val="00381790"/>
    <w:rsid w:val="00381934"/>
    <w:rsid w:val="00381A0F"/>
    <w:rsid w:val="00381A78"/>
    <w:rsid w:val="00381BC9"/>
    <w:rsid w:val="003820C7"/>
    <w:rsid w:val="003822D2"/>
    <w:rsid w:val="003824C1"/>
    <w:rsid w:val="0038261A"/>
    <w:rsid w:val="0038279C"/>
    <w:rsid w:val="00382E04"/>
    <w:rsid w:val="003831AC"/>
    <w:rsid w:val="003832D3"/>
    <w:rsid w:val="003837C3"/>
    <w:rsid w:val="00383847"/>
    <w:rsid w:val="003839FB"/>
    <w:rsid w:val="00383A05"/>
    <w:rsid w:val="00383A0B"/>
    <w:rsid w:val="00383C35"/>
    <w:rsid w:val="00383E8F"/>
    <w:rsid w:val="00383EB8"/>
    <w:rsid w:val="00383FD7"/>
    <w:rsid w:val="00384056"/>
    <w:rsid w:val="003840CF"/>
    <w:rsid w:val="003840F3"/>
    <w:rsid w:val="003842E4"/>
    <w:rsid w:val="00384637"/>
    <w:rsid w:val="00384649"/>
    <w:rsid w:val="003846DF"/>
    <w:rsid w:val="003847BC"/>
    <w:rsid w:val="00384848"/>
    <w:rsid w:val="00384946"/>
    <w:rsid w:val="00384D5F"/>
    <w:rsid w:val="00384EF8"/>
    <w:rsid w:val="003850D7"/>
    <w:rsid w:val="00385349"/>
    <w:rsid w:val="003853CB"/>
    <w:rsid w:val="00385803"/>
    <w:rsid w:val="00385D11"/>
    <w:rsid w:val="00385F6A"/>
    <w:rsid w:val="003861FF"/>
    <w:rsid w:val="0038630A"/>
    <w:rsid w:val="003866B1"/>
    <w:rsid w:val="003868B5"/>
    <w:rsid w:val="00386D56"/>
    <w:rsid w:val="00386D8C"/>
    <w:rsid w:val="00386DB7"/>
    <w:rsid w:val="00386E8E"/>
    <w:rsid w:val="0038716D"/>
    <w:rsid w:val="00387548"/>
    <w:rsid w:val="0038789C"/>
    <w:rsid w:val="0038799A"/>
    <w:rsid w:val="00387B69"/>
    <w:rsid w:val="00387BCD"/>
    <w:rsid w:val="00387D66"/>
    <w:rsid w:val="003901B2"/>
    <w:rsid w:val="003903AF"/>
    <w:rsid w:val="0039041C"/>
    <w:rsid w:val="003904FC"/>
    <w:rsid w:val="0039050F"/>
    <w:rsid w:val="0039052A"/>
    <w:rsid w:val="0039053B"/>
    <w:rsid w:val="00390640"/>
    <w:rsid w:val="003907C2"/>
    <w:rsid w:val="00390937"/>
    <w:rsid w:val="00390ABF"/>
    <w:rsid w:val="00390ADC"/>
    <w:rsid w:val="00390B47"/>
    <w:rsid w:val="00390B88"/>
    <w:rsid w:val="00390EBB"/>
    <w:rsid w:val="00390EC6"/>
    <w:rsid w:val="0039104F"/>
    <w:rsid w:val="00391251"/>
    <w:rsid w:val="003913F3"/>
    <w:rsid w:val="00391426"/>
    <w:rsid w:val="00391450"/>
    <w:rsid w:val="00391528"/>
    <w:rsid w:val="00391776"/>
    <w:rsid w:val="003918F9"/>
    <w:rsid w:val="00391A55"/>
    <w:rsid w:val="00391F21"/>
    <w:rsid w:val="00392586"/>
    <w:rsid w:val="0039263B"/>
    <w:rsid w:val="00392B01"/>
    <w:rsid w:val="00392C18"/>
    <w:rsid w:val="00392F56"/>
    <w:rsid w:val="003930B8"/>
    <w:rsid w:val="00393190"/>
    <w:rsid w:val="0039336B"/>
    <w:rsid w:val="003933B4"/>
    <w:rsid w:val="00393694"/>
    <w:rsid w:val="00393802"/>
    <w:rsid w:val="00393814"/>
    <w:rsid w:val="0039389B"/>
    <w:rsid w:val="00393B3C"/>
    <w:rsid w:val="00393C59"/>
    <w:rsid w:val="00393CDC"/>
    <w:rsid w:val="00393D1F"/>
    <w:rsid w:val="00393F15"/>
    <w:rsid w:val="0039402A"/>
    <w:rsid w:val="00394291"/>
    <w:rsid w:val="00394383"/>
    <w:rsid w:val="003945D3"/>
    <w:rsid w:val="003946AD"/>
    <w:rsid w:val="00394735"/>
    <w:rsid w:val="00394891"/>
    <w:rsid w:val="00394922"/>
    <w:rsid w:val="0039492F"/>
    <w:rsid w:val="003949F9"/>
    <w:rsid w:val="00394BBE"/>
    <w:rsid w:val="00394CD1"/>
    <w:rsid w:val="00394F61"/>
    <w:rsid w:val="003951C8"/>
    <w:rsid w:val="003953A9"/>
    <w:rsid w:val="003954E9"/>
    <w:rsid w:val="0039550A"/>
    <w:rsid w:val="0039550B"/>
    <w:rsid w:val="003955B2"/>
    <w:rsid w:val="0039561B"/>
    <w:rsid w:val="00395BF5"/>
    <w:rsid w:val="00395D90"/>
    <w:rsid w:val="00395DCF"/>
    <w:rsid w:val="00395E59"/>
    <w:rsid w:val="003960ED"/>
    <w:rsid w:val="003962CA"/>
    <w:rsid w:val="003963D8"/>
    <w:rsid w:val="0039641B"/>
    <w:rsid w:val="003964BC"/>
    <w:rsid w:val="003964C9"/>
    <w:rsid w:val="00396688"/>
    <w:rsid w:val="003966FE"/>
    <w:rsid w:val="0039686A"/>
    <w:rsid w:val="0039686D"/>
    <w:rsid w:val="00396873"/>
    <w:rsid w:val="00396880"/>
    <w:rsid w:val="00396973"/>
    <w:rsid w:val="003969E9"/>
    <w:rsid w:val="00396A50"/>
    <w:rsid w:val="00396B07"/>
    <w:rsid w:val="00396B6E"/>
    <w:rsid w:val="00396DA3"/>
    <w:rsid w:val="00396ECD"/>
    <w:rsid w:val="00396F8B"/>
    <w:rsid w:val="00397028"/>
    <w:rsid w:val="003972CD"/>
    <w:rsid w:val="00397445"/>
    <w:rsid w:val="00397453"/>
    <w:rsid w:val="003974B4"/>
    <w:rsid w:val="003974F2"/>
    <w:rsid w:val="00397531"/>
    <w:rsid w:val="00397585"/>
    <w:rsid w:val="003975D4"/>
    <w:rsid w:val="0039765C"/>
    <w:rsid w:val="00397662"/>
    <w:rsid w:val="0039769B"/>
    <w:rsid w:val="00397771"/>
    <w:rsid w:val="003977D4"/>
    <w:rsid w:val="003977DC"/>
    <w:rsid w:val="0039784C"/>
    <w:rsid w:val="003978C1"/>
    <w:rsid w:val="00397A66"/>
    <w:rsid w:val="00397AE8"/>
    <w:rsid w:val="00397CF1"/>
    <w:rsid w:val="00397DCB"/>
    <w:rsid w:val="00397E1D"/>
    <w:rsid w:val="00397FB1"/>
    <w:rsid w:val="003A00DA"/>
    <w:rsid w:val="003A04D1"/>
    <w:rsid w:val="003A064A"/>
    <w:rsid w:val="003A06BD"/>
    <w:rsid w:val="003A070A"/>
    <w:rsid w:val="003A0ADF"/>
    <w:rsid w:val="003A0B53"/>
    <w:rsid w:val="003A0C74"/>
    <w:rsid w:val="003A0CE4"/>
    <w:rsid w:val="003A0E04"/>
    <w:rsid w:val="003A0FB7"/>
    <w:rsid w:val="003A0FDB"/>
    <w:rsid w:val="003A12FB"/>
    <w:rsid w:val="003A13CD"/>
    <w:rsid w:val="003A1407"/>
    <w:rsid w:val="003A150F"/>
    <w:rsid w:val="003A18EA"/>
    <w:rsid w:val="003A19BE"/>
    <w:rsid w:val="003A1A85"/>
    <w:rsid w:val="003A1BEE"/>
    <w:rsid w:val="003A1CDA"/>
    <w:rsid w:val="003A1E59"/>
    <w:rsid w:val="003A1E64"/>
    <w:rsid w:val="003A21C3"/>
    <w:rsid w:val="003A2209"/>
    <w:rsid w:val="003A223E"/>
    <w:rsid w:val="003A22F6"/>
    <w:rsid w:val="003A24DD"/>
    <w:rsid w:val="003A26FA"/>
    <w:rsid w:val="003A2784"/>
    <w:rsid w:val="003A27B7"/>
    <w:rsid w:val="003A2994"/>
    <w:rsid w:val="003A2ADC"/>
    <w:rsid w:val="003A2CE0"/>
    <w:rsid w:val="003A2D08"/>
    <w:rsid w:val="003A2EA7"/>
    <w:rsid w:val="003A301B"/>
    <w:rsid w:val="003A309D"/>
    <w:rsid w:val="003A316E"/>
    <w:rsid w:val="003A3368"/>
    <w:rsid w:val="003A35FC"/>
    <w:rsid w:val="003A37F9"/>
    <w:rsid w:val="003A381D"/>
    <w:rsid w:val="003A3864"/>
    <w:rsid w:val="003A3945"/>
    <w:rsid w:val="003A3A24"/>
    <w:rsid w:val="003A3ACE"/>
    <w:rsid w:val="003A3B14"/>
    <w:rsid w:val="003A3B40"/>
    <w:rsid w:val="003A3CC1"/>
    <w:rsid w:val="003A3D30"/>
    <w:rsid w:val="003A3EA3"/>
    <w:rsid w:val="003A3FC5"/>
    <w:rsid w:val="003A400A"/>
    <w:rsid w:val="003A4032"/>
    <w:rsid w:val="003A421D"/>
    <w:rsid w:val="003A4292"/>
    <w:rsid w:val="003A45D7"/>
    <w:rsid w:val="003A4607"/>
    <w:rsid w:val="003A470A"/>
    <w:rsid w:val="003A470D"/>
    <w:rsid w:val="003A4A0F"/>
    <w:rsid w:val="003A4A85"/>
    <w:rsid w:val="003A4C9C"/>
    <w:rsid w:val="003A4E56"/>
    <w:rsid w:val="003A4EC7"/>
    <w:rsid w:val="003A4FAD"/>
    <w:rsid w:val="003A502F"/>
    <w:rsid w:val="003A5237"/>
    <w:rsid w:val="003A5242"/>
    <w:rsid w:val="003A5345"/>
    <w:rsid w:val="003A5604"/>
    <w:rsid w:val="003A56A3"/>
    <w:rsid w:val="003A589E"/>
    <w:rsid w:val="003A58F3"/>
    <w:rsid w:val="003A599C"/>
    <w:rsid w:val="003A59CF"/>
    <w:rsid w:val="003A5AFE"/>
    <w:rsid w:val="003A5B8E"/>
    <w:rsid w:val="003A5C79"/>
    <w:rsid w:val="003A5DAF"/>
    <w:rsid w:val="003A5E15"/>
    <w:rsid w:val="003A5E33"/>
    <w:rsid w:val="003A600B"/>
    <w:rsid w:val="003A61AA"/>
    <w:rsid w:val="003A640E"/>
    <w:rsid w:val="003A669C"/>
    <w:rsid w:val="003A67B6"/>
    <w:rsid w:val="003A6807"/>
    <w:rsid w:val="003A692C"/>
    <w:rsid w:val="003A6D21"/>
    <w:rsid w:val="003A6D22"/>
    <w:rsid w:val="003A6D78"/>
    <w:rsid w:val="003A6EEB"/>
    <w:rsid w:val="003A6F0A"/>
    <w:rsid w:val="003A6F39"/>
    <w:rsid w:val="003A6FD1"/>
    <w:rsid w:val="003A6FD5"/>
    <w:rsid w:val="003A7092"/>
    <w:rsid w:val="003A70F8"/>
    <w:rsid w:val="003A7325"/>
    <w:rsid w:val="003A7401"/>
    <w:rsid w:val="003A76F2"/>
    <w:rsid w:val="003A78CD"/>
    <w:rsid w:val="003A78D1"/>
    <w:rsid w:val="003A7ACB"/>
    <w:rsid w:val="003A7B8A"/>
    <w:rsid w:val="003A7BA2"/>
    <w:rsid w:val="003A7C95"/>
    <w:rsid w:val="003A7EF5"/>
    <w:rsid w:val="003A7F4A"/>
    <w:rsid w:val="003A7F96"/>
    <w:rsid w:val="003B000D"/>
    <w:rsid w:val="003B00DD"/>
    <w:rsid w:val="003B0125"/>
    <w:rsid w:val="003B041B"/>
    <w:rsid w:val="003B0559"/>
    <w:rsid w:val="003B068D"/>
    <w:rsid w:val="003B0766"/>
    <w:rsid w:val="003B0846"/>
    <w:rsid w:val="003B0978"/>
    <w:rsid w:val="003B0AAD"/>
    <w:rsid w:val="003B0C3A"/>
    <w:rsid w:val="003B0FF0"/>
    <w:rsid w:val="003B10B0"/>
    <w:rsid w:val="003B140D"/>
    <w:rsid w:val="003B16C3"/>
    <w:rsid w:val="003B1807"/>
    <w:rsid w:val="003B19CF"/>
    <w:rsid w:val="003B1A9C"/>
    <w:rsid w:val="003B1C24"/>
    <w:rsid w:val="003B1C64"/>
    <w:rsid w:val="003B1C88"/>
    <w:rsid w:val="003B1F2C"/>
    <w:rsid w:val="003B1F43"/>
    <w:rsid w:val="003B1FDE"/>
    <w:rsid w:val="003B1FF4"/>
    <w:rsid w:val="003B21F2"/>
    <w:rsid w:val="003B2348"/>
    <w:rsid w:val="003B2487"/>
    <w:rsid w:val="003B250A"/>
    <w:rsid w:val="003B2A33"/>
    <w:rsid w:val="003B2CF5"/>
    <w:rsid w:val="003B2D21"/>
    <w:rsid w:val="003B2D32"/>
    <w:rsid w:val="003B2F42"/>
    <w:rsid w:val="003B30D5"/>
    <w:rsid w:val="003B3175"/>
    <w:rsid w:val="003B32E0"/>
    <w:rsid w:val="003B34DB"/>
    <w:rsid w:val="003B34EF"/>
    <w:rsid w:val="003B3539"/>
    <w:rsid w:val="003B3652"/>
    <w:rsid w:val="003B3721"/>
    <w:rsid w:val="003B3764"/>
    <w:rsid w:val="003B379E"/>
    <w:rsid w:val="003B3841"/>
    <w:rsid w:val="003B3843"/>
    <w:rsid w:val="003B3A7D"/>
    <w:rsid w:val="003B3ABE"/>
    <w:rsid w:val="003B3AF8"/>
    <w:rsid w:val="003B3B30"/>
    <w:rsid w:val="003B3BDF"/>
    <w:rsid w:val="003B3C77"/>
    <w:rsid w:val="003B3E7A"/>
    <w:rsid w:val="003B3EDD"/>
    <w:rsid w:val="003B4080"/>
    <w:rsid w:val="003B41F0"/>
    <w:rsid w:val="003B42F1"/>
    <w:rsid w:val="003B43AE"/>
    <w:rsid w:val="003B43B5"/>
    <w:rsid w:val="003B45A1"/>
    <w:rsid w:val="003B47A5"/>
    <w:rsid w:val="003B4B9E"/>
    <w:rsid w:val="003B4D19"/>
    <w:rsid w:val="003B4E8A"/>
    <w:rsid w:val="003B4EF2"/>
    <w:rsid w:val="003B500D"/>
    <w:rsid w:val="003B5089"/>
    <w:rsid w:val="003B522E"/>
    <w:rsid w:val="003B543B"/>
    <w:rsid w:val="003B5447"/>
    <w:rsid w:val="003B5632"/>
    <w:rsid w:val="003B5800"/>
    <w:rsid w:val="003B5905"/>
    <w:rsid w:val="003B593A"/>
    <w:rsid w:val="003B5B91"/>
    <w:rsid w:val="003B5FDF"/>
    <w:rsid w:val="003B6086"/>
    <w:rsid w:val="003B62BD"/>
    <w:rsid w:val="003B6385"/>
    <w:rsid w:val="003B6496"/>
    <w:rsid w:val="003B65C6"/>
    <w:rsid w:val="003B690A"/>
    <w:rsid w:val="003B6957"/>
    <w:rsid w:val="003B6987"/>
    <w:rsid w:val="003B6A2A"/>
    <w:rsid w:val="003B6FD8"/>
    <w:rsid w:val="003B700C"/>
    <w:rsid w:val="003B71A4"/>
    <w:rsid w:val="003B734A"/>
    <w:rsid w:val="003B7506"/>
    <w:rsid w:val="003B76C5"/>
    <w:rsid w:val="003B7A08"/>
    <w:rsid w:val="003B7A0B"/>
    <w:rsid w:val="003B7C5D"/>
    <w:rsid w:val="003B7DAD"/>
    <w:rsid w:val="003B7FFC"/>
    <w:rsid w:val="003C00CE"/>
    <w:rsid w:val="003C00EC"/>
    <w:rsid w:val="003C0121"/>
    <w:rsid w:val="003C0178"/>
    <w:rsid w:val="003C01C9"/>
    <w:rsid w:val="003C01F2"/>
    <w:rsid w:val="003C0572"/>
    <w:rsid w:val="003C05E0"/>
    <w:rsid w:val="003C07D2"/>
    <w:rsid w:val="003C0844"/>
    <w:rsid w:val="003C0913"/>
    <w:rsid w:val="003C098E"/>
    <w:rsid w:val="003C09D9"/>
    <w:rsid w:val="003C0B33"/>
    <w:rsid w:val="003C0B62"/>
    <w:rsid w:val="003C0C25"/>
    <w:rsid w:val="003C0DDC"/>
    <w:rsid w:val="003C0E0B"/>
    <w:rsid w:val="003C0F23"/>
    <w:rsid w:val="003C1142"/>
    <w:rsid w:val="003C1203"/>
    <w:rsid w:val="003C1238"/>
    <w:rsid w:val="003C1357"/>
    <w:rsid w:val="003C13C0"/>
    <w:rsid w:val="003C15BC"/>
    <w:rsid w:val="003C16AD"/>
    <w:rsid w:val="003C16F7"/>
    <w:rsid w:val="003C1731"/>
    <w:rsid w:val="003C1791"/>
    <w:rsid w:val="003C1924"/>
    <w:rsid w:val="003C1961"/>
    <w:rsid w:val="003C198A"/>
    <w:rsid w:val="003C1B85"/>
    <w:rsid w:val="003C1C60"/>
    <w:rsid w:val="003C1D56"/>
    <w:rsid w:val="003C1DF1"/>
    <w:rsid w:val="003C1E05"/>
    <w:rsid w:val="003C1EDE"/>
    <w:rsid w:val="003C223E"/>
    <w:rsid w:val="003C2343"/>
    <w:rsid w:val="003C23B5"/>
    <w:rsid w:val="003C2560"/>
    <w:rsid w:val="003C25BC"/>
    <w:rsid w:val="003C281F"/>
    <w:rsid w:val="003C2892"/>
    <w:rsid w:val="003C291A"/>
    <w:rsid w:val="003C293E"/>
    <w:rsid w:val="003C2B6F"/>
    <w:rsid w:val="003C2BB1"/>
    <w:rsid w:val="003C2C16"/>
    <w:rsid w:val="003C2CA6"/>
    <w:rsid w:val="003C2FE2"/>
    <w:rsid w:val="003C2FF8"/>
    <w:rsid w:val="003C3038"/>
    <w:rsid w:val="003C31E9"/>
    <w:rsid w:val="003C329A"/>
    <w:rsid w:val="003C354A"/>
    <w:rsid w:val="003C362B"/>
    <w:rsid w:val="003C364E"/>
    <w:rsid w:val="003C37A4"/>
    <w:rsid w:val="003C3880"/>
    <w:rsid w:val="003C39C9"/>
    <w:rsid w:val="003C3A38"/>
    <w:rsid w:val="003C3B58"/>
    <w:rsid w:val="003C3F35"/>
    <w:rsid w:val="003C40D3"/>
    <w:rsid w:val="003C44A3"/>
    <w:rsid w:val="003C44C5"/>
    <w:rsid w:val="003C4794"/>
    <w:rsid w:val="003C479D"/>
    <w:rsid w:val="003C480F"/>
    <w:rsid w:val="003C4920"/>
    <w:rsid w:val="003C4A7B"/>
    <w:rsid w:val="003C4CB4"/>
    <w:rsid w:val="003C4CBD"/>
    <w:rsid w:val="003C4CFC"/>
    <w:rsid w:val="003C4E1B"/>
    <w:rsid w:val="003C4E77"/>
    <w:rsid w:val="003C4F1F"/>
    <w:rsid w:val="003C4FC0"/>
    <w:rsid w:val="003C4FE4"/>
    <w:rsid w:val="003C50A1"/>
    <w:rsid w:val="003C50DC"/>
    <w:rsid w:val="003C512A"/>
    <w:rsid w:val="003C52FB"/>
    <w:rsid w:val="003C5425"/>
    <w:rsid w:val="003C55DE"/>
    <w:rsid w:val="003C5689"/>
    <w:rsid w:val="003C56A5"/>
    <w:rsid w:val="003C57BC"/>
    <w:rsid w:val="003C587C"/>
    <w:rsid w:val="003C58ED"/>
    <w:rsid w:val="003C5B91"/>
    <w:rsid w:val="003C5C9D"/>
    <w:rsid w:val="003C5D29"/>
    <w:rsid w:val="003C5D2B"/>
    <w:rsid w:val="003C5DD9"/>
    <w:rsid w:val="003C5EC8"/>
    <w:rsid w:val="003C5FE5"/>
    <w:rsid w:val="003C6010"/>
    <w:rsid w:val="003C61BE"/>
    <w:rsid w:val="003C6278"/>
    <w:rsid w:val="003C62C8"/>
    <w:rsid w:val="003C6474"/>
    <w:rsid w:val="003C649B"/>
    <w:rsid w:val="003C66F4"/>
    <w:rsid w:val="003C6829"/>
    <w:rsid w:val="003C68D5"/>
    <w:rsid w:val="003C6901"/>
    <w:rsid w:val="003C6960"/>
    <w:rsid w:val="003C6C09"/>
    <w:rsid w:val="003C6CED"/>
    <w:rsid w:val="003C6DBF"/>
    <w:rsid w:val="003C6E5B"/>
    <w:rsid w:val="003C7146"/>
    <w:rsid w:val="003C7521"/>
    <w:rsid w:val="003C7569"/>
    <w:rsid w:val="003C765B"/>
    <w:rsid w:val="003C77A2"/>
    <w:rsid w:val="003C78AA"/>
    <w:rsid w:val="003C7A4E"/>
    <w:rsid w:val="003C7AA1"/>
    <w:rsid w:val="003C7B91"/>
    <w:rsid w:val="003C7E31"/>
    <w:rsid w:val="003D031D"/>
    <w:rsid w:val="003D045D"/>
    <w:rsid w:val="003D0863"/>
    <w:rsid w:val="003D0B0B"/>
    <w:rsid w:val="003D0D30"/>
    <w:rsid w:val="003D0DA4"/>
    <w:rsid w:val="003D0ED2"/>
    <w:rsid w:val="003D0F8B"/>
    <w:rsid w:val="003D0FA2"/>
    <w:rsid w:val="003D119E"/>
    <w:rsid w:val="003D122F"/>
    <w:rsid w:val="003D1270"/>
    <w:rsid w:val="003D140C"/>
    <w:rsid w:val="003D1480"/>
    <w:rsid w:val="003D15BE"/>
    <w:rsid w:val="003D16DF"/>
    <w:rsid w:val="003D1752"/>
    <w:rsid w:val="003D1933"/>
    <w:rsid w:val="003D1B70"/>
    <w:rsid w:val="003D1D60"/>
    <w:rsid w:val="003D1FD4"/>
    <w:rsid w:val="003D21A9"/>
    <w:rsid w:val="003D21C7"/>
    <w:rsid w:val="003D22FA"/>
    <w:rsid w:val="003D24FD"/>
    <w:rsid w:val="003D2638"/>
    <w:rsid w:val="003D2AEE"/>
    <w:rsid w:val="003D2B58"/>
    <w:rsid w:val="003D2B78"/>
    <w:rsid w:val="003D2C17"/>
    <w:rsid w:val="003D2D27"/>
    <w:rsid w:val="003D2D5F"/>
    <w:rsid w:val="003D2DE1"/>
    <w:rsid w:val="003D2FA7"/>
    <w:rsid w:val="003D3013"/>
    <w:rsid w:val="003D3058"/>
    <w:rsid w:val="003D32F9"/>
    <w:rsid w:val="003D3331"/>
    <w:rsid w:val="003D33E8"/>
    <w:rsid w:val="003D34BF"/>
    <w:rsid w:val="003D3622"/>
    <w:rsid w:val="003D362F"/>
    <w:rsid w:val="003D367D"/>
    <w:rsid w:val="003D38A8"/>
    <w:rsid w:val="003D39A2"/>
    <w:rsid w:val="003D3CBE"/>
    <w:rsid w:val="003D3E8D"/>
    <w:rsid w:val="003D3F38"/>
    <w:rsid w:val="003D40E5"/>
    <w:rsid w:val="003D430F"/>
    <w:rsid w:val="003D4378"/>
    <w:rsid w:val="003D45FA"/>
    <w:rsid w:val="003D4B61"/>
    <w:rsid w:val="003D4B68"/>
    <w:rsid w:val="003D4CAD"/>
    <w:rsid w:val="003D4E53"/>
    <w:rsid w:val="003D4EAB"/>
    <w:rsid w:val="003D4FBE"/>
    <w:rsid w:val="003D4FE7"/>
    <w:rsid w:val="003D50D5"/>
    <w:rsid w:val="003D5153"/>
    <w:rsid w:val="003D5272"/>
    <w:rsid w:val="003D5321"/>
    <w:rsid w:val="003D537B"/>
    <w:rsid w:val="003D5411"/>
    <w:rsid w:val="003D54CF"/>
    <w:rsid w:val="003D5587"/>
    <w:rsid w:val="003D572A"/>
    <w:rsid w:val="003D5763"/>
    <w:rsid w:val="003D578E"/>
    <w:rsid w:val="003D579E"/>
    <w:rsid w:val="003D57B1"/>
    <w:rsid w:val="003D590B"/>
    <w:rsid w:val="003D59FC"/>
    <w:rsid w:val="003D5A4A"/>
    <w:rsid w:val="003D5AD3"/>
    <w:rsid w:val="003D5BD6"/>
    <w:rsid w:val="003D5C9C"/>
    <w:rsid w:val="003D5D6C"/>
    <w:rsid w:val="003D5F78"/>
    <w:rsid w:val="003D6044"/>
    <w:rsid w:val="003D60AB"/>
    <w:rsid w:val="003D61A5"/>
    <w:rsid w:val="003D61F0"/>
    <w:rsid w:val="003D6238"/>
    <w:rsid w:val="003D62A6"/>
    <w:rsid w:val="003D65B5"/>
    <w:rsid w:val="003D65D3"/>
    <w:rsid w:val="003D686E"/>
    <w:rsid w:val="003D6990"/>
    <w:rsid w:val="003D69B6"/>
    <w:rsid w:val="003D6BA4"/>
    <w:rsid w:val="003D6DF6"/>
    <w:rsid w:val="003D6E7C"/>
    <w:rsid w:val="003D6F4A"/>
    <w:rsid w:val="003D7363"/>
    <w:rsid w:val="003D743B"/>
    <w:rsid w:val="003D77AD"/>
    <w:rsid w:val="003D7A78"/>
    <w:rsid w:val="003D7CCC"/>
    <w:rsid w:val="003D7D02"/>
    <w:rsid w:val="003D7FC3"/>
    <w:rsid w:val="003E01CC"/>
    <w:rsid w:val="003E0260"/>
    <w:rsid w:val="003E037B"/>
    <w:rsid w:val="003E0425"/>
    <w:rsid w:val="003E05F5"/>
    <w:rsid w:val="003E0722"/>
    <w:rsid w:val="003E0744"/>
    <w:rsid w:val="003E0908"/>
    <w:rsid w:val="003E0C01"/>
    <w:rsid w:val="003E0D84"/>
    <w:rsid w:val="003E0DC3"/>
    <w:rsid w:val="003E0E0D"/>
    <w:rsid w:val="003E0E1F"/>
    <w:rsid w:val="003E0ED3"/>
    <w:rsid w:val="003E0F11"/>
    <w:rsid w:val="003E1024"/>
    <w:rsid w:val="003E1048"/>
    <w:rsid w:val="003E11C6"/>
    <w:rsid w:val="003E1223"/>
    <w:rsid w:val="003E1460"/>
    <w:rsid w:val="003E14AB"/>
    <w:rsid w:val="003E1623"/>
    <w:rsid w:val="003E162E"/>
    <w:rsid w:val="003E16D3"/>
    <w:rsid w:val="003E17F2"/>
    <w:rsid w:val="003E1940"/>
    <w:rsid w:val="003E194A"/>
    <w:rsid w:val="003E1B20"/>
    <w:rsid w:val="003E1E72"/>
    <w:rsid w:val="003E1EFF"/>
    <w:rsid w:val="003E1F15"/>
    <w:rsid w:val="003E2360"/>
    <w:rsid w:val="003E237D"/>
    <w:rsid w:val="003E23E8"/>
    <w:rsid w:val="003E241E"/>
    <w:rsid w:val="003E24E4"/>
    <w:rsid w:val="003E26B6"/>
    <w:rsid w:val="003E26EA"/>
    <w:rsid w:val="003E2805"/>
    <w:rsid w:val="003E2815"/>
    <w:rsid w:val="003E286A"/>
    <w:rsid w:val="003E2900"/>
    <w:rsid w:val="003E29B7"/>
    <w:rsid w:val="003E2A76"/>
    <w:rsid w:val="003E2AE2"/>
    <w:rsid w:val="003E2C78"/>
    <w:rsid w:val="003E2CAF"/>
    <w:rsid w:val="003E2CCE"/>
    <w:rsid w:val="003E2DD7"/>
    <w:rsid w:val="003E2E66"/>
    <w:rsid w:val="003E2E81"/>
    <w:rsid w:val="003E2FC3"/>
    <w:rsid w:val="003E2FE4"/>
    <w:rsid w:val="003E30EF"/>
    <w:rsid w:val="003E3238"/>
    <w:rsid w:val="003E32B2"/>
    <w:rsid w:val="003E33AB"/>
    <w:rsid w:val="003E33AD"/>
    <w:rsid w:val="003E33B7"/>
    <w:rsid w:val="003E33F4"/>
    <w:rsid w:val="003E3450"/>
    <w:rsid w:val="003E355D"/>
    <w:rsid w:val="003E3566"/>
    <w:rsid w:val="003E3847"/>
    <w:rsid w:val="003E38AF"/>
    <w:rsid w:val="003E3A45"/>
    <w:rsid w:val="003E3A74"/>
    <w:rsid w:val="003E3B14"/>
    <w:rsid w:val="003E3B2B"/>
    <w:rsid w:val="003E3DA0"/>
    <w:rsid w:val="003E3EAC"/>
    <w:rsid w:val="003E3EBE"/>
    <w:rsid w:val="003E4141"/>
    <w:rsid w:val="003E4293"/>
    <w:rsid w:val="003E436C"/>
    <w:rsid w:val="003E442D"/>
    <w:rsid w:val="003E4625"/>
    <w:rsid w:val="003E467C"/>
    <w:rsid w:val="003E46BD"/>
    <w:rsid w:val="003E46C6"/>
    <w:rsid w:val="003E4944"/>
    <w:rsid w:val="003E49C7"/>
    <w:rsid w:val="003E4C48"/>
    <w:rsid w:val="003E4C57"/>
    <w:rsid w:val="003E4C6C"/>
    <w:rsid w:val="003E4CE9"/>
    <w:rsid w:val="003E4EFD"/>
    <w:rsid w:val="003E4F15"/>
    <w:rsid w:val="003E4F1B"/>
    <w:rsid w:val="003E4F8C"/>
    <w:rsid w:val="003E5404"/>
    <w:rsid w:val="003E56BC"/>
    <w:rsid w:val="003E56D4"/>
    <w:rsid w:val="003E5771"/>
    <w:rsid w:val="003E5814"/>
    <w:rsid w:val="003E5950"/>
    <w:rsid w:val="003E5B3F"/>
    <w:rsid w:val="003E5C50"/>
    <w:rsid w:val="003E5C85"/>
    <w:rsid w:val="003E5D93"/>
    <w:rsid w:val="003E5E57"/>
    <w:rsid w:val="003E5F62"/>
    <w:rsid w:val="003E6083"/>
    <w:rsid w:val="003E60E0"/>
    <w:rsid w:val="003E61CE"/>
    <w:rsid w:val="003E6215"/>
    <w:rsid w:val="003E6255"/>
    <w:rsid w:val="003E63B2"/>
    <w:rsid w:val="003E646A"/>
    <w:rsid w:val="003E650A"/>
    <w:rsid w:val="003E6529"/>
    <w:rsid w:val="003E6742"/>
    <w:rsid w:val="003E67E8"/>
    <w:rsid w:val="003E6913"/>
    <w:rsid w:val="003E6CAD"/>
    <w:rsid w:val="003E6CB5"/>
    <w:rsid w:val="003E6CC7"/>
    <w:rsid w:val="003E6CF9"/>
    <w:rsid w:val="003E6D81"/>
    <w:rsid w:val="003E6D8E"/>
    <w:rsid w:val="003E6DE2"/>
    <w:rsid w:val="003E700C"/>
    <w:rsid w:val="003E70CF"/>
    <w:rsid w:val="003E7228"/>
    <w:rsid w:val="003E7295"/>
    <w:rsid w:val="003E7797"/>
    <w:rsid w:val="003E7B3D"/>
    <w:rsid w:val="003E7C57"/>
    <w:rsid w:val="003E7EAA"/>
    <w:rsid w:val="003F012A"/>
    <w:rsid w:val="003F033D"/>
    <w:rsid w:val="003F0355"/>
    <w:rsid w:val="003F049B"/>
    <w:rsid w:val="003F049F"/>
    <w:rsid w:val="003F0554"/>
    <w:rsid w:val="003F062F"/>
    <w:rsid w:val="003F0710"/>
    <w:rsid w:val="003F0720"/>
    <w:rsid w:val="003F0B16"/>
    <w:rsid w:val="003F0B2D"/>
    <w:rsid w:val="003F0D23"/>
    <w:rsid w:val="003F0DA7"/>
    <w:rsid w:val="003F131A"/>
    <w:rsid w:val="003F13E9"/>
    <w:rsid w:val="003F14B3"/>
    <w:rsid w:val="003F16AA"/>
    <w:rsid w:val="003F1A44"/>
    <w:rsid w:val="003F1AEE"/>
    <w:rsid w:val="003F1CB6"/>
    <w:rsid w:val="003F1E52"/>
    <w:rsid w:val="003F1EA2"/>
    <w:rsid w:val="003F1F13"/>
    <w:rsid w:val="003F1F5D"/>
    <w:rsid w:val="003F1F6F"/>
    <w:rsid w:val="003F2062"/>
    <w:rsid w:val="003F2100"/>
    <w:rsid w:val="003F218E"/>
    <w:rsid w:val="003F2198"/>
    <w:rsid w:val="003F229A"/>
    <w:rsid w:val="003F23A9"/>
    <w:rsid w:val="003F287D"/>
    <w:rsid w:val="003F289D"/>
    <w:rsid w:val="003F2A2D"/>
    <w:rsid w:val="003F2A6C"/>
    <w:rsid w:val="003F2AA3"/>
    <w:rsid w:val="003F2BF0"/>
    <w:rsid w:val="003F2C26"/>
    <w:rsid w:val="003F2CF5"/>
    <w:rsid w:val="003F2D7D"/>
    <w:rsid w:val="003F2DF8"/>
    <w:rsid w:val="003F2E99"/>
    <w:rsid w:val="003F2EBA"/>
    <w:rsid w:val="003F2EE8"/>
    <w:rsid w:val="003F2F17"/>
    <w:rsid w:val="003F3013"/>
    <w:rsid w:val="003F3032"/>
    <w:rsid w:val="003F30BB"/>
    <w:rsid w:val="003F30E0"/>
    <w:rsid w:val="003F30E1"/>
    <w:rsid w:val="003F3160"/>
    <w:rsid w:val="003F387F"/>
    <w:rsid w:val="003F3884"/>
    <w:rsid w:val="003F3889"/>
    <w:rsid w:val="003F3B98"/>
    <w:rsid w:val="003F3E73"/>
    <w:rsid w:val="003F40C1"/>
    <w:rsid w:val="003F423D"/>
    <w:rsid w:val="003F425B"/>
    <w:rsid w:val="003F429F"/>
    <w:rsid w:val="003F4491"/>
    <w:rsid w:val="003F46A2"/>
    <w:rsid w:val="003F4755"/>
    <w:rsid w:val="003F4897"/>
    <w:rsid w:val="003F4AEE"/>
    <w:rsid w:val="003F4B1A"/>
    <w:rsid w:val="003F4C8D"/>
    <w:rsid w:val="003F4E1C"/>
    <w:rsid w:val="003F4E54"/>
    <w:rsid w:val="003F4E68"/>
    <w:rsid w:val="003F5098"/>
    <w:rsid w:val="003F51FA"/>
    <w:rsid w:val="003F53C1"/>
    <w:rsid w:val="003F53EB"/>
    <w:rsid w:val="003F54BD"/>
    <w:rsid w:val="003F5522"/>
    <w:rsid w:val="003F5571"/>
    <w:rsid w:val="003F55CA"/>
    <w:rsid w:val="003F58CB"/>
    <w:rsid w:val="003F5913"/>
    <w:rsid w:val="003F5BEB"/>
    <w:rsid w:val="003F5D07"/>
    <w:rsid w:val="003F5F00"/>
    <w:rsid w:val="003F6157"/>
    <w:rsid w:val="003F619C"/>
    <w:rsid w:val="003F6205"/>
    <w:rsid w:val="003F64EE"/>
    <w:rsid w:val="003F668A"/>
    <w:rsid w:val="003F67D8"/>
    <w:rsid w:val="003F6C7F"/>
    <w:rsid w:val="003F6D84"/>
    <w:rsid w:val="003F6DF8"/>
    <w:rsid w:val="003F7168"/>
    <w:rsid w:val="003F71D0"/>
    <w:rsid w:val="003F7343"/>
    <w:rsid w:val="003F7355"/>
    <w:rsid w:val="003F7612"/>
    <w:rsid w:val="003F7719"/>
    <w:rsid w:val="003F7771"/>
    <w:rsid w:val="003F78BC"/>
    <w:rsid w:val="003F7952"/>
    <w:rsid w:val="003F79E7"/>
    <w:rsid w:val="003F7A02"/>
    <w:rsid w:val="004000D1"/>
    <w:rsid w:val="00400296"/>
    <w:rsid w:val="004004D2"/>
    <w:rsid w:val="00400647"/>
    <w:rsid w:val="0040070B"/>
    <w:rsid w:val="00400757"/>
    <w:rsid w:val="00400ADE"/>
    <w:rsid w:val="00400C95"/>
    <w:rsid w:val="00400CD0"/>
    <w:rsid w:val="00400DD0"/>
    <w:rsid w:val="00400E04"/>
    <w:rsid w:val="00400F74"/>
    <w:rsid w:val="004010BA"/>
    <w:rsid w:val="004010F9"/>
    <w:rsid w:val="0040120F"/>
    <w:rsid w:val="00401213"/>
    <w:rsid w:val="00401337"/>
    <w:rsid w:val="0040140C"/>
    <w:rsid w:val="00401478"/>
    <w:rsid w:val="00401595"/>
    <w:rsid w:val="00401657"/>
    <w:rsid w:val="00401715"/>
    <w:rsid w:val="00401747"/>
    <w:rsid w:val="004018F6"/>
    <w:rsid w:val="00401C7D"/>
    <w:rsid w:val="00401CFC"/>
    <w:rsid w:val="00401E87"/>
    <w:rsid w:val="00401F21"/>
    <w:rsid w:val="00402048"/>
    <w:rsid w:val="004024C0"/>
    <w:rsid w:val="00402584"/>
    <w:rsid w:val="004025C3"/>
    <w:rsid w:val="0040272F"/>
    <w:rsid w:val="0040274A"/>
    <w:rsid w:val="0040280A"/>
    <w:rsid w:val="00402945"/>
    <w:rsid w:val="00402965"/>
    <w:rsid w:val="004029D1"/>
    <w:rsid w:val="00402BCA"/>
    <w:rsid w:val="00402C1E"/>
    <w:rsid w:val="00402D18"/>
    <w:rsid w:val="00402D61"/>
    <w:rsid w:val="00402D93"/>
    <w:rsid w:val="00402ED7"/>
    <w:rsid w:val="00402F0E"/>
    <w:rsid w:val="00402F36"/>
    <w:rsid w:val="00402F59"/>
    <w:rsid w:val="00402F7D"/>
    <w:rsid w:val="00403255"/>
    <w:rsid w:val="00403479"/>
    <w:rsid w:val="00403767"/>
    <w:rsid w:val="004039A6"/>
    <w:rsid w:val="00403CA8"/>
    <w:rsid w:val="00403E04"/>
    <w:rsid w:val="00403E46"/>
    <w:rsid w:val="00403EE3"/>
    <w:rsid w:val="00403F13"/>
    <w:rsid w:val="004041C8"/>
    <w:rsid w:val="00404642"/>
    <w:rsid w:val="0040466B"/>
    <w:rsid w:val="004046C8"/>
    <w:rsid w:val="00404917"/>
    <w:rsid w:val="00404A68"/>
    <w:rsid w:val="00404A8B"/>
    <w:rsid w:val="00404ABF"/>
    <w:rsid w:val="00404CDF"/>
    <w:rsid w:val="00404D32"/>
    <w:rsid w:val="00404DD2"/>
    <w:rsid w:val="00404DFC"/>
    <w:rsid w:val="00404E18"/>
    <w:rsid w:val="00404E3F"/>
    <w:rsid w:val="00404E41"/>
    <w:rsid w:val="00404EFD"/>
    <w:rsid w:val="00404F30"/>
    <w:rsid w:val="00405026"/>
    <w:rsid w:val="0040514A"/>
    <w:rsid w:val="00405633"/>
    <w:rsid w:val="0040570C"/>
    <w:rsid w:val="0040574C"/>
    <w:rsid w:val="004057E2"/>
    <w:rsid w:val="00405B3A"/>
    <w:rsid w:val="00405D36"/>
    <w:rsid w:val="00405D9C"/>
    <w:rsid w:val="00405EA4"/>
    <w:rsid w:val="00405FAD"/>
    <w:rsid w:val="004061C8"/>
    <w:rsid w:val="00406249"/>
    <w:rsid w:val="00406277"/>
    <w:rsid w:val="0040627E"/>
    <w:rsid w:val="004063DC"/>
    <w:rsid w:val="0040659F"/>
    <w:rsid w:val="00406912"/>
    <w:rsid w:val="00406A12"/>
    <w:rsid w:val="00406A4C"/>
    <w:rsid w:val="00406ABD"/>
    <w:rsid w:val="00406CF2"/>
    <w:rsid w:val="00406D02"/>
    <w:rsid w:val="00406D8E"/>
    <w:rsid w:val="00406E64"/>
    <w:rsid w:val="004070C7"/>
    <w:rsid w:val="004071D5"/>
    <w:rsid w:val="004073FA"/>
    <w:rsid w:val="004075B2"/>
    <w:rsid w:val="0040761E"/>
    <w:rsid w:val="00407697"/>
    <w:rsid w:val="004076C8"/>
    <w:rsid w:val="004077D0"/>
    <w:rsid w:val="00407836"/>
    <w:rsid w:val="0040785A"/>
    <w:rsid w:val="00407876"/>
    <w:rsid w:val="00407C44"/>
    <w:rsid w:val="00407CF0"/>
    <w:rsid w:val="00407DD2"/>
    <w:rsid w:val="0041005F"/>
    <w:rsid w:val="00410079"/>
    <w:rsid w:val="00410144"/>
    <w:rsid w:val="004101ED"/>
    <w:rsid w:val="00410296"/>
    <w:rsid w:val="0041051A"/>
    <w:rsid w:val="004105D3"/>
    <w:rsid w:val="00410626"/>
    <w:rsid w:val="004106A6"/>
    <w:rsid w:val="004107BC"/>
    <w:rsid w:val="0041093B"/>
    <w:rsid w:val="00410A08"/>
    <w:rsid w:val="00410ABC"/>
    <w:rsid w:val="00410C6B"/>
    <w:rsid w:val="00410CBA"/>
    <w:rsid w:val="00410CFB"/>
    <w:rsid w:val="00410FB1"/>
    <w:rsid w:val="00411112"/>
    <w:rsid w:val="004112A0"/>
    <w:rsid w:val="00411319"/>
    <w:rsid w:val="004116E7"/>
    <w:rsid w:val="0041172E"/>
    <w:rsid w:val="00411860"/>
    <w:rsid w:val="004118A7"/>
    <w:rsid w:val="004118CF"/>
    <w:rsid w:val="00411A22"/>
    <w:rsid w:val="00411B67"/>
    <w:rsid w:val="00411B7C"/>
    <w:rsid w:val="00411B9D"/>
    <w:rsid w:val="00411BE9"/>
    <w:rsid w:val="00411CA8"/>
    <w:rsid w:val="00411CC5"/>
    <w:rsid w:val="00411D18"/>
    <w:rsid w:val="00411F82"/>
    <w:rsid w:val="00411FCC"/>
    <w:rsid w:val="0041226F"/>
    <w:rsid w:val="004123E8"/>
    <w:rsid w:val="004125B9"/>
    <w:rsid w:val="00412634"/>
    <w:rsid w:val="004126D4"/>
    <w:rsid w:val="0041282D"/>
    <w:rsid w:val="00412910"/>
    <w:rsid w:val="00412CF5"/>
    <w:rsid w:val="00412EC3"/>
    <w:rsid w:val="00412F51"/>
    <w:rsid w:val="00413148"/>
    <w:rsid w:val="0041334A"/>
    <w:rsid w:val="0041342D"/>
    <w:rsid w:val="004137A2"/>
    <w:rsid w:val="004137B7"/>
    <w:rsid w:val="00413B9D"/>
    <w:rsid w:val="00413BEC"/>
    <w:rsid w:val="00413C85"/>
    <w:rsid w:val="00413D7C"/>
    <w:rsid w:val="00413EBB"/>
    <w:rsid w:val="00413F2B"/>
    <w:rsid w:val="004145EF"/>
    <w:rsid w:val="00414799"/>
    <w:rsid w:val="00414817"/>
    <w:rsid w:val="0041486A"/>
    <w:rsid w:val="004148F5"/>
    <w:rsid w:val="004148FE"/>
    <w:rsid w:val="00414972"/>
    <w:rsid w:val="00414999"/>
    <w:rsid w:val="004149C7"/>
    <w:rsid w:val="00414AEE"/>
    <w:rsid w:val="00414CC9"/>
    <w:rsid w:val="00414E6A"/>
    <w:rsid w:val="00414E6C"/>
    <w:rsid w:val="004150EE"/>
    <w:rsid w:val="00415158"/>
    <w:rsid w:val="00415190"/>
    <w:rsid w:val="004151C9"/>
    <w:rsid w:val="00415278"/>
    <w:rsid w:val="004152A4"/>
    <w:rsid w:val="004154E6"/>
    <w:rsid w:val="0041590A"/>
    <w:rsid w:val="00415C18"/>
    <w:rsid w:val="00415D6F"/>
    <w:rsid w:val="00415DD5"/>
    <w:rsid w:val="00415E6A"/>
    <w:rsid w:val="00416096"/>
    <w:rsid w:val="004160B9"/>
    <w:rsid w:val="0041616E"/>
    <w:rsid w:val="00416339"/>
    <w:rsid w:val="004163A5"/>
    <w:rsid w:val="004163FC"/>
    <w:rsid w:val="004166E5"/>
    <w:rsid w:val="00416785"/>
    <w:rsid w:val="00416BF1"/>
    <w:rsid w:val="00416E0E"/>
    <w:rsid w:val="00416F98"/>
    <w:rsid w:val="00417045"/>
    <w:rsid w:val="004170E5"/>
    <w:rsid w:val="00417257"/>
    <w:rsid w:val="00417446"/>
    <w:rsid w:val="00417546"/>
    <w:rsid w:val="00417598"/>
    <w:rsid w:val="00417599"/>
    <w:rsid w:val="00417750"/>
    <w:rsid w:val="00417872"/>
    <w:rsid w:val="0041791F"/>
    <w:rsid w:val="00417B7C"/>
    <w:rsid w:val="00417B92"/>
    <w:rsid w:val="00417D6F"/>
    <w:rsid w:val="00417E9F"/>
    <w:rsid w:val="00417F94"/>
    <w:rsid w:val="0042026A"/>
    <w:rsid w:val="0042026E"/>
    <w:rsid w:val="00420503"/>
    <w:rsid w:val="00420900"/>
    <w:rsid w:val="00420AE5"/>
    <w:rsid w:val="00420CBF"/>
    <w:rsid w:val="00420E7D"/>
    <w:rsid w:val="00420EF7"/>
    <w:rsid w:val="00420FF3"/>
    <w:rsid w:val="004210DB"/>
    <w:rsid w:val="0042126A"/>
    <w:rsid w:val="00421301"/>
    <w:rsid w:val="0042143A"/>
    <w:rsid w:val="004216A7"/>
    <w:rsid w:val="004217A6"/>
    <w:rsid w:val="004217E3"/>
    <w:rsid w:val="00421852"/>
    <w:rsid w:val="00421939"/>
    <w:rsid w:val="00421A77"/>
    <w:rsid w:val="00421AA1"/>
    <w:rsid w:val="00421ABA"/>
    <w:rsid w:val="00421BEA"/>
    <w:rsid w:val="00421E56"/>
    <w:rsid w:val="00421F84"/>
    <w:rsid w:val="004222B3"/>
    <w:rsid w:val="004224AD"/>
    <w:rsid w:val="00422548"/>
    <w:rsid w:val="0042256B"/>
    <w:rsid w:val="0042263B"/>
    <w:rsid w:val="0042280D"/>
    <w:rsid w:val="004228DB"/>
    <w:rsid w:val="00422A71"/>
    <w:rsid w:val="00422CE9"/>
    <w:rsid w:val="00423246"/>
    <w:rsid w:val="004234A9"/>
    <w:rsid w:val="00423A25"/>
    <w:rsid w:val="00423C08"/>
    <w:rsid w:val="00423D68"/>
    <w:rsid w:val="00423DFC"/>
    <w:rsid w:val="00423F2D"/>
    <w:rsid w:val="00423F7B"/>
    <w:rsid w:val="00423FB3"/>
    <w:rsid w:val="00423FE4"/>
    <w:rsid w:val="004240DD"/>
    <w:rsid w:val="0042412E"/>
    <w:rsid w:val="004241E9"/>
    <w:rsid w:val="004245DA"/>
    <w:rsid w:val="00424657"/>
    <w:rsid w:val="00424B05"/>
    <w:rsid w:val="00424E4A"/>
    <w:rsid w:val="00424ED1"/>
    <w:rsid w:val="00424F2B"/>
    <w:rsid w:val="00424FB5"/>
    <w:rsid w:val="00425112"/>
    <w:rsid w:val="0042518B"/>
    <w:rsid w:val="004251BB"/>
    <w:rsid w:val="004253CB"/>
    <w:rsid w:val="00425498"/>
    <w:rsid w:val="00425615"/>
    <w:rsid w:val="004257DD"/>
    <w:rsid w:val="00425A1B"/>
    <w:rsid w:val="00425A2F"/>
    <w:rsid w:val="00425A64"/>
    <w:rsid w:val="00425B70"/>
    <w:rsid w:val="00425B8A"/>
    <w:rsid w:val="00425CD7"/>
    <w:rsid w:val="004260BC"/>
    <w:rsid w:val="004261E7"/>
    <w:rsid w:val="004261FD"/>
    <w:rsid w:val="0042637E"/>
    <w:rsid w:val="00426451"/>
    <w:rsid w:val="004264A9"/>
    <w:rsid w:val="004264BF"/>
    <w:rsid w:val="004264C4"/>
    <w:rsid w:val="00426577"/>
    <w:rsid w:val="004266D0"/>
    <w:rsid w:val="00426831"/>
    <w:rsid w:val="004269F1"/>
    <w:rsid w:val="00426A96"/>
    <w:rsid w:val="00426CC0"/>
    <w:rsid w:val="00426EA7"/>
    <w:rsid w:val="00426FB2"/>
    <w:rsid w:val="00427282"/>
    <w:rsid w:val="0042728B"/>
    <w:rsid w:val="00427292"/>
    <w:rsid w:val="004273EE"/>
    <w:rsid w:val="00427447"/>
    <w:rsid w:val="004274A7"/>
    <w:rsid w:val="0042796C"/>
    <w:rsid w:val="00427AE9"/>
    <w:rsid w:val="00427C5E"/>
    <w:rsid w:val="00427D2F"/>
    <w:rsid w:val="00427DAA"/>
    <w:rsid w:val="00427ED1"/>
    <w:rsid w:val="00427F31"/>
    <w:rsid w:val="00427FFA"/>
    <w:rsid w:val="00430055"/>
    <w:rsid w:val="0043012A"/>
    <w:rsid w:val="00430179"/>
    <w:rsid w:val="0043022F"/>
    <w:rsid w:val="00430270"/>
    <w:rsid w:val="00430412"/>
    <w:rsid w:val="004305B2"/>
    <w:rsid w:val="0043062C"/>
    <w:rsid w:val="00430759"/>
    <w:rsid w:val="00430941"/>
    <w:rsid w:val="00430984"/>
    <w:rsid w:val="00430A7F"/>
    <w:rsid w:val="00430AB7"/>
    <w:rsid w:val="00430C8B"/>
    <w:rsid w:val="00430F18"/>
    <w:rsid w:val="0043112D"/>
    <w:rsid w:val="004311CD"/>
    <w:rsid w:val="0043135F"/>
    <w:rsid w:val="00431376"/>
    <w:rsid w:val="00431427"/>
    <w:rsid w:val="00431593"/>
    <w:rsid w:val="004315A9"/>
    <w:rsid w:val="004315E5"/>
    <w:rsid w:val="0043166C"/>
    <w:rsid w:val="00431796"/>
    <w:rsid w:val="0043183B"/>
    <w:rsid w:val="00431857"/>
    <w:rsid w:val="00431997"/>
    <w:rsid w:val="00431A9D"/>
    <w:rsid w:val="00431AB5"/>
    <w:rsid w:val="00431BB4"/>
    <w:rsid w:val="00431C5D"/>
    <w:rsid w:val="00431E11"/>
    <w:rsid w:val="00431EC2"/>
    <w:rsid w:val="00431F7C"/>
    <w:rsid w:val="00431F86"/>
    <w:rsid w:val="00431FEA"/>
    <w:rsid w:val="00432333"/>
    <w:rsid w:val="00432434"/>
    <w:rsid w:val="0043247B"/>
    <w:rsid w:val="00432559"/>
    <w:rsid w:val="00432612"/>
    <w:rsid w:val="0043281A"/>
    <w:rsid w:val="00432DF5"/>
    <w:rsid w:val="00432F71"/>
    <w:rsid w:val="00432FBC"/>
    <w:rsid w:val="00432FDE"/>
    <w:rsid w:val="0043300A"/>
    <w:rsid w:val="004330D1"/>
    <w:rsid w:val="004331DE"/>
    <w:rsid w:val="004334F6"/>
    <w:rsid w:val="0043353E"/>
    <w:rsid w:val="004335C6"/>
    <w:rsid w:val="004335F8"/>
    <w:rsid w:val="004335FD"/>
    <w:rsid w:val="004336F9"/>
    <w:rsid w:val="00433721"/>
    <w:rsid w:val="0043391D"/>
    <w:rsid w:val="00433935"/>
    <w:rsid w:val="00433971"/>
    <w:rsid w:val="00433E17"/>
    <w:rsid w:val="00434015"/>
    <w:rsid w:val="004345A9"/>
    <w:rsid w:val="00434657"/>
    <w:rsid w:val="004346BD"/>
    <w:rsid w:val="00434A7C"/>
    <w:rsid w:val="00434E7A"/>
    <w:rsid w:val="00434E7D"/>
    <w:rsid w:val="0043506E"/>
    <w:rsid w:val="004352C9"/>
    <w:rsid w:val="00435305"/>
    <w:rsid w:val="004353AF"/>
    <w:rsid w:val="004354EC"/>
    <w:rsid w:val="004355C0"/>
    <w:rsid w:val="004356CE"/>
    <w:rsid w:val="00435746"/>
    <w:rsid w:val="00435953"/>
    <w:rsid w:val="00435A7F"/>
    <w:rsid w:val="00435B3C"/>
    <w:rsid w:val="00435F05"/>
    <w:rsid w:val="004360FE"/>
    <w:rsid w:val="0043630B"/>
    <w:rsid w:val="00436479"/>
    <w:rsid w:val="00436504"/>
    <w:rsid w:val="00436563"/>
    <w:rsid w:val="004369B7"/>
    <w:rsid w:val="004369C0"/>
    <w:rsid w:val="004369EF"/>
    <w:rsid w:val="00436B1A"/>
    <w:rsid w:val="00436B8F"/>
    <w:rsid w:val="00436BC9"/>
    <w:rsid w:val="004370B3"/>
    <w:rsid w:val="00437274"/>
    <w:rsid w:val="004372B5"/>
    <w:rsid w:val="004373C6"/>
    <w:rsid w:val="004376A2"/>
    <w:rsid w:val="00437748"/>
    <w:rsid w:val="004377A3"/>
    <w:rsid w:val="00437889"/>
    <w:rsid w:val="00437968"/>
    <w:rsid w:val="004379A3"/>
    <w:rsid w:val="00437C4A"/>
    <w:rsid w:val="00437CA0"/>
    <w:rsid w:val="00437CB9"/>
    <w:rsid w:val="00437CF5"/>
    <w:rsid w:val="00437F6C"/>
    <w:rsid w:val="0044036B"/>
    <w:rsid w:val="004403EF"/>
    <w:rsid w:val="0044044A"/>
    <w:rsid w:val="004404D5"/>
    <w:rsid w:val="0044069A"/>
    <w:rsid w:val="004406A3"/>
    <w:rsid w:val="00440980"/>
    <w:rsid w:val="00440C1F"/>
    <w:rsid w:val="00440C66"/>
    <w:rsid w:val="00440D86"/>
    <w:rsid w:val="00440F41"/>
    <w:rsid w:val="00440FCD"/>
    <w:rsid w:val="004411FE"/>
    <w:rsid w:val="00441534"/>
    <w:rsid w:val="0044172C"/>
    <w:rsid w:val="004418CF"/>
    <w:rsid w:val="00441991"/>
    <w:rsid w:val="00441A03"/>
    <w:rsid w:val="00441A24"/>
    <w:rsid w:val="00441BC9"/>
    <w:rsid w:val="00441BFC"/>
    <w:rsid w:val="00441BFD"/>
    <w:rsid w:val="00441C4E"/>
    <w:rsid w:val="00441CE9"/>
    <w:rsid w:val="00441E21"/>
    <w:rsid w:val="00441E2A"/>
    <w:rsid w:val="00442011"/>
    <w:rsid w:val="00442101"/>
    <w:rsid w:val="00442125"/>
    <w:rsid w:val="00442240"/>
    <w:rsid w:val="00442567"/>
    <w:rsid w:val="004426A4"/>
    <w:rsid w:val="004426D5"/>
    <w:rsid w:val="00442702"/>
    <w:rsid w:val="00442781"/>
    <w:rsid w:val="0044283A"/>
    <w:rsid w:val="00442876"/>
    <w:rsid w:val="00442884"/>
    <w:rsid w:val="00442A1C"/>
    <w:rsid w:val="00442BEB"/>
    <w:rsid w:val="00442CC1"/>
    <w:rsid w:val="00442DF4"/>
    <w:rsid w:val="00442E45"/>
    <w:rsid w:val="00442E96"/>
    <w:rsid w:val="00442EEE"/>
    <w:rsid w:val="00442F50"/>
    <w:rsid w:val="0044304C"/>
    <w:rsid w:val="004431A5"/>
    <w:rsid w:val="004433A5"/>
    <w:rsid w:val="004434BA"/>
    <w:rsid w:val="0044350F"/>
    <w:rsid w:val="00443527"/>
    <w:rsid w:val="0044365A"/>
    <w:rsid w:val="004436D1"/>
    <w:rsid w:val="00443758"/>
    <w:rsid w:val="004437F1"/>
    <w:rsid w:val="0044390E"/>
    <w:rsid w:val="00443C66"/>
    <w:rsid w:val="00443DD4"/>
    <w:rsid w:val="00443F16"/>
    <w:rsid w:val="00443FA9"/>
    <w:rsid w:val="00444084"/>
    <w:rsid w:val="00444224"/>
    <w:rsid w:val="0044425C"/>
    <w:rsid w:val="004442C9"/>
    <w:rsid w:val="0044444D"/>
    <w:rsid w:val="004444A1"/>
    <w:rsid w:val="00444516"/>
    <w:rsid w:val="0044451F"/>
    <w:rsid w:val="00444675"/>
    <w:rsid w:val="00444783"/>
    <w:rsid w:val="004447C0"/>
    <w:rsid w:val="00444807"/>
    <w:rsid w:val="00444E40"/>
    <w:rsid w:val="00444F27"/>
    <w:rsid w:val="00444F62"/>
    <w:rsid w:val="0044502F"/>
    <w:rsid w:val="00445151"/>
    <w:rsid w:val="004452E2"/>
    <w:rsid w:val="004452E8"/>
    <w:rsid w:val="0044537F"/>
    <w:rsid w:val="004453C0"/>
    <w:rsid w:val="004455BC"/>
    <w:rsid w:val="00445629"/>
    <w:rsid w:val="004456A6"/>
    <w:rsid w:val="004458DE"/>
    <w:rsid w:val="00445A6D"/>
    <w:rsid w:val="00445CC6"/>
    <w:rsid w:val="00445E05"/>
    <w:rsid w:val="00445F88"/>
    <w:rsid w:val="0044605D"/>
    <w:rsid w:val="00446079"/>
    <w:rsid w:val="0044611E"/>
    <w:rsid w:val="0044656F"/>
    <w:rsid w:val="004465F5"/>
    <w:rsid w:val="00446660"/>
    <w:rsid w:val="004468BA"/>
    <w:rsid w:val="004468E2"/>
    <w:rsid w:val="00446972"/>
    <w:rsid w:val="00446AD8"/>
    <w:rsid w:val="00446B58"/>
    <w:rsid w:val="00446C56"/>
    <w:rsid w:val="0044726C"/>
    <w:rsid w:val="00447389"/>
    <w:rsid w:val="0044762B"/>
    <w:rsid w:val="004476FC"/>
    <w:rsid w:val="004478A9"/>
    <w:rsid w:val="004478B7"/>
    <w:rsid w:val="004478E0"/>
    <w:rsid w:val="00447ACE"/>
    <w:rsid w:val="00447BE5"/>
    <w:rsid w:val="00447D84"/>
    <w:rsid w:val="00447DDD"/>
    <w:rsid w:val="00447EF1"/>
    <w:rsid w:val="00447F5E"/>
    <w:rsid w:val="00450160"/>
    <w:rsid w:val="004503DA"/>
    <w:rsid w:val="0045058D"/>
    <w:rsid w:val="004505BA"/>
    <w:rsid w:val="00450630"/>
    <w:rsid w:val="00450B53"/>
    <w:rsid w:val="00450C92"/>
    <w:rsid w:val="00450D47"/>
    <w:rsid w:val="00450DFA"/>
    <w:rsid w:val="00450E24"/>
    <w:rsid w:val="00451020"/>
    <w:rsid w:val="00451084"/>
    <w:rsid w:val="004512DC"/>
    <w:rsid w:val="00451360"/>
    <w:rsid w:val="00451515"/>
    <w:rsid w:val="00451532"/>
    <w:rsid w:val="00451661"/>
    <w:rsid w:val="0045192B"/>
    <w:rsid w:val="0045195E"/>
    <w:rsid w:val="004519C9"/>
    <w:rsid w:val="00451E92"/>
    <w:rsid w:val="00451EAE"/>
    <w:rsid w:val="00451EC3"/>
    <w:rsid w:val="00451EFC"/>
    <w:rsid w:val="00451FAC"/>
    <w:rsid w:val="00451FCB"/>
    <w:rsid w:val="00452003"/>
    <w:rsid w:val="00452067"/>
    <w:rsid w:val="0045218B"/>
    <w:rsid w:val="00452332"/>
    <w:rsid w:val="0045254D"/>
    <w:rsid w:val="00452668"/>
    <w:rsid w:val="004527C2"/>
    <w:rsid w:val="00452820"/>
    <w:rsid w:val="004529D4"/>
    <w:rsid w:val="00452A26"/>
    <w:rsid w:val="00452A3A"/>
    <w:rsid w:val="00452AD9"/>
    <w:rsid w:val="00452D25"/>
    <w:rsid w:val="00452D60"/>
    <w:rsid w:val="00452FB7"/>
    <w:rsid w:val="00453134"/>
    <w:rsid w:val="004533BF"/>
    <w:rsid w:val="00453493"/>
    <w:rsid w:val="004534EE"/>
    <w:rsid w:val="00453565"/>
    <w:rsid w:val="00453745"/>
    <w:rsid w:val="00453765"/>
    <w:rsid w:val="00453854"/>
    <w:rsid w:val="00453966"/>
    <w:rsid w:val="00453976"/>
    <w:rsid w:val="00453A4A"/>
    <w:rsid w:val="00453B7E"/>
    <w:rsid w:val="00453CEA"/>
    <w:rsid w:val="00453D70"/>
    <w:rsid w:val="00454361"/>
    <w:rsid w:val="00454398"/>
    <w:rsid w:val="004545B7"/>
    <w:rsid w:val="004548AF"/>
    <w:rsid w:val="00454B88"/>
    <w:rsid w:val="00454C95"/>
    <w:rsid w:val="00454C96"/>
    <w:rsid w:val="00454D57"/>
    <w:rsid w:val="00454E3F"/>
    <w:rsid w:val="00455085"/>
    <w:rsid w:val="00455182"/>
    <w:rsid w:val="004551A7"/>
    <w:rsid w:val="00455227"/>
    <w:rsid w:val="0045549D"/>
    <w:rsid w:val="004554C8"/>
    <w:rsid w:val="0045550A"/>
    <w:rsid w:val="00455603"/>
    <w:rsid w:val="004556A0"/>
    <w:rsid w:val="004556AB"/>
    <w:rsid w:val="0045573D"/>
    <w:rsid w:val="004558FA"/>
    <w:rsid w:val="00455A12"/>
    <w:rsid w:val="00455A2F"/>
    <w:rsid w:val="00455A35"/>
    <w:rsid w:val="00455C13"/>
    <w:rsid w:val="00455C48"/>
    <w:rsid w:val="00455D26"/>
    <w:rsid w:val="00455D91"/>
    <w:rsid w:val="00455E9B"/>
    <w:rsid w:val="00455EB0"/>
    <w:rsid w:val="00455EBC"/>
    <w:rsid w:val="00456071"/>
    <w:rsid w:val="00456278"/>
    <w:rsid w:val="00456531"/>
    <w:rsid w:val="004565E1"/>
    <w:rsid w:val="0045687C"/>
    <w:rsid w:val="00456898"/>
    <w:rsid w:val="004568E2"/>
    <w:rsid w:val="004568F5"/>
    <w:rsid w:val="00456956"/>
    <w:rsid w:val="00456962"/>
    <w:rsid w:val="00456BB9"/>
    <w:rsid w:val="00456D1C"/>
    <w:rsid w:val="00456E2A"/>
    <w:rsid w:val="00456F14"/>
    <w:rsid w:val="00456F60"/>
    <w:rsid w:val="0045702A"/>
    <w:rsid w:val="0045716D"/>
    <w:rsid w:val="0045758E"/>
    <w:rsid w:val="004575F0"/>
    <w:rsid w:val="00457754"/>
    <w:rsid w:val="00457ECE"/>
    <w:rsid w:val="00457EDA"/>
    <w:rsid w:val="00457EF5"/>
    <w:rsid w:val="00457F75"/>
    <w:rsid w:val="00457F85"/>
    <w:rsid w:val="00460190"/>
    <w:rsid w:val="00460379"/>
    <w:rsid w:val="0046038D"/>
    <w:rsid w:val="00460470"/>
    <w:rsid w:val="0046052F"/>
    <w:rsid w:val="00460582"/>
    <w:rsid w:val="004605AA"/>
    <w:rsid w:val="0046074E"/>
    <w:rsid w:val="00460809"/>
    <w:rsid w:val="00460BC8"/>
    <w:rsid w:val="00460C98"/>
    <w:rsid w:val="00460DB4"/>
    <w:rsid w:val="00460F45"/>
    <w:rsid w:val="00460F8B"/>
    <w:rsid w:val="004612D1"/>
    <w:rsid w:val="0046135B"/>
    <w:rsid w:val="0046158D"/>
    <w:rsid w:val="00461676"/>
    <w:rsid w:val="004616AF"/>
    <w:rsid w:val="0046184B"/>
    <w:rsid w:val="004618A2"/>
    <w:rsid w:val="004619DD"/>
    <w:rsid w:val="00461A97"/>
    <w:rsid w:val="00461C41"/>
    <w:rsid w:val="004620B8"/>
    <w:rsid w:val="00462129"/>
    <w:rsid w:val="004621FF"/>
    <w:rsid w:val="0046238C"/>
    <w:rsid w:val="00462406"/>
    <w:rsid w:val="004624A3"/>
    <w:rsid w:val="004626C1"/>
    <w:rsid w:val="00462773"/>
    <w:rsid w:val="004627DB"/>
    <w:rsid w:val="00462A86"/>
    <w:rsid w:val="00462B5A"/>
    <w:rsid w:val="00462D45"/>
    <w:rsid w:val="00462D52"/>
    <w:rsid w:val="00462D53"/>
    <w:rsid w:val="00462E0B"/>
    <w:rsid w:val="00462E4A"/>
    <w:rsid w:val="004630FF"/>
    <w:rsid w:val="004632F5"/>
    <w:rsid w:val="00463520"/>
    <w:rsid w:val="0046353B"/>
    <w:rsid w:val="00463623"/>
    <w:rsid w:val="004637CA"/>
    <w:rsid w:val="004637F7"/>
    <w:rsid w:val="004638DD"/>
    <w:rsid w:val="0046392B"/>
    <w:rsid w:val="00463AB0"/>
    <w:rsid w:val="00463B9F"/>
    <w:rsid w:val="00463BC1"/>
    <w:rsid w:val="00463CF4"/>
    <w:rsid w:val="00463DA0"/>
    <w:rsid w:val="00464421"/>
    <w:rsid w:val="004645ED"/>
    <w:rsid w:val="00464623"/>
    <w:rsid w:val="00464AC1"/>
    <w:rsid w:val="00464B24"/>
    <w:rsid w:val="00464E78"/>
    <w:rsid w:val="00464E7E"/>
    <w:rsid w:val="00464EF7"/>
    <w:rsid w:val="00465123"/>
    <w:rsid w:val="0046514D"/>
    <w:rsid w:val="00465213"/>
    <w:rsid w:val="00465299"/>
    <w:rsid w:val="004652CB"/>
    <w:rsid w:val="00465342"/>
    <w:rsid w:val="00465527"/>
    <w:rsid w:val="00465586"/>
    <w:rsid w:val="004656F5"/>
    <w:rsid w:val="004657F7"/>
    <w:rsid w:val="00465844"/>
    <w:rsid w:val="00465A9A"/>
    <w:rsid w:val="00465AA7"/>
    <w:rsid w:val="00465AE3"/>
    <w:rsid w:val="00465C17"/>
    <w:rsid w:val="00465CEE"/>
    <w:rsid w:val="00465D4D"/>
    <w:rsid w:val="00465DC4"/>
    <w:rsid w:val="00465EED"/>
    <w:rsid w:val="00465F6E"/>
    <w:rsid w:val="00465F81"/>
    <w:rsid w:val="00466563"/>
    <w:rsid w:val="004665D7"/>
    <w:rsid w:val="0046666C"/>
    <w:rsid w:val="00466793"/>
    <w:rsid w:val="00466C11"/>
    <w:rsid w:val="00467007"/>
    <w:rsid w:val="004670AE"/>
    <w:rsid w:val="0046714F"/>
    <w:rsid w:val="00467228"/>
    <w:rsid w:val="00467325"/>
    <w:rsid w:val="0046748D"/>
    <w:rsid w:val="00467610"/>
    <w:rsid w:val="00467A49"/>
    <w:rsid w:val="00467B8F"/>
    <w:rsid w:val="00467C82"/>
    <w:rsid w:val="00467DE0"/>
    <w:rsid w:val="00467E4A"/>
    <w:rsid w:val="00467E71"/>
    <w:rsid w:val="0047012E"/>
    <w:rsid w:val="00470165"/>
    <w:rsid w:val="00470288"/>
    <w:rsid w:val="00470424"/>
    <w:rsid w:val="004704E7"/>
    <w:rsid w:val="00470591"/>
    <w:rsid w:val="00470622"/>
    <w:rsid w:val="00470660"/>
    <w:rsid w:val="004706D8"/>
    <w:rsid w:val="004706ED"/>
    <w:rsid w:val="00470773"/>
    <w:rsid w:val="00470A19"/>
    <w:rsid w:val="00470FBB"/>
    <w:rsid w:val="00471008"/>
    <w:rsid w:val="004710FF"/>
    <w:rsid w:val="00471199"/>
    <w:rsid w:val="004712B2"/>
    <w:rsid w:val="00471325"/>
    <w:rsid w:val="00471340"/>
    <w:rsid w:val="0047173C"/>
    <w:rsid w:val="004717F9"/>
    <w:rsid w:val="00471856"/>
    <w:rsid w:val="00471974"/>
    <w:rsid w:val="00471A8C"/>
    <w:rsid w:val="00471C76"/>
    <w:rsid w:val="00471EE8"/>
    <w:rsid w:val="00471F25"/>
    <w:rsid w:val="00471F51"/>
    <w:rsid w:val="00472084"/>
    <w:rsid w:val="004721D5"/>
    <w:rsid w:val="004726F0"/>
    <w:rsid w:val="004728BF"/>
    <w:rsid w:val="004729B1"/>
    <w:rsid w:val="004729F0"/>
    <w:rsid w:val="00472AD5"/>
    <w:rsid w:val="00472CD6"/>
    <w:rsid w:val="00472D4C"/>
    <w:rsid w:val="00472D80"/>
    <w:rsid w:val="0047306D"/>
    <w:rsid w:val="00473072"/>
    <w:rsid w:val="00473171"/>
    <w:rsid w:val="0047329A"/>
    <w:rsid w:val="004733A5"/>
    <w:rsid w:val="004737D1"/>
    <w:rsid w:val="00473808"/>
    <w:rsid w:val="00473CD4"/>
    <w:rsid w:val="00473CE9"/>
    <w:rsid w:val="00473D2A"/>
    <w:rsid w:val="00473DF7"/>
    <w:rsid w:val="00473E0B"/>
    <w:rsid w:val="00473E24"/>
    <w:rsid w:val="00473F1F"/>
    <w:rsid w:val="0047411B"/>
    <w:rsid w:val="00474164"/>
    <w:rsid w:val="004741DF"/>
    <w:rsid w:val="00474245"/>
    <w:rsid w:val="004743A5"/>
    <w:rsid w:val="004743EC"/>
    <w:rsid w:val="004745A2"/>
    <w:rsid w:val="00474806"/>
    <w:rsid w:val="00474810"/>
    <w:rsid w:val="00474A25"/>
    <w:rsid w:val="00474BE3"/>
    <w:rsid w:val="00474C37"/>
    <w:rsid w:val="00474C92"/>
    <w:rsid w:val="00474E33"/>
    <w:rsid w:val="00474EB4"/>
    <w:rsid w:val="00475133"/>
    <w:rsid w:val="00475423"/>
    <w:rsid w:val="0047553C"/>
    <w:rsid w:val="00475546"/>
    <w:rsid w:val="00475648"/>
    <w:rsid w:val="0047576A"/>
    <w:rsid w:val="00475A2E"/>
    <w:rsid w:val="00475BED"/>
    <w:rsid w:val="00475C97"/>
    <w:rsid w:val="00475D01"/>
    <w:rsid w:val="00475D2E"/>
    <w:rsid w:val="00475D64"/>
    <w:rsid w:val="00475DE3"/>
    <w:rsid w:val="00475E71"/>
    <w:rsid w:val="0047631D"/>
    <w:rsid w:val="00476685"/>
    <w:rsid w:val="00476778"/>
    <w:rsid w:val="00476D3A"/>
    <w:rsid w:val="004770A7"/>
    <w:rsid w:val="004770B1"/>
    <w:rsid w:val="004770ED"/>
    <w:rsid w:val="004773F3"/>
    <w:rsid w:val="004774BB"/>
    <w:rsid w:val="00477500"/>
    <w:rsid w:val="0047759D"/>
    <w:rsid w:val="004776AD"/>
    <w:rsid w:val="0047779F"/>
    <w:rsid w:val="00477845"/>
    <w:rsid w:val="00477940"/>
    <w:rsid w:val="00477A38"/>
    <w:rsid w:val="00477B17"/>
    <w:rsid w:val="00477C06"/>
    <w:rsid w:val="00477DA1"/>
    <w:rsid w:val="00480009"/>
    <w:rsid w:val="0048000D"/>
    <w:rsid w:val="004800D1"/>
    <w:rsid w:val="00480149"/>
    <w:rsid w:val="0048017D"/>
    <w:rsid w:val="004802FF"/>
    <w:rsid w:val="00480465"/>
    <w:rsid w:val="00480586"/>
    <w:rsid w:val="004806C0"/>
    <w:rsid w:val="0048096E"/>
    <w:rsid w:val="00480C4E"/>
    <w:rsid w:val="00480CF5"/>
    <w:rsid w:val="00480E87"/>
    <w:rsid w:val="00480F1E"/>
    <w:rsid w:val="00480FD0"/>
    <w:rsid w:val="00481170"/>
    <w:rsid w:val="004812EE"/>
    <w:rsid w:val="004814FD"/>
    <w:rsid w:val="0048157A"/>
    <w:rsid w:val="0048187D"/>
    <w:rsid w:val="00481883"/>
    <w:rsid w:val="00481917"/>
    <w:rsid w:val="00481C5E"/>
    <w:rsid w:val="00481C77"/>
    <w:rsid w:val="00481CDA"/>
    <w:rsid w:val="00481EC5"/>
    <w:rsid w:val="00481EFB"/>
    <w:rsid w:val="00482097"/>
    <w:rsid w:val="00482109"/>
    <w:rsid w:val="0048214D"/>
    <w:rsid w:val="004824DE"/>
    <w:rsid w:val="0048250B"/>
    <w:rsid w:val="00482534"/>
    <w:rsid w:val="00482646"/>
    <w:rsid w:val="0048280F"/>
    <w:rsid w:val="00482828"/>
    <w:rsid w:val="0048289D"/>
    <w:rsid w:val="00482E91"/>
    <w:rsid w:val="00483969"/>
    <w:rsid w:val="00483A46"/>
    <w:rsid w:val="00483B9B"/>
    <w:rsid w:val="00483BBF"/>
    <w:rsid w:val="00483C1E"/>
    <w:rsid w:val="00483C52"/>
    <w:rsid w:val="00483CB9"/>
    <w:rsid w:val="00483E3C"/>
    <w:rsid w:val="00484330"/>
    <w:rsid w:val="0048435B"/>
    <w:rsid w:val="004844FA"/>
    <w:rsid w:val="00484646"/>
    <w:rsid w:val="0048482C"/>
    <w:rsid w:val="00484911"/>
    <w:rsid w:val="00484A4F"/>
    <w:rsid w:val="00484C03"/>
    <w:rsid w:val="00484D52"/>
    <w:rsid w:val="00484DB4"/>
    <w:rsid w:val="00484EB8"/>
    <w:rsid w:val="00485102"/>
    <w:rsid w:val="0048535F"/>
    <w:rsid w:val="00485636"/>
    <w:rsid w:val="00485659"/>
    <w:rsid w:val="00485671"/>
    <w:rsid w:val="004857E3"/>
    <w:rsid w:val="00485902"/>
    <w:rsid w:val="00485916"/>
    <w:rsid w:val="00485A41"/>
    <w:rsid w:val="00485AF9"/>
    <w:rsid w:val="00485B2E"/>
    <w:rsid w:val="00485E7E"/>
    <w:rsid w:val="00485EDF"/>
    <w:rsid w:val="00485F73"/>
    <w:rsid w:val="00485FD2"/>
    <w:rsid w:val="004862B0"/>
    <w:rsid w:val="0048661E"/>
    <w:rsid w:val="00486691"/>
    <w:rsid w:val="00486710"/>
    <w:rsid w:val="00486713"/>
    <w:rsid w:val="00486B48"/>
    <w:rsid w:val="00486BE5"/>
    <w:rsid w:val="00486E1B"/>
    <w:rsid w:val="0048708D"/>
    <w:rsid w:val="004870A5"/>
    <w:rsid w:val="004870D3"/>
    <w:rsid w:val="0048768E"/>
    <w:rsid w:val="00487698"/>
    <w:rsid w:val="00487765"/>
    <w:rsid w:val="00487D4D"/>
    <w:rsid w:val="00487DE6"/>
    <w:rsid w:val="00487ECC"/>
    <w:rsid w:val="00490039"/>
    <w:rsid w:val="00490073"/>
    <w:rsid w:val="00490206"/>
    <w:rsid w:val="0049035F"/>
    <w:rsid w:val="00490366"/>
    <w:rsid w:val="0049039A"/>
    <w:rsid w:val="00490843"/>
    <w:rsid w:val="004909F1"/>
    <w:rsid w:val="00490B14"/>
    <w:rsid w:val="00490BC7"/>
    <w:rsid w:val="00490D7B"/>
    <w:rsid w:val="00490D94"/>
    <w:rsid w:val="00490EE3"/>
    <w:rsid w:val="004910AD"/>
    <w:rsid w:val="004912D8"/>
    <w:rsid w:val="0049152E"/>
    <w:rsid w:val="00491696"/>
    <w:rsid w:val="004916C7"/>
    <w:rsid w:val="004917E1"/>
    <w:rsid w:val="004918C2"/>
    <w:rsid w:val="004919F4"/>
    <w:rsid w:val="00491CEC"/>
    <w:rsid w:val="00491D6E"/>
    <w:rsid w:val="00491D94"/>
    <w:rsid w:val="00491EC6"/>
    <w:rsid w:val="00491F12"/>
    <w:rsid w:val="00492366"/>
    <w:rsid w:val="00492424"/>
    <w:rsid w:val="00492560"/>
    <w:rsid w:val="004925CC"/>
    <w:rsid w:val="00492782"/>
    <w:rsid w:val="004928A5"/>
    <w:rsid w:val="004928EC"/>
    <w:rsid w:val="00492AFE"/>
    <w:rsid w:val="00492B5E"/>
    <w:rsid w:val="00492C2A"/>
    <w:rsid w:val="00492F02"/>
    <w:rsid w:val="00492F6E"/>
    <w:rsid w:val="004931C7"/>
    <w:rsid w:val="00493289"/>
    <w:rsid w:val="004932FB"/>
    <w:rsid w:val="00493439"/>
    <w:rsid w:val="00493667"/>
    <w:rsid w:val="00493720"/>
    <w:rsid w:val="00493768"/>
    <w:rsid w:val="00493997"/>
    <w:rsid w:val="004939C3"/>
    <w:rsid w:val="00493A9F"/>
    <w:rsid w:val="00493B64"/>
    <w:rsid w:val="00493CE2"/>
    <w:rsid w:val="00493D08"/>
    <w:rsid w:val="00493E53"/>
    <w:rsid w:val="004940AC"/>
    <w:rsid w:val="0049424A"/>
    <w:rsid w:val="004942D2"/>
    <w:rsid w:val="004944CE"/>
    <w:rsid w:val="0049476E"/>
    <w:rsid w:val="00494B1B"/>
    <w:rsid w:val="00494C16"/>
    <w:rsid w:val="00494CF7"/>
    <w:rsid w:val="00494F3F"/>
    <w:rsid w:val="004950FC"/>
    <w:rsid w:val="004952BA"/>
    <w:rsid w:val="00495747"/>
    <w:rsid w:val="00495817"/>
    <w:rsid w:val="0049587D"/>
    <w:rsid w:val="00495900"/>
    <w:rsid w:val="00495927"/>
    <w:rsid w:val="004959D9"/>
    <w:rsid w:val="00495A04"/>
    <w:rsid w:val="00495A94"/>
    <w:rsid w:val="00495B06"/>
    <w:rsid w:val="00495BE6"/>
    <w:rsid w:val="00495CEC"/>
    <w:rsid w:val="00495E69"/>
    <w:rsid w:val="00495F13"/>
    <w:rsid w:val="00495F66"/>
    <w:rsid w:val="0049611C"/>
    <w:rsid w:val="00496132"/>
    <w:rsid w:val="00496174"/>
    <w:rsid w:val="004961D1"/>
    <w:rsid w:val="0049641C"/>
    <w:rsid w:val="00496430"/>
    <w:rsid w:val="004965C0"/>
    <w:rsid w:val="004965DD"/>
    <w:rsid w:val="0049695D"/>
    <w:rsid w:val="00496C85"/>
    <w:rsid w:val="00496CE1"/>
    <w:rsid w:val="00496D0E"/>
    <w:rsid w:val="00496D83"/>
    <w:rsid w:val="0049717E"/>
    <w:rsid w:val="004971C2"/>
    <w:rsid w:val="004971EC"/>
    <w:rsid w:val="00497540"/>
    <w:rsid w:val="0049780D"/>
    <w:rsid w:val="00497A51"/>
    <w:rsid w:val="00497D77"/>
    <w:rsid w:val="00497D80"/>
    <w:rsid w:val="004A0107"/>
    <w:rsid w:val="004A019C"/>
    <w:rsid w:val="004A01D6"/>
    <w:rsid w:val="004A03D8"/>
    <w:rsid w:val="004A0621"/>
    <w:rsid w:val="004A0700"/>
    <w:rsid w:val="004A0720"/>
    <w:rsid w:val="004A096C"/>
    <w:rsid w:val="004A0A1B"/>
    <w:rsid w:val="004A0A89"/>
    <w:rsid w:val="004A0B6A"/>
    <w:rsid w:val="004A0B8A"/>
    <w:rsid w:val="004A0C48"/>
    <w:rsid w:val="004A0CB4"/>
    <w:rsid w:val="004A1290"/>
    <w:rsid w:val="004A12DC"/>
    <w:rsid w:val="004A1430"/>
    <w:rsid w:val="004A14EE"/>
    <w:rsid w:val="004A169E"/>
    <w:rsid w:val="004A1BBD"/>
    <w:rsid w:val="004A1C3A"/>
    <w:rsid w:val="004A1D25"/>
    <w:rsid w:val="004A1E15"/>
    <w:rsid w:val="004A20CE"/>
    <w:rsid w:val="004A213A"/>
    <w:rsid w:val="004A21CE"/>
    <w:rsid w:val="004A2357"/>
    <w:rsid w:val="004A23D3"/>
    <w:rsid w:val="004A24F8"/>
    <w:rsid w:val="004A2512"/>
    <w:rsid w:val="004A2665"/>
    <w:rsid w:val="004A28B1"/>
    <w:rsid w:val="004A2A70"/>
    <w:rsid w:val="004A2B30"/>
    <w:rsid w:val="004A2CAB"/>
    <w:rsid w:val="004A2E29"/>
    <w:rsid w:val="004A2F90"/>
    <w:rsid w:val="004A304F"/>
    <w:rsid w:val="004A3194"/>
    <w:rsid w:val="004A32C0"/>
    <w:rsid w:val="004A32E3"/>
    <w:rsid w:val="004A331E"/>
    <w:rsid w:val="004A332F"/>
    <w:rsid w:val="004A3368"/>
    <w:rsid w:val="004A36B1"/>
    <w:rsid w:val="004A38CC"/>
    <w:rsid w:val="004A3A5A"/>
    <w:rsid w:val="004A3B51"/>
    <w:rsid w:val="004A3B8C"/>
    <w:rsid w:val="004A3BE2"/>
    <w:rsid w:val="004A3C0F"/>
    <w:rsid w:val="004A3C72"/>
    <w:rsid w:val="004A3EA5"/>
    <w:rsid w:val="004A3ED9"/>
    <w:rsid w:val="004A40D3"/>
    <w:rsid w:val="004A4197"/>
    <w:rsid w:val="004A41D8"/>
    <w:rsid w:val="004A43E3"/>
    <w:rsid w:val="004A4815"/>
    <w:rsid w:val="004A497D"/>
    <w:rsid w:val="004A499F"/>
    <w:rsid w:val="004A49BE"/>
    <w:rsid w:val="004A4A2F"/>
    <w:rsid w:val="004A4E3E"/>
    <w:rsid w:val="004A4EAB"/>
    <w:rsid w:val="004A4ED2"/>
    <w:rsid w:val="004A50E0"/>
    <w:rsid w:val="004A52E9"/>
    <w:rsid w:val="004A5360"/>
    <w:rsid w:val="004A54CE"/>
    <w:rsid w:val="004A5512"/>
    <w:rsid w:val="004A5698"/>
    <w:rsid w:val="004A5789"/>
    <w:rsid w:val="004A5961"/>
    <w:rsid w:val="004A59C7"/>
    <w:rsid w:val="004A59EF"/>
    <w:rsid w:val="004A5AE2"/>
    <w:rsid w:val="004A5C3B"/>
    <w:rsid w:val="004A5CB1"/>
    <w:rsid w:val="004A5DE6"/>
    <w:rsid w:val="004A5F0D"/>
    <w:rsid w:val="004A5F2B"/>
    <w:rsid w:val="004A5F6F"/>
    <w:rsid w:val="004A60D7"/>
    <w:rsid w:val="004A6109"/>
    <w:rsid w:val="004A62A9"/>
    <w:rsid w:val="004A62B3"/>
    <w:rsid w:val="004A6342"/>
    <w:rsid w:val="004A6901"/>
    <w:rsid w:val="004A6E2B"/>
    <w:rsid w:val="004A6E46"/>
    <w:rsid w:val="004A7059"/>
    <w:rsid w:val="004A744B"/>
    <w:rsid w:val="004A7469"/>
    <w:rsid w:val="004A7495"/>
    <w:rsid w:val="004A7562"/>
    <w:rsid w:val="004A7658"/>
    <w:rsid w:val="004A7661"/>
    <w:rsid w:val="004A7815"/>
    <w:rsid w:val="004A78A5"/>
    <w:rsid w:val="004A7B4D"/>
    <w:rsid w:val="004A7DB2"/>
    <w:rsid w:val="004A7DCC"/>
    <w:rsid w:val="004A7E67"/>
    <w:rsid w:val="004A7E8D"/>
    <w:rsid w:val="004A7F6D"/>
    <w:rsid w:val="004A7FE0"/>
    <w:rsid w:val="004B005A"/>
    <w:rsid w:val="004B022B"/>
    <w:rsid w:val="004B02B3"/>
    <w:rsid w:val="004B04AE"/>
    <w:rsid w:val="004B056F"/>
    <w:rsid w:val="004B05BC"/>
    <w:rsid w:val="004B068C"/>
    <w:rsid w:val="004B080F"/>
    <w:rsid w:val="004B0903"/>
    <w:rsid w:val="004B090D"/>
    <w:rsid w:val="004B09F4"/>
    <w:rsid w:val="004B0BE9"/>
    <w:rsid w:val="004B0E29"/>
    <w:rsid w:val="004B0F25"/>
    <w:rsid w:val="004B114B"/>
    <w:rsid w:val="004B1256"/>
    <w:rsid w:val="004B15D8"/>
    <w:rsid w:val="004B15E0"/>
    <w:rsid w:val="004B15ED"/>
    <w:rsid w:val="004B1623"/>
    <w:rsid w:val="004B16A0"/>
    <w:rsid w:val="004B181F"/>
    <w:rsid w:val="004B185A"/>
    <w:rsid w:val="004B1A8D"/>
    <w:rsid w:val="004B1ABF"/>
    <w:rsid w:val="004B1B34"/>
    <w:rsid w:val="004B1B63"/>
    <w:rsid w:val="004B1BD9"/>
    <w:rsid w:val="004B1C48"/>
    <w:rsid w:val="004B1DF2"/>
    <w:rsid w:val="004B2118"/>
    <w:rsid w:val="004B236B"/>
    <w:rsid w:val="004B25D8"/>
    <w:rsid w:val="004B2691"/>
    <w:rsid w:val="004B26AF"/>
    <w:rsid w:val="004B26CD"/>
    <w:rsid w:val="004B2832"/>
    <w:rsid w:val="004B2B64"/>
    <w:rsid w:val="004B2B8E"/>
    <w:rsid w:val="004B2BEB"/>
    <w:rsid w:val="004B2C68"/>
    <w:rsid w:val="004B2CD2"/>
    <w:rsid w:val="004B2D17"/>
    <w:rsid w:val="004B2E68"/>
    <w:rsid w:val="004B2F3A"/>
    <w:rsid w:val="004B303E"/>
    <w:rsid w:val="004B317D"/>
    <w:rsid w:val="004B326E"/>
    <w:rsid w:val="004B3270"/>
    <w:rsid w:val="004B3286"/>
    <w:rsid w:val="004B32F2"/>
    <w:rsid w:val="004B3368"/>
    <w:rsid w:val="004B35CF"/>
    <w:rsid w:val="004B36BB"/>
    <w:rsid w:val="004B378D"/>
    <w:rsid w:val="004B380B"/>
    <w:rsid w:val="004B3830"/>
    <w:rsid w:val="004B38B7"/>
    <w:rsid w:val="004B38CE"/>
    <w:rsid w:val="004B3A07"/>
    <w:rsid w:val="004B3A56"/>
    <w:rsid w:val="004B3A7D"/>
    <w:rsid w:val="004B3AA6"/>
    <w:rsid w:val="004B3CAB"/>
    <w:rsid w:val="004B3CED"/>
    <w:rsid w:val="004B3CF3"/>
    <w:rsid w:val="004B3DF1"/>
    <w:rsid w:val="004B3E69"/>
    <w:rsid w:val="004B3FFD"/>
    <w:rsid w:val="004B4057"/>
    <w:rsid w:val="004B426C"/>
    <w:rsid w:val="004B46E7"/>
    <w:rsid w:val="004B4765"/>
    <w:rsid w:val="004B488D"/>
    <w:rsid w:val="004B4A00"/>
    <w:rsid w:val="004B4A53"/>
    <w:rsid w:val="004B4B96"/>
    <w:rsid w:val="004B4CB0"/>
    <w:rsid w:val="004B4F61"/>
    <w:rsid w:val="004B5055"/>
    <w:rsid w:val="004B53E8"/>
    <w:rsid w:val="004B5404"/>
    <w:rsid w:val="004B556A"/>
    <w:rsid w:val="004B560E"/>
    <w:rsid w:val="004B5688"/>
    <w:rsid w:val="004B59AD"/>
    <w:rsid w:val="004B5A22"/>
    <w:rsid w:val="004B5AEA"/>
    <w:rsid w:val="004B5BB2"/>
    <w:rsid w:val="004B5BFD"/>
    <w:rsid w:val="004B5FBF"/>
    <w:rsid w:val="004B6086"/>
    <w:rsid w:val="004B6278"/>
    <w:rsid w:val="004B654D"/>
    <w:rsid w:val="004B6666"/>
    <w:rsid w:val="004B6774"/>
    <w:rsid w:val="004B67B3"/>
    <w:rsid w:val="004B6B20"/>
    <w:rsid w:val="004B6C04"/>
    <w:rsid w:val="004B6C49"/>
    <w:rsid w:val="004B6EC1"/>
    <w:rsid w:val="004B7053"/>
    <w:rsid w:val="004B715F"/>
    <w:rsid w:val="004B71AE"/>
    <w:rsid w:val="004B7321"/>
    <w:rsid w:val="004B75FA"/>
    <w:rsid w:val="004B7F39"/>
    <w:rsid w:val="004B7F81"/>
    <w:rsid w:val="004C02AB"/>
    <w:rsid w:val="004C033A"/>
    <w:rsid w:val="004C044B"/>
    <w:rsid w:val="004C0479"/>
    <w:rsid w:val="004C0620"/>
    <w:rsid w:val="004C06FE"/>
    <w:rsid w:val="004C0956"/>
    <w:rsid w:val="004C0993"/>
    <w:rsid w:val="004C0AAC"/>
    <w:rsid w:val="004C0BBD"/>
    <w:rsid w:val="004C0C16"/>
    <w:rsid w:val="004C0DA7"/>
    <w:rsid w:val="004C0F2C"/>
    <w:rsid w:val="004C0FED"/>
    <w:rsid w:val="004C11B6"/>
    <w:rsid w:val="004C141A"/>
    <w:rsid w:val="004C1474"/>
    <w:rsid w:val="004C1542"/>
    <w:rsid w:val="004C16DD"/>
    <w:rsid w:val="004C18EE"/>
    <w:rsid w:val="004C1B67"/>
    <w:rsid w:val="004C1B84"/>
    <w:rsid w:val="004C1FCC"/>
    <w:rsid w:val="004C2252"/>
    <w:rsid w:val="004C2266"/>
    <w:rsid w:val="004C22C3"/>
    <w:rsid w:val="004C23C1"/>
    <w:rsid w:val="004C23EB"/>
    <w:rsid w:val="004C241D"/>
    <w:rsid w:val="004C262C"/>
    <w:rsid w:val="004C271E"/>
    <w:rsid w:val="004C28E1"/>
    <w:rsid w:val="004C296A"/>
    <w:rsid w:val="004C2DD8"/>
    <w:rsid w:val="004C309F"/>
    <w:rsid w:val="004C319C"/>
    <w:rsid w:val="004C3343"/>
    <w:rsid w:val="004C3567"/>
    <w:rsid w:val="004C361D"/>
    <w:rsid w:val="004C3807"/>
    <w:rsid w:val="004C38A2"/>
    <w:rsid w:val="004C3970"/>
    <w:rsid w:val="004C3A89"/>
    <w:rsid w:val="004C3B77"/>
    <w:rsid w:val="004C3C51"/>
    <w:rsid w:val="004C3DDC"/>
    <w:rsid w:val="004C3F96"/>
    <w:rsid w:val="004C4065"/>
    <w:rsid w:val="004C414B"/>
    <w:rsid w:val="004C4158"/>
    <w:rsid w:val="004C41A2"/>
    <w:rsid w:val="004C4358"/>
    <w:rsid w:val="004C44C9"/>
    <w:rsid w:val="004C4504"/>
    <w:rsid w:val="004C4625"/>
    <w:rsid w:val="004C47F8"/>
    <w:rsid w:val="004C48D6"/>
    <w:rsid w:val="004C496B"/>
    <w:rsid w:val="004C49E8"/>
    <w:rsid w:val="004C4BFC"/>
    <w:rsid w:val="004C4BFE"/>
    <w:rsid w:val="004C4C3D"/>
    <w:rsid w:val="004C4C67"/>
    <w:rsid w:val="004C4E06"/>
    <w:rsid w:val="004C52C5"/>
    <w:rsid w:val="004C534D"/>
    <w:rsid w:val="004C5442"/>
    <w:rsid w:val="004C547B"/>
    <w:rsid w:val="004C54B2"/>
    <w:rsid w:val="004C54BE"/>
    <w:rsid w:val="004C54D8"/>
    <w:rsid w:val="004C5717"/>
    <w:rsid w:val="004C5819"/>
    <w:rsid w:val="004C586B"/>
    <w:rsid w:val="004C58C9"/>
    <w:rsid w:val="004C598D"/>
    <w:rsid w:val="004C5A00"/>
    <w:rsid w:val="004C5AA3"/>
    <w:rsid w:val="004C5B84"/>
    <w:rsid w:val="004C5D60"/>
    <w:rsid w:val="004C5DD7"/>
    <w:rsid w:val="004C5E0D"/>
    <w:rsid w:val="004C5E15"/>
    <w:rsid w:val="004C5F2C"/>
    <w:rsid w:val="004C5F78"/>
    <w:rsid w:val="004C5F7A"/>
    <w:rsid w:val="004C601E"/>
    <w:rsid w:val="004C60A1"/>
    <w:rsid w:val="004C6176"/>
    <w:rsid w:val="004C6220"/>
    <w:rsid w:val="004C6505"/>
    <w:rsid w:val="004C66C7"/>
    <w:rsid w:val="004C66E6"/>
    <w:rsid w:val="004C66F2"/>
    <w:rsid w:val="004C6860"/>
    <w:rsid w:val="004C6C05"/>
    <w:rsid w:val="004C6CDA"/>
    <w:rsid w:val="004C6D52"/>
    <w:rsid w:val="004C70D0"/>
    <w:rsid w:val="004C7218"/>
    <w:rsid w:val="004C723A"/>
    <w:rsid w:val="004C74EC"/>
    <w:rsid w:val="004C7758"/>
    <w:rsid w:val="004C77C8"/>
    <w:rsid w:val="004C789D"/>
    <w:rsid w:val="004C795A"/>
    <w:rsid w:val="004C7AF0"/>
    <w:rsid w:val="004C7C58"/>
    <w:rsid w:val="004C7CA7"/>
    <w:rsid w:val="004C7E19"/>
    <w:rsid w:val="004C7E1A"/>
    <w:rsid w:val="004D005D"/>
    <w:rsid w:val="004D00A8"/>
    <w:rsid w:val="004D01DC"/>
    <w:rsid w:val="004D02A2"/>
    <w:rsid w:val="004D0337"/>
    <w:rsid w:val="004D0874"/>
    <w:rsid w:val="004D0920"/>
    <w:rsid w:val="004D0947"/>
    <w:rsid w:val="004D0A4E"/>
    <w:rsid w:val="004D0B18"/>
    <w:rsid w:val="004D0D13"/>
    <w:rsid w:val="004D0EFA"/>
    <w:rsid w:val="004D0FD7"/>
    <w:rsid w:val="004D1073"/>
    <w:rsid w:val="004D1232"/>
    <w:rsid w:val="004D144C"/>
    <w:rsid w:val="004D147A"/>
    <w:rsid w:val="004D15C4"/>
    <w:rsid w:val="004D1600"/>
    <w:rsid w:val="004D1629"/>
    <w:rsid w:val="004D170B"/>
    <w:rsid w:val="004D1924"/>
    <w:rsid w:val="004D1961"/>
    <w:rsid w:val="004D19F1"/>
    <w:rsid w:val="004D1CBE"/>
    <w:rsid w:val="004D1D53"/>
    <w:rsid w:val="004D1D62"/>
    <w:rsid w:val="004D1D66"/>
    <w:rsid w:val="004D1F78"/>
    <w:rsid w:val="004D1FAC"/>
    <w:rsid w:val="004D21E1"/>
    <w:rsid w:val="004D23AA"/>
    <w:rsid w:val="004D26BA"/>
    <w:rsid w:val="004D2A55"/>
    <w:rsid w:val="004D2A94"/>
    <w:rsid w:val="004D2CC2"/>
    <w:rsid w:val="004D2DB5"/>
    <w:rsid w:val="004D2DD4"/>
    <w:rsid w:val="004D3092"/>
    <w:rsid w:val="004D31BD"/>
    <w:rsid w:val="004D31F8"/>
    <w:rsid w:val="004D34EC"/>
    <w:rsid w:val="004D36E5"/>
    <w:rsid w:val="004D37FE"/>
    <w:rsid w:val="004D38F1"/>
    <w:rsid w:val="004D3B15"/>
    <w:rsid w:val="004D3EDB"/>
    <w:rsid w:val="004D3EDD"/>
    <w:rsid w:val="004D3FD8"/>
    <w:rsid w:val="004D42A6"/>
    <w:rsid w:val="004D4427"/>
    <w:rsid w:val="004D4455"/>
    <w:rsid w:val="004D4846"/>
    <w:rsid w:val="004D4919"/>
    <w:rsid w:val="004D4C37"/>
    <w:rsid w:val="004D4C73"/>
    <w:rsid w:val="004D4C90"/>
    <w:rsid w:val="004D4DE4"/>
    <w:rsid w:val="004D4EBA"/>
    <w:rsid w:val="004D5124"/>
    <w:rsid w:val="004D5313"/>
    <w:rsid w:val="004D53A7"/>
    <w:rsid w:val="004D55E8"/>
    <w:rsid w:val="004D581E"/>
    <w:rsid w:val="004D596F"/>
    <w:rsid w:val="004D5CA6"/>
    <w:rsid w:val="004D5D4C"/>
    <w:rsid w:val="004D5D5C"/>
    <w:rsid w:val="004D5FBB"/>
    <w:rsid w:val="004D5FBF"/>
    <w:rsid w:val="004D5FC8"/>
    <w:rsid w:val="004D6048"/>
    <w:rsid w:val="004D642F"/>
    <w:rsid w:val="004D6440"/>
    <w:rsid w:val="004D64F1"/>
    <w:rsid w:val="004D6588"/>
    <w:rsid w:val="004D6612"/>
    <w:rsid w:val="004D681E"/>
    <w:rsid w:val="004D6894"/>
    <w:rsid w:val="004D69E0"/>
    <w:rsid w:val="004D6A7A"/>
    <w:rsid w:val="004D6C36"/>
    <w:rsid w:val="004D6CA9"/>
    <w:rsid w:val="004D6DA3"/>
    <w:rsid w:val="004D6E0F"/>
    <w:rsid w:val="004D6E1F"/>
    <w:rsid w:val="004D7036"/>
    <w:rsid w:val="004D72D6"/>
    <w:rsid w:val="004D7727"/>
    <w:rsid w:val="004D7763"/>
    <w:rsid w:val="004D7890"/>
    <w:rsid w:val="004D7909"/>
    <w:rsid w:val="004D7954"/>
    <w:rsid w:val="004D7A3F"/>
    <w:rsid w:val="004D7B39"/>
    <w:rsid w:val="004D7BA8"/>
    <w:rsid w:val="004D7DA1"/>
    <w:rsid w:val="004D7E27"/>
    <w:rsid w:val="004D7E7D"/>
    <w:rsid w:val="004D7F7D"/>
    <w:rsid w:val="004D7FB1"/>
    <w:rsid w:val="004E00FF"/>
    <w:rsid w:val="004E0190"/>
    <w:rsid w:val="004E03E2"/>
    <w:rsid w:val="004E0435"/>
    <w:rsid w:val="004E05EA"/>
    <w:rsid w:val="004E0723"/>
    <w:rsid w:val="004E07CA"/>
    <w:rsid w:val="004E09F7"/>
    <w:rsid w:val="004E0A85"/>
    <w:rsid w:val="004E0E66"/>
    <w:rsid w:val="004E0E75"/>
    <w:rsid w:val="004E0EB2"/>
    <w:rsid w:val="004E11E8"/>
    <w:rsid w:val="004E142B"/>
    <w:rsid w:val="004E17B6"/>
    <w:rsid w:val="004E1808"/>
    <w:rsid w:val="004E188F"/>
    <w:rsid w:val="004E1994"/>
    <w:rsid w:val="004E1AE2"/>
    <w:rsid w:val="004E1B0F"/>
    <w:rsid w:val="004E1D6A"/>
    <w:rsid w:val="004E1EF7"/>
    <w:rsid w:val="004E21B4"/>
    <w:rsid w:val="004E22E7"/>
    <w:rsid w:val="004E2352"/>
    <w:rsid w:val="004E2559"/>
    <w:rsid w:val="004E2562"/>
    <w:rsid w:val="004E269F"/>
    <w:rsid w:val="004E27E8"/>
    <w:rsid w:val="004E285C"/>
    <w:rsid w:val="004E28DC"/>
    <w:rsid w:val="004E293C"/>
    <w:rsid w:val="004E2A9F"/>
    <w:rsid w:val="004E2BF9"/>
    <w:rsid w:val="004E2C6C"/>
    <w:rsid w:val="004E2CF2"/>
    <w:rsid w:val="004E2E41"/>
    <w:rsid w:val="004E2E8E"/>
    <w:rsid w:val="004E2F18"/>
    <w:rsid w:val="004E30E2"/>
    <w:rsid w:val="004E325F"/>
    <w:rsid w:val="004E3279"/>
    <w:rsid w:val="004E3384"/>
    <w:rsid w:val="004E3438"/>
    <w:rsid w:val="004E34AF"/>
    <w:rsid w:val="004E3613"/>
    <w:rsid w:val="004E36D0"/>
    <w:rsid w:val="004E3703"/>
    <w:rsid w:val="004E376E"/>
    <w:rsid w:val="004E3854"/>
    <w:rsid w:val="004E390B"/>
    <w:rsid w:val="004E3944"/>
    <w:rsid w:val="004E39A2"/>
    <w:rsid w:val="004E39A7"/>
    <w:rsid w:val="004E3A19"/>
    <w:rsid w:val="004E3CF4"/>
    <w:rsid w:val="004E3E8E"/>
    <w:rsid w:val="004E3E93"/>
    <w:rsid w:val="004E3EFE"/>
    <w:rsid w:val="004E3FAE"/>
    <w:rsid w:val="004E41D6"/>
    <w:rsid w:val="004E41DD"/>
    <w:rsid w:val="004E4249"/>
    <w:rsid w:val="004E4385"/>
    <w:rsid w:val="004E45FF"/>
    <w:rsid w:val="004E4601"/>
    <w:rsid w:val="004E4654"/>
    <w:rsid w:val="004E4698"/>
    <w:rsid w:val="004E474D"/>
    <w:rsid w:val="004E48EE"/>
    <w:rsid w:val="004E48F7"/>
    <w:rsid w:val="004E498A"/>
    <w:rsid w:val="004E4A37"/>
    <w:rsid w:val="004E4B45"/>
    <w:rsid w:val="004E4B98"/>
    <w:rsid w:val="004E4CCB"/>
    <w:rsid w:val="004E5027"/>
    <w:rsid w:val="004E51B5"/>
    <w:rsid w:val="004E5368"/>
    <w:rsid w:val="004E5433"/>
    <w:rsid w:val="004E5680"/>
    <w:rsid w:val="004E57DF"/>
    <w:rsid w:val="004E5952"/>
    <w:rsid w:val="004E5A57"/>
    <w:rsid w:val="004E5D69"/>
    <w:rsid w:val="004E62BC"/>
    <w:rsid w:val="004E6408"/>
    <w:rsid w:val="004E647A"/>
    <w:rsid w:val="004E64D6"/>
    <w:rsid w:val="004E683F"/>
    <w:rsid w:val="004E68D2"/>
    <w:rsid w:val="004E695D"/>
    <w:rsid w:val="004E6A72"/>
    <w:rsid w:val="004E6BC2"/>
    <w:rsid w:val="004E6E06"/>
    <w:rsid w:val="004E7067"/>
    <w:rsid w:val="004E724D"/>
    <w:rsid w:val="004E7260"/>
    <w:rsid w:val="004E73B3"/>
    <w:rsid w:val="004E746B"/>
    <w:rsid w:val="004E75EC"/>
    <w:rsid w:val="004E75EF"/>
    <w:rsid w:val="004E7612"/>
    <w:rsid w:val="004E766E"/>
    <w:rsid w:val="004E767C"/>
    <w:rsid w:val="004E7807"/>
    <w:rsid w:val="004E7808"/>
    <w:rsid w:val="004E7D1F"/>
    <w:rsid w:val="004E7DB1"/>
    <w:rsid w:val="004E7DB2"/>
    <w:rsid w:val="004E7E31"/>
    <w:rsid w:val="004E7EB0"/>
    <w:rsid w:val="004E7FD2"/>
    <w:rsid w:val="004F006B"/>
    <w:rsid w:val="004F0151"/>
    <w:rsid w:val="004F023E"/>
    <w:rsid w:val="004F02B7"/>
    <w:rsid w:val="004F02D7"/>
    <w:rsid w:val="004F03FC"/>
    <w:rsid w:val="004F0578"/>
    <w:rsid w:val="004F0747"/>
    <w:rsid w:val="004F0A58"/>
    <w:rsid w:val="004F0D3B"/>
    <w:rsid w:val="004F0F2E"/>
    <w:rsid w:val="004F11D7"/>
    <w:rsid w:val="004F1230"/>
    <w:rsid w:val="004F132F"/>
    <w:rsid w:val="004F1395"/>
    <w:rsid w:val="004F1724"/>
    <w:rsid w:val="004F1785"/>
    <w:rsid w:val="004F191A"/>
    <w:rsid w:val="004F1976"/>
    <w:rsid w:val="004F1B66"/>
    <w:rsid w:val="004F1B99"/>
    <w:rsid w:val="004F1C6D"/>
    <w:rsid w:val="004F1E01"/>
    <w:rsid w:val="004F1E64"/>
    <w:rsid w:val="004F1E8A"/>
    <w:rsid w:val="004F1EDE"/>
    <w:rsid w:val="004F1F2F"/>
    <w:rsid w:val="004F1F82"/>
    <w:rsid w:val="004F1FA1"/>
    <w:rsid w:val="004F1FA5"/>
    <w:rsid w:val="004F202C"/>
    <w:rsid w:val="004F2140"/>
    <w:rsid w:val="004F2197"/>
    <w:rsid w:val="004F2311"/>
    <w:rsid w:val="004F2568"/>
    <w:rsid w:val="004F27A3"/>
    <w:rsid w:val="004F27D9"/>
    <w:rsid w:val="004F2B10"/>
    <w:rsid w:val="004F2BCB"/>
    <w:rsid w:val="004F2E96"/>
    <w:rsid w:val="004F2EDE"/>
    <w:rsid w:val="004F31A9"/>
    <w:rsid w:val="004F31BB"/>
    <w:rsid w:val="004F326A"/>
    <w:rsid w:val="004F32DA"/>
    <w:rsid w:val="004F3329"/>
    <w:rsid w:val="004F35CA"/>
    <w:rsid w:val="004F36A3"/>
    <w:rsid w:val="004F3728"/>
    <w:rsid w:val="004F372E"/>
    <w:rsid w:val="004F3B3C"/>
    <w:rsid w:val="004F3C6D"/>
    <w:rsid w:val="004F3C98"/>
    <w:rsid w:val="004F405E"/>
    <w:rsid w:val="004F407D"/>
    <w:rsid w:val="004F414A"/>
    <w:rsid w:val="004F4199"/>
    <w:rsid w:val="004F4202"/>
    <w:rsid w:val="004F4359"/>
    <w:rsid w:val="004F436F"/>
    <w:rsid w:val="004F469C"/>
    <w:rsid w:val="004F47FC"/>
    <w:rsid w:val="004F4B85"/>
    <w:rsid w:val="004F4B97"/>
    <w:rsid w:val="004F4DA4"/>
    <w:rsid w:val="004F504E"/>
    <w:rsid w:val="004F50C9"/>
    <w:rsid w:val="004F5135"/>
    <w:rsid w:val="004F517D"/>
    <w:rsid w:val="004F51FC"/>
    <w:rsid w:val="004F5247"/>
    <w:rsid w:val="004F530E"/>
    <w:rsid w:val="004F5329"/>
    <w:rsid w:val="004F55EA"/>
    <w:rsid w:val="004F56A8"/>
    <w:rsid w:val="004F56D0"/>
    <w:rsid w:val="004F5893"/>
    <w:rsid w:val="004F596A"/>
    <w:rsid w:val="004F5D45"/>
    <w:rsid w:val="004F6073"/>
    <w:rsid w:val="004F6095"/>
    <w:rsid w:val="004F6440"/>
    <w:rsid w:val="004F6573"/>
    <w:rsid w:val="004F686D"/>
    <w:rsid w:val="004F68DE"/>
    <w:rsid w:val="004F690E"/>
    <w:rsid w:val="004F6CA6"/>
    <w:rsid w:val="004F6D94"/>
    <w:rsid w:val="004F6F9E"/>
    <w:rsid w:val="004F70C8"/>
    <w:rsid w:val="004F734D"/>
    <w:rsid w:val="004F740B"/>
    <w:rsid w:val="004F7641"/>
    <w:rsid w:val="004F7B68"/>
    <w:rsid w:val="004F7BAF"/>
    <w:rsid w:val="004F7DB9"/>
    <w:rsid w:val="004F7E21"/>
    <w:rsid w:val="0050000F"/>
    <w:rsid w:val="00500341"/>
    <w:rsid w:val="0050058A"/>
    <w:rsid w:val="00500651"/>
    <w:rsid w:val="0050089D"/>
    <w:rsid w:val="00500954"/>
    <w:rsid w:val="005009C7"/>
    <w:rsid w:val="005009FE"/>
    <w:rsid w:val="00500AA8"/>
    <w:rsid w:val="00500AED"/>
    <w:rsid w:val="00500B4D"/>
    <w:rsid w:val="00500C44"/>
    <w:rsid w:val="00500CB0"/>
    <w:rsid w:val="00500D35"/>
    <w:rsid w:val="00500F09"/>
    <w:rsid w:val="00500F2C"/>
    <w:rsid w:val="005010D1"/>
    <w:rsid w:val="0050126F"/>
    <w:rsid w:val="0050137A"/>
    <w:rsid w:val="0050148A"/>
    <w:rsid w:val="0050150D"/>
    <w:rsid w:val="005015A1"/>
    <w:rsid w:val="005016A2"/>
    <w:rsid w:val="0050170C"/>
    <w:rsid w:val="00501942"/>
    <w:rsid w:val="00501968"/>
    <w:rsid w:val="00502157"/>
    <w:rsid w:val="00502206"/>
    <w:rsid w:val="005022AA"/>
    <w:rsid w:val="0050241E"/>
    <w:rsid w:val="0050259F"/>
    <w:rsid w:val="005026A4"/>
    <w:rsid w:val="005026CF"/>
    <w:rsid w:val="00502703"/>
    <w:rsid w:val="00502790"/>
    <w:rsid w:val="00502A9D"/>
    <w:rsid w:val="00502B20"/>
    <w:rsid w:val="00502BF2"/>
    <w:rsid w:val="00502D7D"/>
    <w:rsid w:val="00502E74"/>
    <w:rsid w:val="00503019"/>
    <w:rsid w:val="005031C2"/>
    <w:rsid w:val="00503230"/>
    <w:rsid w:val="005032CA"/>
    <w:rsid w:val="005032CE"/>
    <w:rsid w:val="005032E7"/>
    <w:rsid w:val="0050349E"/>
    <w:rsid w:val="00503511"/>
    <w:rsid w:val="00503557"/>
    <w:rsid w:val="00503603"/>
    <w:rsid w:val="00503650"/>
    <w:rsid w:val="005036EF"/>
    <w:rsid w:val="00503796"/>
    <w:rsid w:val="0050379E"/>
    <w:rsid w:val="0050381A"/>
    <w:rsid w:val="00503914"/>
    <w:rsid w:val="005039C5"/>
    <w:rsid w:val="00503B32"/>
    <w:rsid w:val="00503E4E"/>
    <w:rsid w:val="00503FD2"/>
    <w:rsid w:val="005042B4"/>
    <w:rsid w:val="005042E5"/>
    <w:rsid w:val="005043B9"/>
    <w:rsid w:val="005044AC"/>
    <w:rsid w:val="00504ADC"/>
    <w:rsid w:val="00504BB3"/>
    <w:rsid w:val="00504D93"/>
    <w:rsid w:val="00504F05"/>
    <w:rsid w:val="005055E1"/>
    <w:rsid w:val="0050565F"/>
    <w:rsid w:val="005056A7"/>
    <w:rsid w:val="005056BC"/>
    <w:rsid w:val="005057F2"/>
    <w:rsid w:val="00505948"/>
    <w:rsid w:val="005059EC"/>
    <w:rsid w:val="00505A9E"/>
    <w:rsid w:val="00505B82"/>
    <w:rsid w:val="00505C96"/>
    <w:rsid w:val="00505E88"/>
    <w:rsid w:val="00506235"/>
    <w:rsid w:val="005062A3"/>
    <w:rsid w:val="00506387"/>
    <w:rsid w:val="005063D4"/>
    <w:rsid w:val="00506923"/>
    <w:rsid w:val="00506936"/>
    <w:rsid w:val="00506AEB"/>
    <w:rsid w:val="00506C16"/>
    <w:rsid w:val="00506E05"/>
    <w:rsid w:val="00506E09"/>
    <w:rsid w:val="00506FCE"/>
    <w:rsid w:val="00507068"/>
    <w:rsid w:val="005070A5"/>
    <w:rsid w:val="00507241"/>
    <w:rsid w:val="005073AC"/>
    <w:rsid w:val="005073D7"/>
    <w:rsid w:val="005076EB"/>
    <w:rsid w:val="0050773E"/>
    <w:rsid w:val="00507845"/>
    <w:rsid w:val="00507852"/>
    <w:rsid w:val="005078D4"/>
    <w:rsid w:val="00507903"/>
    <w:rsid w:val="00507D3B"/>
    <w:rsid w:val="005100D7"/>
    <w:rsid w:val="00510179"/>
    <w:rsid w:val="00510208"/>
    <w:rsid w:val="0051034D"/>
    <w:rsid w:val="00510515"/>
    <w:rsid w:val="0051061B"/>
    <w:rsid w:val="005106BF"/>
    <w:rsid w:val="005106DE"/>
    <w:rsid w:val="005108A4"/>
    <w:rsid w:val="005109C2"/>
    <w:rsid w:val="00510A39"/>
    <w:rsid w:val="00510A41"/>
    <w:rsid w:val="00510A91"/>
    <w:rsid w:val="00510ADB"/>
    <w:rsid w:val="00510B15"/>
    <w:rsid w:val="00510B39"/>
    <w:rsid w:val="00510C78"/>
    <w:rsid w:val="00510CBC"/>
    <w:rsid w:val="00510D78"/>
    <w:rsid w:val="00510EB6"/>
    <w:rsid w:val="00510F9A"/>
    <w:rsid w:val="005111CE"/>
    <w:rsid w:val="00511370"/>
    <w:rsid w:val="0051152D"/>
    <w:rsid w:val="00511538"/>
    <w:rsid w:val="005115BD"/>
    <w:rsid w:val="00511638"/>
    <w:rsid w:val="0051179C"/>
    <w:rsid w:val="0051184F"/>
    <w:rsid w:val="00511895"/>
    <w:rsid w:val="005118D5"/>
    <w:rsid w:val="005118DF"/>
    <w:rsid w:val="0051196A"/>
    <w:rsid w:val="00511B0D"/>
    <w:rsid w:val="00511CB7"/>
    <w:rsid w:val="00511D45"/>
    <w:rsid w:val="00511D61"/>
    <w:rsid w:val="00511E9D"/>
    <w:rsid w:val="00511F26"/>
    <w:rsid w:val="00512089"/>
    <w:rsid w:val="0051223D"/>
    <w:rsid w:val="00512340"/>
    <w:rsid w:val="00512367"/>
    <w:rsid w:val="0051260A"/>
    <w:rsid w:val="005126EF"/>
    <w:rsid w:val="00512839"/>
    <w:rsid w:val="005129B9"/>
    <w:rsid w:val="005129FC"/>
    <w:rsid w:val="00512A58"/>
    <w:rsid w:val="00512CB9"/>
    <w:rsid w:val="00512D74"/>
    <w:rsid w:val="00512DC9"/>
    <w:rsid w:val="005132A4"/>
    <w:rsid w:val="005133DE"/>
    <w:rsid w:val="0051342A"/>
    <w:rsid w:val="005136C1"/>
    <w:rsid w:val="0051385D"/>
    <w:rsid w:val="00513996"/>
    <w:rsid w:val="00513B30"/>
    <w:rsid w:val="00513C46"/>
    <w:rsid w:val="00513C93"/>
    <w:rsid w:val="00513D0A"/>
    <w:rsid w:val="00513DE3"/>
    <w:rsid w:val="00513E3C"/>
    <w:rsid w:val="00513F23"/>
    <w:rsid w:val="00513F6D"/>
    <w:rsid w:val="00513FBB"/>
    <w:rsid w:val="0051408C"/>
    <w:rsid w:val="0051427F"/>
    <w:rsid w:val="00514392"/>
    <w:rsid w:val="00514505"/>
    <w:rsid w:val="00514668"/>
    <w:rsid w:val="005147AC"/>
    <w:rsid w:val="005148C6"/>
    <w:rsid w:val="00514927"/>
    <w:rsid w:val="00514932"/>
    <w:rsid w:val="00514937"/>
    <w:rsid w:val="00514AC0"/>
    <w:rsid w:val="00514AEB"/>
    <w:rsid w:val="00514AED"/>
    <w:rsid w:val="00514C04"/>
    <w:rsid w:val="00514E40"/>
    <w:rsid w:val="00514E49"/>
    <w:rsid w:val="00514E4A"/>
    <w:rsid w:val="00514EFC"/>
    <w:rsid w:val="00515088"/>
    <w:rsid w:val="005150B1"/>
    <w:rsid w:val="00515330"/>
    <w:rsid w:val="005157DB"/>
    <w:rsid w:val="00515A18"/>
    <w:rsid w:val="00515BC9"/>
    <w:rsid w:val="00515C14"/>
    <w:rsid w:val="00515C93"/>
    <w:rsid w:val="00516075"/>
    <w:rsid w:val="005160FB"/>
    <w:rsid w:val="00516567"/>
    <w:rsid w:val="005165DD"/>
    <w:rsid w:val="00516649"/>
    <w:rsid w:val="005166D8"/>
    <w:rsid w:val="005166E6"/>
    <w:rsid w:val="00516710"/>
    <w:rsid w:val="00516749"/>
    <w:rsid w:val="0051687A"/>
    <w:rsid w:val="005168C2"/>
    <w:rsid w:val="00516945"/>
    <w:rsid w:val="00516C9D"/>
    <w:rsid w:val="00516E87"/>
    <w:rsid w:val="00516F60"/>
    <w:rsid w:val="00516F7C"/>
    <w:rsid w:val="00517135"/>
    <w:rsid w:val="005171B1"/>
    <w:rsid w:val="005172E0"/>
    <w:rsid w:val="005174C7"/>
    <w:rsid w:val="005175D2"/>
    <w:rsid w:val="005177BF"/>
    <w:rsid w:val="005178C1"/>
    <w:rsid w:val="00517A9B"/>
    <w:rsid w:val="00517AAA"/>
    <w:rsid w:val="00517CC9"/>
    <w:rsid w:val="00517D3D"/>
    <w:rsid w:val="00517E58"/>
    <w:rsid w:val="0052000F"/>
    <w:rsid w:val="00520220"/>
    <w:rsid w:val="00520285"/>
    <w:rsid w:val="005203FC"/>
    <w:rsid w:val="00520559"/>
    <w:rsid w:val="005205C0"/>
    <w:rsid w:val="005205FB"/>
    <w:rsid w:val="0052062A"/>
    <w:rsid w:val="005206BC"/>
    <w:rsid w:val="00520828"/>
    <w:rsid w:val="00520AD9"/>
    <w:rsid w:val="00520D7A"/>
    <w:rsid w:val="00520F5E"/>
    <w:rsid w:val="0052105A"/>
    <w:rsid w:val="0052120B"/>
    <w:rsid w:val="0052129C"/>
    <w:rsid w:val="005212DB"/>
    <w:rsid w:val="00521394"/>
    <w:rsid w:val="005213AA"/>
    <w:rsid w:val="00521458"/>
    <w:rsid w:val="005214AD"/>
    <w:rsid w:val="00521553"/>
    <w:rsid w:val="005215B0"/>
    <w:rsid w:val="00521684"/>
    <w:rsid w:val="00521784"/>
    <w:rsid w:val="005218FA"/>
    <w:rsid w:val="00521A15"/>
    <w:rsid w:val="00521D92"/>
    <w:rsid w:val="00521E52"/>
    <w:rsid w:val="00521E93"/>
    <w:rsid w:val="00521E9D"/>
    <w:rsid w:val="00521F61"/>
    <w:rsid w:val="00521F6C"/>
    <w:rsid w:val="005220FB"/>
    <w:rsid w:val="00522155"/>
    <w:rsid w:val="00522255"/>
    <w:rsid w:val="00522392"/>
    <w:rsid w:val="00522533"/>
    <w:rsid w:val="0052259D"/>
    <w:rsid w:val="00522A52"/>
    <w:rsid w:val="00522ABC"/>
    <w:rsid w:val="00522AD4"/>
    <w:rsid w:val="00522BAE"/>
    <w:rsid w:val="00522CB3"/>
    <w:rsid w:val="00522F2B"/>
    <w:rsid w:val="00523706"/>
    <w:rsid w:val="00523907"/>
    <w:rsid w:val="00523A24"/>
    <w:rsid w:val="00523ADB"/>
    <w:rsid w:val="00523B00"/>
    <w:rsid w:val="00523BBE"/>
    <w:rsid w:val="00523C4F"/>
    <w:rsid w:val="00523C5D"/>
    <w:rsid w:val="00523EB1"/>
    <w:rsid w:val="00523EC4"/>
    <w:rsid w:val="005241E3"/>
    <w:rsid w:val="0052435D"/>
    <w:rsid w:val="005244EE"/>
    <w:rsid w:val="005246EF"/>
    <w:rsid w:val="0052490C"/>
    <w:rsid w:val="0052496A"/>
    <w:rsid w:val="00524A58"/>
    <w:rsid w:val="00524C00"/>
    <w:rsid w:val="00524C44"/>
    <w:rsid w:val="00524CAE"/>
    <w:rsid w:val="00524E53"/>
    <w:rsid w:val="00524E6C"/>
    <w:rsid w:val="00524F52"/>
    <w:rsid w:val="0052515B"/>
    <w:rsid w:val="00525193"/>
    <w:rsid w:val="005251A1"/>
    <w:rsid w:val="0052540E"/>
    <w:rsid w:val="00525670"/>
    <w:rsid w:val="005256BB"/>
    <w:rsid w:val="005257EC"/>
    <w:rsid w:val="0052584B"/>
    <w:rsid w:val="005258C6"/>
    <w:rsid w:val="005259E3"/>
    <w:rsid w:val="00525A5A"/>
    <w:rsid w:val="00525A92"/>
    <w:rsid w:val="00525AE1"/>
    <w:rsid w:val="00525B96"/>
    <w:rsid w:val="00525DE9"/>
    <w:rsid w:val="00525FD6"/>
    <w:rsid w:val="00526348"/>
    <w:rsid w:val="00526BE9"/>
    <w:rsid w:val="00526C76"/>
    <w:rsid w:val="00526DD4"/>
    <w:rsid w:val="00526F5B"/>
    <w:rsid w:val="0052717E"/>
    <w:rsid w:val="005272DF"/>
    <w:rsid w:val="00527305"/>
    <w:rsid w:val="0052741B"/>
    <w:rsid w:val="00527691"/>
    <w:rsid w:val="005276AB"/>
    <w:rsid w:val="0052775B"/>
    <w:rsid w:val="0052785F"/>
    <w:rsid w:val="00527996"/>
    <w:rsid w:val="00527AB1"/>
    <w:rsid w:val="00527B4F"/>
    <w:rsid w:val="00527BF1"/>
    <w:rsid w:val="00527C98"/>
    <w:rsid w:val="00527D11"/>
    <w:rsid w:val="00527EF5"/>
    <w:rsid w:val="00527F91"/>
    <w:rsid w:val="005301BA"/>
    <w:rsid w:val="00530236"/>
    <w:rsid w:val="005302BD"/>
    <w:rsid w:val="005302D2"/>
    <w:rsid w:val="0053035D"/>
    <w:rsid w:val="0053039A"/>
    <w:rsid w:val="0053044B"/>
    <w:rsid w:val="00530472"/>
    <w:rsid w:val="005304AB"/>
    <w:rsid w:val="00530502"/>
    <w:rsid w:val="00530850"/>
    <w:rsid w:val="00530A79"/>
    <w:rsid w:val="00530A9B"/>
    <w:rsid w:val="00530B77"/>
    <w:rsid w:val="00530C11"/>
    <w:rsid w:val="00530C68"/>
    <w:rsid w:val="00530C6F"/>
    <w:rsid w:val="00530FA1"/>
    <w:rsid w:val="00530FE7"/>
    <w:rsid w:val="0053106B"/>
    <w:rsid w:val="0053115E"/>
    <w:rsid w:val="00531240"/>
    <w:rsid w:val="005313BF"/>
    <w:rsid w:val="005313F4"/>
    <w:rsid w:val="005314AA"/>
    <w:rsid w:val="00531600"/>
    <w:rsid w:val="0053169C"/>
    <w:rsid w:val="005316E8"/>
    <w:rsid w:val="00531821"/>
    <w:rsid w:val="005318B5"/>
    <w:rsid w:val="005319D1"/>
    <w:rsid w:val="00531A61"/>
    <w:rsid w:val="00531A75"/>
    <w:rsid w:val="00531A9B"/>
    <w:rsid w:val="00531B14"/>
    <w:rsid w:val="00531C65"/>
    <w:rsid w:val="00531CE1"/>
    <w:rsid w:val="00531ECE"/>
    <w:rsid w:val="00531F32"/>
    <w:rsid w:val="00531F39"/>
    <w:rsid w:val="00532011"/>
    <w:rsid w:val="00532119"/>
    <w:rsid w:val="00532157"/>
    <w:rsid w:val="00532471"/>
    <w:rsid w:val="00532629"/>
    <w:rsid w:val="0053281D"/>
    <w:rsid w:val="00532956"/>
    <w:rsid w:val="005329C0"/>
    <w:rsid w:val="00532AE2"/>
    <w:rsid w:val="00532BAF"/>
    <w:rsid w:val="00532C25"/>
    <w:rsid w:val="00532C84"/>
    <w:rsid w:val="00532CA3"/>
    <w:rsid w:val="00532E47"/>
    <w:rsid w:val="00532E71"/>
    <w:rsid w:val="00532F18"/>
    <w:rsid w:val="00532FA8"/>
    <w:rsid w:val="00532FFC"/>
    <w:rsid w:val="00533017"/>
    <w:rsid w:val="0053317B"/>
    <w:rsid w:val="00533183"/>
    <w:rsid w:val="005332A9"/>
    <w:rsid w:val="005332CF"/>
    <w:rsid w:val="0053356C"/>
    <w:rsid w:val="005338F6"/>
    <w:rsid w:val="00533948"/>
    <w:rsid w:val="00533967"/>
    <w:rsid w:val="00533BB9"/>
    <w:rsid w:val="00533CB1"/>
    <w:rsid w:val="00533CCB"/>
    <w:rsid w:val="00533D14"/>
    <w:rsid w:val="00533E73"/>
    <w:rsid w:val="00533EE3"/>
    <w:rsid w:val="00533FC0"/>
    <w:rsid w:val="00534070"/>
    <w:rsid w:val="00534146"/>
    <w:rsid w:val="005342A8"/>
    <w:rsid w:val="005343F1"/>
    <w:rsid w:val="0053465B"/>
    <w:rsid w:val="005346F6"/>
    <w:rsid w:val="00534E8F"/>
    <w:rsid w:val="00535424"/>
    <w:rsid w:val="00535472"/>
    <w:rsid w:val="005355F6"/>
    <w:rsid w:val="00535689"/>
    <w:rsid w:val="005358B3"/>
    <w:rsid w:val="005358C4"/>
    <w:rsid w:val="005358FF"/>
    <w:rsid w:val="0053591C"/>
    <w:rsid w:val="00535964"/>
    <w:rsid w:val="00535A94"/>
    <w:rsid w:val="00535B65"/>
    <w:rsid w:val="00535BB0"/>
    <w:rsid w:val="00535C0A"/>
    <w:rsid w:val="00535C5B"/>
    <w:rsid w:val="00535C88"/>
    <w:rsid w:val="00535E57"/>
    <w:rsid w:val="00535F32"/>
    <w:rsid w:val="00535F81"/>
    <w:rsid w:val="00535FC8"/>
    <w:rsid w:val="00535FD1"/>
    <w:rsid w:val="00536048"/>
    <w:rsid w:val="00536086"/>
    <w:rsid w:val="0053614C"/>
    <w:rsid w:val="005361FF"/>
    <w:rsid w:val="00536293"/>
    <w:rsid w:val="0053637E"/>
    <w:rsid w:val="00536497"/>
    <w:rsid w:val="005365CC"/>
    <w:rsid w:val="0053670F"/>
    <w:rsid w:val="005367E9"/>
    <w:rsid w:val="005369C5"/>
    <w:rsid w:val="00536A9C"/>
    <w:rsid w:val="00536BAB"/>
    <w:rsid w:val="00536D3C"/>
    <w:rsid w:val="00536FB2"/>
    <w:rsid w:val="0053719A"/>
    <w:rsid w:val="005371E6"/>
    <w:rsid w:val="005372BB"/>
    <w:rsid w:val="00537414"/>
    <w:rsid w:val="00537469"/>
    <w:rsid w:val="005374EF"/>
    <w:rsid w:val="00537581"/>
    <w:rsid w:val="0053761F"/>
    <w:rsid w:val="00537939"/>
    <w:rsid w:val="00537992"/>
    <w:rsid w:val="005379F3"/>
    <w:rsid w:val="00537A2E"/>
    <w:rsid w:val="00537AC1"/>
    <w:rsid w:val="00537B56"/>
    <w:rsid w:val="00537C35"/>
    <w:rsid w:val="00537C73"/>
    <w:rsid w:val="00537E42"/>
    <w:rsid w:val="00537F96"/>
    <w:rsid w:val="00537FC0"/>
    <w:rsid w:val="00537FCB"/>
    <w:rsid w:val="00537FE1"/>
    <w:rsid w:val="005401A0"/>
    <w:rsid w:val="005403BB"/>
    <w:rsid w:val="00540429"/>
    <w:rsid w:val="0054078F"/>
    <w:rsid w:val="00540829"/>
    <w:rsid w:val="00540850"/>
    <w:rsid w:val="005408FC"/>
    <w:rsid w:val="00540C31"/>
    <w:rsid w:val="00540D74"/>
    <w:rsid w:val="00540D7E"/>
    <w:rsid w:val="00540DA7"/>
    <w:rsid w:val="00540E1E"/>
    <w:rsid w:val="00540E77"/>
    <w:rsid w:val="00540E9F"/>
    <w:rsid w:val="00541022"/>
    <w:rsid w:val="00541096"/>
    <w:rsid w:val="005410EA"/>
    <w:rsid w:val="00541259"/>
    <w:rsid w:val="005413A3"/>
    <w:rsid w:val="0054146A"/>
    <w:rsid w:val="0054160E"/>
    <w:rsid w:val="0054165B"/>
    <w:rsid w:val="005416CA"/>
    <w:rsid w:val="005417DC"/>
    <w:rsid w:val="00541A34"/>
    <w:rsid w:val="00541B74"/>
    <w:rsid w:val="00541BF8"/>
    <w:rsid w:val="00541C02"/>
    <w:rsid w:val="00541E2F"/>
    <w:rsid w:val="00541F6E"/>
    <w:rsid w:val="005420F9"/>
    <w:rsid w:val="0054217D"/>
    <w:rsid w:val="005421E9"/>
    <w:rsid w:val="00542221"/>
    <w:rsid w:val="005422BD"/>
    <w:rsid w:val="005425A3"/>
    <w:rsid w:val="005428C4"/>
    <w:rsid w:val="00542BE8"/>
    <w:rsid w:val="00542C15"/>
    <w:rsid w:val="00542D90"/>
    <w:rsid w:val="00542E05"/>
    <w:rsid w:val="00542E09"/>
    <w:rsid w:val="00542FC2"/>
    <w:rsid w:val="005433EC"/>
    <w:rsid w:val="0054344E"/>
    <w:rsid w:val="005436CE"/>
    <w:rsid w:val="0054372B"/>
    <w:rsid w:val="0054390C"/>
    <w:rsid w:val="00543C5C"/>
    <w:rsid w:val="00543DBD"/>
    <w:rsid w:val="0054403F"/>
    <w:rsid w:val="005441A1"/>
    <w:rsid w:val="00544532"/>
    <w:rsid w:val="00544A9D"/>
    <w:rsid w:val="00544CE8"/>
    <w:rsid w:val="00544D45"/>
    <w:rsid w:val="00544D49"/>
    <w:rsid w:val="00544D74"/>
    <w:rsid w:val="00544DB9"/>
    <w:rsid w:val="00544EF7"/>
    <w:rsid w:val="0054523F"/>
    <w:rsid w:val="00545349"/>
    <w:rsid w:val="005454CF"/>
    <w:rsid w:val="0054568C"/>
    <w:rsid w:val="00545889"/>
    <w:rsid w:val="00545A16"/>
    <w:rsid w:val="00545B8C"/>
    <w:rsid w:val="00545C88"/>
    <w:rsid w:val="00545F76"/>
    <w:rsid w:val="00545FBB"/>
    <w:rsid w:val="005460BF"/>
    <w:rsid w:val="0054615C"/>
    <w:rsid w:val="0054616B"/>
    <w:rsid w:val="00546249"/>
    <w:rsid w:val="005462AA"/>
    <w:rsid w:val="005462C2"/>
    <w:rsid w:val="00546312"/>
    <w:rsid w:val="005463D3"/>
    <w:rsid w:val="0054647F"/>
    <w:rsid w:val="00546498"/>
    <w:rsid w:val="00546571"/>
    <w:rsid w:val="0054658F"/>
    <w:rsid w:val="005465F4"/>
    <w:rsid w:val="00546725"/>
    <w:rsid w:val="00546743"/>
    <w:rsid w:val="005467CD"/>
    <w:rsid w:val="00546A6F"/>
    <w:rsid w:val="00546ACA"/>
    <w:rsid w:val="00546BE1"/>
    <w:rsid w:val="00546C39"/>
    <w:rsid w:val="00546E7D"/>
    <w:rsid w:val="00546F18"/>
    <w:rsid w:val="00547065"/>
    <w:rsid w:val="0054706D"/>
    <w:rsid w:val="0054733D"/>
    <w:rsid w:val="00547554"/>
    <w:rsid w:val="0054760A"/>
    <w:rsid w:val="00547A8E"/>
    <w:rsid w:val="00547B35"/>
    <w:rsid w:val="00547EE5"/>
    <w:rsid w:val="00547EF0"/>
    <w:rsid w:val="00547FB2"/>
    <w:rsid w:val="00547FC8"/>
    <w:rsid w:val="00547FD9"/>
    <w:rsid w:val="005500A6"/>
    <w:rsid w:val="00550222"/>
    <w:rsid w:val="00550288"/>
    <w:rsid w:val="00550345"/>
    <w:rsid w:val="00550418"/>
    <w:rsid w:val="005507C0"/>
    <w:rsid w:val="0055082C"/>
    <w:rsid w:val="005508DF"/>
    <w:rsid w:val="00550905"/>
    <w:rsid w:val="0055091E"/>
    <w:rsid w:val="00550C77"/>
    <w:rsid w:val="00550D50"/>
    <w:rsid w:val="00550ECA"/>
    <w:rsid w:val="00550F73"/>
    <w:rsid w:val="00551147"/>
    <w:rsid w:val="00551171"/>
    <w:rsid w:val="005511C6"/>
    <w:rsid w:val="005512BA"/>
    <w:rsid w:val="00551502"/>
    <w:rsid w:val="0055156E"/>
    <w:rsid w:val="005515B4"/>
    <w:rsid w:val="00551CD8"/>
    <w:rsid w:val="00551D88"/>
    <w:rsid w:val="00551ECF"/>
    <w:rsid w:val="00551ED8"/>
    <w:rsid w:val="00551F38"/>
    <w:rsid w:val="00551FA3"/>
    <w:rsid w:val="0055222B"/>
    <w:rsid w:val="00552451"/>
    <w:rsid w:val="005525C6"/>
    <w:rsid w:val="005529CE"/>
    <w:rsid w:val="00552B71"/>
    <w:rsid w:val="00552BAE"/>
    <w:rsid w:val="00552C14"/>
    <w:rsid w:val="00552D4D"/>
    <w:rsid w:val="00553202"/>
    <w:rsid w:val="0055324D"/>
    <w:rsid w:val="005532EC"/>
    <w:rsid w:val="00553590"/>
    <w:rsid w:val="005536AB"/>
    <w:rsid w:val="00553754"/>
    <w:rsid w:val="005537A1"/>
    <w:rsid w:val="00553807"/>
    <w:rsid w:val="0055380C"/>
    <w:rsid w:val="00553886"/>
    <w:rsid w:val="005538FC"/>
    <w:rsid w:val="00553A43"/>
    <w:rsid w:val="00553B65"/>
    <w:rsid w:val="00554079"/>
    <w:rsid w:val="0055431F"/>
    <w:rsid w:val="0055448C"/>
    <w:rsid w:val="005546C8"/>
    <w:rsid w:val="0055476E"/>
    <w:rsid w:val="005547B8"/>
    <w:rsid w:val="0055482A"/>
    <w:rsid w:val="00554AF0"/>
    <w:rsid w:val="00554BC5"/>
    <w:rsid w:val="00554C72"/>
    <w:rsid w:val="00554E3C"/>
    <w:rsid w:val="00554ED5"/>
    <w:rsid w:val="00554F33"/>
    <w:rsid w:val="005552C4"/>
    <w:rsid w:val="00555335"/>
    <w:rsid w:val="00555382"/>
    <w:rsid w:val="005556D8"/>
    <w:rsid w:val="005558DD"/>
    <w:rsid w:val="005559AC"/>
    <w:rsid w:val="005559BD"/>
    <w:rsid w:val="00555AFE"/>
    <w:rsid w:val="00555D17"/>
    <w:rsid w:val="00555D45"/>
    <w:rsid w:val="00555DCD"/>
    <w:rsid w:val="00555E75"/>
    <w:rsid w:val="00555F63"/>
    <w:rsid w:val="005560A6"/>
    <w:rsid w:val="00556306"/>
    <w:rsid w:val="0055639D"/>
    <w:rsid w:val="005565BB"/>
    <w:rsid w:val="005565F5"/>
    <w:rsid w:val="0055662F"/>
    <w:rsid w:val="0055669C"/>
    <w:rsid w:val="005566C3"/>
    <w:rsid w:val="00556763"/>
    <w:rsid w:val="00556846"/>
    <w:rsid w:val="0055696A"/>
    <w:rsid w:val="00556B51"/>
    <w:rsid w:val="00556D6B"/>
    <w:rsid w:val="00556DE0"/>
    <w:rsid w:val="00556EEB"/>
    <w:rsid w:val="00556F1B"/>
    <w:rsid w:val="005572D3"/>
    <w:rsid w:val="005573BB"/>
    <w:rsid w:val="00557422"/>
    <w:rsid w:val="00557493"/>
    <w:rsid w:val="00557818"/>
    <w:rsid w:val="00557AF8"/>
    <w:rsid w:val="00557B67"/>
    <w:rsid w:val="00557C67"/>
    <w:rsid w:val="00557D4F"/>
    <w:rsid w:val="0056026B"/>
    <w:rsid w:val="005602EA"/>
    <w:rsid w:val="005606ED"/>
    <w:rsid w:val="00560706"/>
    <w:rsid w:val="0056070E"/>
    <w:rsid w:val="0056091A"/>
    <w:rsid w:val="005609B1"/>
    <w:rsid w:val="00560A44"/>
    <w:rsid w:val="00560B05"/>
    <w:rsid w:val="00560B3B"/>
    <w:rsid w:val="00560B99"/>
    <w:rsid w:val="00560CCF"/>
    <w:rsid w:val="0056149A"/>
    <w:rsid w:val="00561544"/>
    <w:rsid w:val="00561604"/>
    <w:rsid w:val="00561B15"/>
    <w:rsid w:val="00561B74"/>
    <w:rsid w:val="00561BBA"/>
    <w:rsid w:val="00561E76"/>
    <w:rsid w:val="00561EAC"/>
    <w:rsid w:val="00561EDA"/>
    <w:rsid w:val="00561F66"/>
    <w:rsid w:val="00561FAD"/>
    <w:rsid w:val="0056203A"/>
    <w:rsid w:val="005622B3"/>
    <w:rsid w:val="0056232E"/>
    <w:rsid w:val="00562338"/>
    <w:rsid w:val="005624CB"/>
    <w:rsid w:val="005625B7"/>
    <w:rsid w:val="0056273F"/>
    <w:rsid w:val="00562945"/>
    <w:rsid w:val="005629E4"/>
    <w:rsid w:val="00562EAF"/>
    <w:rsid w:val="00562EBD"/>
    <w:rsid w:val="0056300A"/>
    <w:rsid w:val="005633C6"/>
    <w:rsid w:val="00563640"/>
    <w:rsid w:val="005636CE"/>
    <w:rsid w:val="00563743"/>
    <w:rsid w:val="0056389F"/>
    <w:rsid w:val="005639B3"/>
    <w:rsid w:val="005639E4"/>
    <w:rsid w:val="00563A7B"/>
    <w:rsid w:val="00563AC9"/>
    <w:rsid w:val="00563C2C"/>
    <w:rsid w:val="00563E8C"/>
    <w:rsid w:val="00563F7E"/>
    <w:rsid w:val="005640AA"/>
    <w:rsid w:val="005643BC"/>
    <w:rsid w:val="005643DE"/>
    <w:rsid w:val="00564445"/>
    <w:rsid w:val="005646DE"/>
    <w:rsid w:val="0056472E"/>
    <w:rsid w:val="005647C5"/>
    <w:rsid w:val="0056482B"/>
    <w:rsid w:val="00564894"/>
    <w:rsid w:val="005649C4"/>
    <w:rsid w:val="00564BD2"/>
    <w:rsid w:val="00564C0B"/>
    <w:rsid w:val="00564C15"/>
    <w:rsid w:val="00564D42"/>
    <w:rsid w:val="00564E6B"/>
    <w:rsid w:val="00564F4C"/>
    <w:rsid w:val="00564FE6"/>
    <w:rsid w:val="00564FFF"/>
    <w:rsid w:val="005651FB"/>
    <w:rsid w:val="0056523C"/>
    <w:rsid w:val="00565326"/>
    <w:rsid w:val="00565473"/>
    <w:rsid w:val="00565498"/>
    <w:rsid w:val="00565651"/>
    <w:rsid w:val="00565677"/>
    <w:rsid w:val="005656FA"/>
    <w:rsid w:val="0056571C"/>
    <w:rsid w:val="00565B4E"/>
    <w:rsid w:val="00565BD9"/>
    <w:rsid w:val="00565CC9"/>
    <w:rsid w:val="00565D77"/>
    <w:rsid w:val="00565DA6"/>
    <w:rsid w:val="00566146"/>
    <w:rsid w:val="0056615C"/>
    <w:rsid w:val="00566274"/>
    <w:rsid w:val="005663F2"/>
    <w:rsid w:val="005663F8"/>
    <w:rsid w:val="005666BC"/>
    <w:rsid w:val="005667CD"/>
    <w:rsid w:val="005667CE"/>
    <w:rsid w:val="00566872"/>
    <w:rsid w:val="00566A5B"/>
    <w:rsid w:val="00566C62"/>
    <w:rsid w:val="00566EE8"/>
    <w:rsid w:val="00566FCF"/>
    <w:rsid w:val="00567115"/>
    <w:rsid w:val="0056716A"/>
    <w:rsid w:val="0056726B"/>
    <w:rsid w:val="00567694"/>
    <w:rsid w:val="00567841"/>
    <w:rsid w:val="0056784E"/>
    <w:rsid w:val="00567B89"/>
    <w:rsid w:val="00567D62"/>
    <w:rsid w:val="00567DC6"/>
    <w:rsid w:val="00567FA1"/>
    <w:rsid w:val="00570103"/>
    <w:rsid w:val="0057014B"/>
    <w:rsid w:val="0057031E"/>
    <w:rsid w:val="00570391"/>
    <w:rsid w:val="005703B0"/>
    <w:rsid w:val="00570429"/>
    <w:rsid w:val="005704FA"/>
    <w:rsid w:val="00570588"/>
    <w:rsid w:val="00570706"/>
    <w:rsid w:val="0057086C"/>
    <w:rsid w:val="00570A0D"/>
    <w:rsid w:val="00570B9B"/>
    <w:rsid w:val="00570CC0"/>
    <w:rsid w:val="00570D8D"/>
    <w:rsid w:val="00570E1E"/>
    <w:rsid w:val="00570FE1"/>
    <w:rsid w:val="00571243"/>
    <w:rsid w:val="00571328"/>
    <w:rsid w:val="00571516"/>
    <w:rsid w:val="005715D7"/>
    <w:rsid w:val="00571632"/>
    <w:rsid w:val="00571AFD"/>
    <w:rsid w:val="00571D1B"/>
    <w:rsid w:val="00571D71"/>
    <w:rsid w:val="00571E6E"/>
    <w:rsid w:val="00571FF3"/>
    <w:rsid w:val="00572105"/>
    <w:rsid w:val="0057225F"/>
    <w:rsid w:val="00572315"/>
    <w:rsid w:val="005723F9"/>
    <w:rsid w:val="00572404"/>
    <w:rsid w:val="005728E3"/>
    <w:rsid w:val="0057290C"/>
    <w:rsid w:val="00572973"/>
    <w:rsid w:val="00572AC8"/>
    <w:rsid w:val="00572AFE"/>
    <w:rsid w:val="00572B23"/>
    <w:rsid w:val="00572EA3"/>
    <w:rsid w:val="00573128"/>
    <w:rsid w:val="0057338A"/>
    <w:rsid w:val="00573498"/>
    <w:rsid w:val="00573599"/>
    <w:rsid w:val="005735D0"/>
    <w:rsid w:val="005736B5"/>
    <w:rsid w:val="0057379F"/>
    <w:rsid w:val="005738D0"/>
    <w:rsid w:val="00573A18"/>
    <w:rsid w:val="00573A80"/>
    <w:rsid w:val="00573B63"/>
    <w:rsid w:val="00573C15"/>
    <w:rsid w:val="00573C19"/>
    <w:rsid w:val="00573C24"/>
    <w:rsid w:val="00573C44"/>
    <w:rsid w:val="00573C86"/>
    <w:rsid w:val="00573D49"/>
    <w:rsid w:val="00573FFE"/>
    <w:rsid w:val="005741AA"/>
    <w:rsid w:val="005744C1"/>
    <w:rsid w:val="00574837"/>
    <w:rsid w:val="005748C7"/>
    <w:rsid w:val="005748DE"/>
    <w:rsid w:val="00574BD1"/>
    <w:rsid w:val="00574CEA"/>
    <w:rsid w:val="00574EA6"/>
    <w:rsid w:val="0057515C"/>
    <w:rsid w:val="005752BC"/>
    <w:rsid w:val="0057530E"/>
    <w:rsid w:val="00575467"/>
    <w:rsid w:val="00575507"/>
    <w:rsid w:val="00575770"/>
    <w:rsid w:val="005757A5"/>
    <w:rsid w:val="00575B76"/>
    <w:rsid w:val="00575E1C"/>
    <w:rsid w:val="00575E37"/>
    <w:rsid w:val="00575EB8"/>
    <w:rsid w:val="00575F2E"/>
    <w:rsid w:val="00575F78"/>
    <w:rsid w:val="0057617F"/>
    <w:rsid w:val="00576243"/>
    <w:rsid w:val="00576356"/>
    <w:rsid w:val="00576363"/>
    <w:rsid w:val="00576580"/>
    <w:rsid w:val="005765B1"/>
    <w:rsid w:val="00576608"/>
    <w:rsid w:val="0057667B"/>
    <w:rsid w:val="005769C5"/>
    <w:rsid w:val="00576BA4"/>
    <w:rsid w:val="00576BC6"/>
    <w:rsid w:val="00576CCD"/>
    <w:rsid w:val="00576E36"/>
    <w:rsid w:val="00577005"/>
    <w:rsid w:val="005770A4"/>
    <w:rsid w:val="00577131"/>
    <w:rsid w:val="00577221"/>
    <w:rsid w:val="0057735E"/>
    <w:rsid w:val="005775B3"/>
    <w:rsid w:val="0057760A"/>
    <w:rsid w:val="005776CA"/>
    <w:rsid w:val="005776F9"/>
    <w:rsid w:val="005778DE"/>
    <w:rsid w:val="00577992"/>
    <w:rsid w:val="00577E7D"/>
    <w:rsid w:val="00577F6D"/>
    <w:rsid w:val="00580048"/>
    <w:rsid w:val="00580091"/>
    <w:rsid w:val="00580471"/>
    <w:rsid w:val="005805BD"/>
    <w:rsid w:val="005807E9"/>
    <w:rsid w:val="005809E4"/>
    <w:rsid w:val="00580BC7"/>
    <w:rsid w:val="00580D55"/>
    <w:rsid w:val="00580E2C"/>
    <w:rsid w:val="00580F10"/>
    <w:rsid w:val="005811E2"/>
    <w:rsid w:val="0058140B"/>
    <w:rsid w:val="0058168A"/>
    <w:rsid w:val="00581869"/>
    <w:rsid w:val="005818EC"/>
    <w:rsid w:val="005819D9"/>
    <w:rsid w:val="00581B6B"/>
    <w:rsid w:val="00581EB6"/>
    <w:rsid w:val="005820F4"/>
    <w:rsid w:val="0058211A"/>
    <w:rsid w:val="0058226B"/>
    <w:rsid w:val="00582512"/>
    <w:rsid w:val="005825E5"/>
    <w:rsid w:val="005825F9"/>
    <w:rsid w:val="0058267D"/>
    <w:rsid w:val="005826E4"/>
    <w:rsid w:val="0058273D"/>
    <w:rsid w:val="0058285C"/>
    <w:rsid w:val="00582A39"/>
    <w:rsid w:val="00582BD0"/>
    <w:rsid w:val="00582C06"/>
    <w:rsid w:val="00582F92"/>
    <w:rsid w:val="00582FF5"/>
    <w:rsid w:val="0058335D"/>
    <w:rsid w:val="005835BF"/>
    <w:rsid w:val="0058360E"/>
    <w:rsid w:val="00583680"/>
    <w:rsid w:val="005836C7"/>
    <w:rsid w:val="005838B4"/>
    <w:rsid w:val="0058390E"/>
    <w:rsid w:val="00583A12"/>
    <w:rsid w:val="00583A93"/>
    <w:rsid w:val="00583AEB"/>
    <w:rsid w:val="00583D58"/>
    <w:rsid w:val="00583DBB"/>
    <w:rsid w:val="005840A5"/>
    <w:rsid w:val="0058422E"/>
    <w:rsid w:val="00584599"/>
    <w:rsid w:val="0058461D"/>
    <w:rsid w:val="005848CB"/>
    <w:rsid w:val="00584900"/>
    <w:rsid w:val="005849FF"/>
    <w:rsid w:val="00584B0A"/>
    <w:rsid w:val="00584F3E"/>
    <w:rsid w:val="00585033"/>
    <w:rsid w:val="005850B1"/>
    <w:rsid w:val="00585122"/>
    <w:rsid w:val="0058526E"/>
    <w:rsid w:val="00585274"/>
    <w:rsid w:val="0058529D"/>
    <w:rsid w:val="0058558E"/>
    <w:rsid w:val="00585763"/>
    <w:rsid w:val="005858C2"/>
    <w:rsid w:val="00585960"/>
    <w:rsid w:val="00585A17"/>
    <w:rsid w:val="00585B2F"/>
    <w:rsid w:val="00585CBF"/>
    <w:rsid w:val="00585CED"/>
    <w:rsid w:val="0058613E"/>
    <w:rsid w:val="005862A3"/>
    <w:rsid w:val="00586481"/>
    <w:rsid w:val="005864D8"/>
    <w:rsid w:val="005866AA"/>
    <w:rsid w:val="005868BC"/>
    <w:rsid w:val="005868C2"/>
    <w:rsid w:val="00586A78"/>
    <w:rsid w:val="00586B06"/>
    <w:rsid w:val="00586BD3"/>
    <w:rsid w:val="00586BED"/>
    <w:rsid w:val="00586D14"/>
    <w:rsid w:val="00587047"/>
    <w:rsid w:val="005872A2"/>
    <w:rsid w:val="00587331"/>
    <w:rsid w:val="0058740B"/>
    <w:rsid w:val="0058748D"/>
    <w:rsid w:val="005876E5"/>
    <w:rsid w:val="00587748"/>
    <w:rsid w:val="00587818"/>
    <w:rsid w:val="00587A41"/>
    <w:rsid w:val="00587BEA"/>
    <w:rsid w:val="00587F3C"/>
    <w:rsid w:val="00587F58"/>
    <w:rsid w:val="00590173"/>
    <w:rsid w:val="00590178"/>
    <w:rsid w:val="00590387"/>
    <w:rsid w:val="005905A7"/>
    <w:rsid w:val="005906E3"/>
    <w:rsid w:val="0059083E"/>
    <w:rsid w:val="00590929"/>
    <w:rsid w:val="00590AAB"/>
    <w:rsid w:val="00590D7C"/>
    <w:rsid w:val="00590DC0"/>
    <w:rsid w:val="00590ED9"/>
    <w:rsid w:val="00590F70"/>
    <w:rsid w:val="00591211"/>
    <w:rsid w:val="005912BC"/>
    <w:rsid w:val="00591323"/>
    <w:rsid w:val="00591335"/>
    <w:rsid w:val="005913DD"/>
    <w:rsid w:val="00591733"/>
    <w:rsid w:val="00591779"/>
    <w:rsid w:val="00591806"/>
    <w:rsid w:val="005919CE"/>
    <w:rsid w:val="00591A15"/>
    <w:rsid w:val="00591A5F"/>
    <w:rsid w:val="00591A60"/>
    <w:rsid w:val="00591A7B"/>
    <w:rsid w:val="00591C1B"/>
    <w:rsid w:val="00591C1C"/>
    <w:rsid w:val="00591D53"/>
    <w:rsid w:val="00591DD1"/>
    <w:rsid w:val="005923DC"/>
    <w:rsid w:val="005924BC"/>
    <w:rsid w:val="00592A28"/>
    <w:rsid w:val="00592CA2"/>
    <w:rsid w:val="00593094"/>
    <w:rsid w:val="005932B7"/>
    <w:rsid w:val="005932F7"/>
    <w:rsid w:val="0059333F"/>
    <w:rsid w:val="0059374E"/>
    <w:rsid w:val="00593932"/>
    <w:rsid w:val="00593B73"/>
    <w:rsid w:val="00593BC2"/>
    <w:rsid w:val="00593C5F"/>
    <w:rsid w:val="00593CD8"/>
    <w:rsid w:val="00593EBD"/>
    <w:rsid w:val="00593F3C"/>
    <w:rsid w:val="0059407B"/>
    <w:rsid w:val="005940BF"/>
    <w:rsid w:val="005941EA"/>
    <w:rsid w:val="00594215"/>
    <w:rsid w:val="00594476"/>
    <w:rsid w:val="0059451F"/>
    <w:rsid w:val="00594722"/>
    <w:rsid w:val="00594749"/>
    <w:rsid w:val="0059475D"/>
    <w:rsid w:val="005947C1"/>
    <w:rsid w:val="005948A2"/>
    <w:rsid w:val="00594DB6"/>
    <w:rsid w:val="00594DE6"/>
    <w:rsid w:val="00594E2A"/>
    <w:rsid w:val="005950B0"/>
    <w:rsid w:val="005952ED"/>
    <w:rsid w:val="0059531F"/>
    <w:rsid w:val="00595360"/>
    <w:rsid w:val="00595501"/>
    <w:rsid w:val="00595762"/>
    <w:rsid w:val="00595C5D"/>
    <w:rsid w:val="00595D01"/>
    <w:rsid w:val="00595D3D"/>
    <w:rsid w:val="00595DA4"/>
    <w:rsid w:val="00595E19"/>
    <w:rsid w:val="00595E7F"/>
    <w:rsid w:val="00595F6C"/>
    <w:rsid w:val="00595FAF"/>
    <w:rsid w:val="005960BA"/>
    <w:rsid w:val="00596530"/>
    <w:rsid w:val="0059671C"/>
    <w:rsid w:val="005967A1"/>
    <w:rsid w:val="005967A7"/>
    <w:rsid w:val="0059682F"/>
    <w:rsid w:val="00596884"/>
    <w:rsid w:val="005969A8"/>
    <w:rsid w:val="005969C6"/>
    <w:rsid w:val="00596DEE"/>
    <w:rsid w:val="00596EDE"/>
    <w:rsid w:val="00596EEE"/>
    <w:rsid w:val="00596F2F"/>
    <w:rsid w:val="00596FC8"/>
    <w:rsid w:val="005971B8"/>
    <w:rsid w:val="00597237"/>
    <w:rsid w:val="00597244"/>
    <w:rsid w:val="0059732C"/>
    <w:rsid w:val="005974BC"/>
    <w:rsid w:val="005974CD"/>
    <w:rsid w:val="005974EA"/>
    <w:rsid w:val="00597765"/>
    <w:rsid w:val="005978BE"/>
    <w:rsid w:val="00597A0C"/>
    <w:rsid w:val="00597A30"/>
    <w:rsid w:val="00597B2A"/>
    <w:rsid w:val="00597C43"/>
    <w:rsid w:val="00597C7D"/>
    <w:rsid w:val="00597D26"/>
    <w:rsid w:val="00597D5B"/>
    <w:rsid w:val="00597F26"/>
    <w:rsid w:val="00597FA0"/>
    <w:rsid w:val="005A01DE"/>
    <w:rsid w:val="005A02D9"/>
    <w:rsid w:val="005A03D0"/>
    <w:rsid w:val="005A03DA"/>
    <w:rsid w:val="005A057F"/>
    <w:rsid w:val="005A0667"/>
    <w:rsid w:val="005A0BD2"/>
    <w:rsid w:val="005A0C4D"/>
    <w:rsid w:val="005A0CCC"/>
    <w:rsid w:val="005A0FAA"/>
    <w:rsid w:val="005A1602"/>
    <w:rsid w:val="005A173E"/>
    <w:rsid w:val="005A17AC"/>
    <w:rsid w:val="005A193C"/>
    <w:rsid w:val="005A1B5F"/>
    <w:rsid w:val="005A1D72"/>
    <w:rsid w:val="005A1EDE"/>
    <w:rsid w:val="005A20A7"/>
    <w:rsid w:val="005A216A"/>
    <w:rsid w:val="005A23F4"/>
    <w:rsid w:val="005A2661"/>
    <w:rsid w:val="005A2740"/>
    <w:rsid w:val="005A27E8"/>
    <w:rsid w:val="005A2B37"/>
    <w:rsid w:val="005A2E53"/>
    <w:rsid w:val="005A2E64"/>
    <w:rsid w:val="005A2FD7"/>
    <w:rsid w:val="005A3173"/>
    <w:rsid w:val="005A319C"/>
    <w:rsid w:val="005A329E"/>
    <w:rsid w:val="005A343B"/>
    <w:rsid w:val="005A344E"/>
    <w:rsid w:val="005A35BA"/>
    <w:rsid w:val="005A37E7"/>
    <w:rsid w:val="005A3983"/>
    <w:rsid w:val="005A39D6"/>
    <w:rsid w:val="005A3A1A"/>
    <w:rsid w:val="005A3A50"/>
    <w:rsid w:val="005A3CE6"/>
    <w:rsid w:val="005A3D4A"/>
    <w:rsid w:val="005A3F1F"/>
    <w:rsid w:val="005A3FBC"/>
    <w:rsid w:val="005A4066"/>
    <w:rsid w:val="005A4341"/>
    <w:rsid w:val="005A44AE"/>
    <w:rsid w:val="005A4580"/>
    <w:rsid w:val="005A45C6"/>
    <w:rsid w:val="005A45FC"/>
    <w:rsid w:val="005A4630"/>
    <w:rsid w:val="005A4653"/>
    <w:rsid w:val="005A489B"/>
    <w:rsid w:val="005A49C5"/>
    <w:rsid w:val="005A49F4"/>
    <w:rsid w:val="005A4C29"/>
    <w:rsid w:val="005A4F2A"/>
    <w:rsid w:val="005A5007"/>
    <w:rsid w:val="005A5236"/>
    <w:rsid w:val="005A56AA"/>
    <w:rsid w:val="005A582A"/>
    <w:rsid w:val="005A5DD1"/>
    <w:rsid w:val="005A5E9E"/>
    <w:rsid w:val="005A5EDB"/>
    <w:rsid w:val="005A6082"/>
    <w:rsid w:val="005A6091"/>
    <w:rsid w:val="005A6127"/>
    <w:rsid w:val="005A62BB"/>
    <w:rsid w:val="005A657C"/>
    <w:rsid w:val="005A65FA"/>
    <w:rsid w:val="005A66C7"/>
    <w:rsid w:val="005A6B3A"/>
    <w:rsid w:val="005A6B91"/>
    <w:rsid w:val="005A6BC9"/>
    <w:rsid w:val="005A6CF8"/>
    <w:rsid w:val="005A6E7D"/>
    <w:rsid w:val="005A6E80"/>
    <w:rsid w:val="005A6ECC"/>
    <w:rsid w:val="005A6F54"/>
    <w:rsid w:val="005A6F5F"/>
    <w:rsid w:val="005A7066"/>
    <w:rsid w:val="005A7081"/>
    <w:rsid w:val="005A7381"/>
    <w:rsid w:val="005A750A"/>
    <w:rsid w:val="005A7588"/>
    <w:rsid w:val="005A75FD"/>
    <w:rsid w:val="005A7859"/>
    <w:rsid w:val="005A7887"/>
    <w:rsid w:val="005A7993"/>
    <w:rsid w:val="005A7ADE"/>
    <w:rsid w:val="005A7AE4"/>
    <w:rsid w:val="005A7D0B"/>
    <w:rsid w:val="005A7D25"/>
    <w:rsid w:val="005A7E32"/>
    <w:rsid w:val="005A7E68"/>
    <w:rsid w:val="005A7F4A"/>
    <w:rsid w:val="005A9CAB"/>
    <w:rsid w:val="005B002B"/>
    <w:rsid w:val="005B0069"/>
    <w:rsid w:val="005B0089"/>
    <w:rsid w:val="005B08BD"/>
    <w:rsid w:val="005B0C5D"/>
    <w:rsid w:val="005B0E74"/>
    <w:rsid w:val="005B156F"/>
    <w:rsid w:val="005B1AF3"/>
    <w:rsid w:val="005B1C58"/>
    <w:rsid w:val="005B1CC2"/>
    <w:rsid w:val="005B1EA3"/>
    <w:rsid w:val="005B21A6"/>
    <w:rsid w:val="005B241F"/>
    <w:rsid w:val="005B25D4"/>
    <w:rsid w:val="005B2693"/>
    <w:rsid w:val="005B2967"/>
    <w:rsid w:val="005B29C3"/>
    <w:rsid w:val="005B2A58"/>
    <w:rsid w:val="005B2A73"/>
    <w:rsid w:val="005B2AEC"/>
    <w:rsid w:val="005B2AFD"/>
    <w:rsid w:val="005B2B3E"/>
    <w:rsid w:val="005B2B49"/>
    <w:rsid w:val="005B2F19"/>
    <w:rsid w:val="005B2FCD"/>
    <w:rsid w:val="005B3345"/>
    <w:rsid w:val="005B3519"/>
    <w:rsid w:val="005B3731"/>
    <w:rsid w:val="005B3801"/>
    <w:rsid w:val="005B390F"/>
    <w:rsid w:val="005B3CBF"/>
    <w:rsid w:val="005B4030"/>
    <w:rsid w:val="005B404E"/>
    <w:rsid w:val="005B4066"/>
    <w:rsid w:val="005B40B6"/>
    <w:rsid w:val="005B4121"/>
    <w:rsid w:val="005B43D2"/>
    <w:rsid w:val="005B4507"/>
    <w:rsid w:val="005B4554"/>
    <w:rsid w:val="005B465D"/>
    <w:rsid w:val="005B4676"/>
    <w:rsid w:val="005B4821"/>
    <w:rsid w:val="005B4837"/>
    <w:rsid w:val="005B4A7D"/>
    <w:rsid w:val="005B4AE6"/>
    <w:rsid w:val="005B4BF0"/>
    <w:rsid w:val="005B4D3E"/>
    <w:rsid w:val="005B4DB2"/>
    <w:rsid w:val="005B4FCD"/>
    <w:rsid w:val="005B5013"/>
    <w:rsid w:val="005B5153"/>
    <w:rsid w:val="005B51CE"/>
    <w:rsid w:val="005B51E3"/>
    <w:rsid w:val="005B5303"/>
    <w:rsid w:val="005B53D4"/>
    <w:rsid w:val="005B5446"/>
    <w:rsid w:val="005B54CB"/>
    <w:rsid w:val="005B5506"/>
    <w:rsid w:val="005B5526"/>
    <w:rsid w:val="005B5577"/>
    <w:rsid w:val="005B55E6"/>
    <w:rsid w:val="005B5647"/>
    <w:rsid w:val="005B5661"/>
    <w:rsid w:val="005B5798"/>
    <w:rsid w:val="005B5801"/>
    <w:rsid w:val="005B58AA"/>
    <w:rsid w:val="005B599F"/>
    <w:rsid w:val="005B5AB3"/>
    <w:rsid w:val="005B5BFB"/>
    <w:rsid w:val="005B5C10"/>
    <w:rsid w:val="005B5D48"/>
    <w:rsid w:val="005B5D88"/>
    <w:rsid w:val="005B5DA2"/>
    <w:rsid w:val="005B5DD8"/>
    <w:rsid w:val="005B5E56"/>
    <w:rsid w:val="005B5F49"/>
    <w:rsid w:val="005B600F"/>
    <w:rsid w:val="005B6019"/>
    <w:rsid w:val="005B61E4"/>
    <w:rsid w:val="005B6351"/>
    <w:rsid w:val="005B64B2"/>
    <w:rsid w:val="005B6546"/>
    <w:rsid w:val="005B6579"/>
    <w:rsid w:val="005B667B"/>
    <w:rsid w:val="005B68B0"/>
    <w:rsid w:val="005B6AE0"/>
    <w:rsid w:val="005B6C13"/>
    <w:rsid w:val="005B6D89"/>
    <w:rsid w:val="005B6D9A"/>
    <w:rsid w:val="005B6E53"/>
    <w:rsid w:val="005B6E87"/>
    <w:rsid w:val="005B7086"/>
    <w:rsid w:val="005B73E2"/>
    <w:rsid w:val="005B759F"/>
    <w:rsid w:val="005B7842"/>
    <w:rsid w:val="005B7864"/>
    <w:rsid w:val="005B7DF6"/>
    <w:rsid w:val="005C01D2"/>
    <w:rsid w:val="005C01E2"/>
    <w:rsid w:val="005C0369"/>
    <w:rsid w:val="005C03BD"/>
    <w:rsid w:val="005C0426"/>
    <w:rsid w:val="005C0553"/>
    <w:rsid w:val="005C06D9"/>
    <w:rsid w:val="005C06EF"/>
    <w:rsid w:val="005C07E0"/>
    <w:rsid w:val="005C0997"/>
    <w:rsid w:val="005C0A77"/>
    <w:rsid w:val="005C0B14"/>
    <w:rsid w:val="005C0E88"/>
    <w:rsid w:val="005C0EE8"/>
    <w:rsid w:val="005C0F03"/>
    <w:rsid w:val="005C0F6D"/>
    <w:rsid w:val="005C104D"/>
    <w:rsid w:val="005C116D"/>
    <w:rsid w:val="005C12A7"/>
    <w:rsid w:val="005C13AC"/>
    <w:rsid w:val="005C141B"/>
    <w:rsid w:val="005C14A6"/>
    <w:rsid w:val="005C153A"/>
    <w:rsid w:val="005C16EB"/>
    <w:rsid w:val="005C1A8C"/>
    <w:rsid w:val="005C1AAF"/>
    <w:rsid w:val="005C1B75"/>
    <w:rsid w:val="005C1B9A"/>
    <w:rsid w:val="005C1DB7"/>
    <w:rsid w:val="005C2076"/>
    <w:rsid w:val="005C2236"/>
    <w:rsid w:val="005C2679"/>
    <w:rsid w:val="005C2794"/>
    <w:rsid w:val="005C2881"/>
    <w:rsid w:val="005C289B"/>
    <w:rsid w:val="005C2919"/>
    <w:rsid w:val="005C297D"/>
    <w:rsid w:val="005C2A13"/>
    <w:rsid w:val="005C2AF0"/>
    <w:rsid w:val="005C2C94"/>
    <w:rsid w:val="005C2D36"/>
    <w:rsid w:val="005C2E7F"/>
    <w:rsid w:val="005C310F"/>
    <w:rsid w:val="005C320F"/>
    <w:rsid w:val="005C34F6"/>
    <w:rsid w:val="005C3526"/>
    <w:rsid w:val="005C3608"/>
    <w:rsid w:val="005C3845"/>
    <w:rsid w:val="005C396C"/>
    <w:rsid w:val="005C3DA5"/>
    <w:rsid w:val="005C3EB1"/>
    <w:rsid w:val="005C4033"/>
    <w:rsid w:val="005C4176"/>
    <w:rsid w:val="005C4317"/>
    <w:rsid w:val="005C433B"/>
    <w:rsid w:val="005C4480"/>
    <w:rsid w:val="005C45FD"/>
    <w:rsid w:val="005C4640"/>
    <w:rsid w:val="005C4749"/>
    <w:rsid w:val="005C495D"/>
    <w:rsid w:val="005C49AF"/>
    <w:rsid w:val="005C49CB"/>
    <w:rsid w:val="005C4C75"/>
    <w:rsid w:val="005C4E0B"/>
    <w:rsid w:val="005C4EF7"/>
    <w:rsid w:val="005C5132"/>
    <w:rsid w:val="005C525B"/>
    <w:rsid w:val="005C525F"/>
    <w:rsid w:val="005C528A"/>
    <w:rsid w:val="005C5355"/>
    <w:rsid w:val="005C5457"/>
    <w:rsid w:val="005C5625"/>
    <w:rsid w:val="005C5707"/>
    <w:rsid w:val="005C592E"/>
    <w:rsid w:val="005C59CF"/>
    <w:rsid w:val="005C5A0A"/>
    <w:rsid w:val="005C5A94"/>
    <w:rsid w:val="005C5BFE"/>
    <w:rsid w:val="005C5C3A"/>
    <w:rsid w:val="005C5FA3"/>
    <w:rsid w:val="005C5FAF"/>
    <w:rsid w:val="005C60CF"/>
    <w:rsid w:val="005C6242"/>
    <w:rsid w:val="005C6330"/>
    <w:rsid w:val="005C6343"/>
    <w:rsid w:val="005C64F1"/>
    <w:rsid w:val="005C68CA"/>
    <w:rsid w:val="005C6B30"/>
    <w:rsid w:val="005C6C85"/>
    <w:rsid w:val="005C6D0D"/>
    <w:rsid w:val="005C6EE7"/>
    <w:rsid w:val="005C6FAD"/>
    <w:rsid w:val="005C706B"/>
    <w:rsid w:val="005C71F6"/>
    <w:rsid w:val="005C72F1"/>
    <w:rsid w:val="005C73C4"/>
    <w:rsid w:val="005C7400"/>
    <w:rsid w:val="005C74C0"/>
    <w:rsid w:val="005C74F5"/>
    <w:rsid w:val="005C7732"/>
    <w:rsid w:val="005C77A5"/>
    <w:rsid w:val="005C77A6"/>
    <w:rsid w:val="005C7B9B"/>
    <w:rsid w:val="005C7BE8"/>
    <w:rsid w:val="005C7C0A"/>
    <w:rsid w:val="005C7C20"/>
    <w:rsid w:val="005C7CF5"/>
    <w:rsid w:val="005C7D29"/>
    <w:rsid w:val="005C7EE6"/>
    <w:rsid w:val="005D0187"/>
    <w:rsid w:val="005D04BB"/>
    <w:rsid w:val="005D0757"/>
    <w:rsid w:val="005D08BC"/>
    <w:rsid w:val="005D09AF"/>
    <w:rsid w:val="005D0A23"/>
    <w:rsid w:val="005D0A41"/>
    <w:rsid w:val="005D0B44"/>
    <w:rsid w:val="005D0B63"/>
    <w:rsid w:val="005D0ED9"/>
    <w:rsid w:val="005D0F3B"/>
    <w:rsid w:val="005D104E"/>
    <w:rsid w:val="005D1062"/>
    <w:rsid w:val="005D1277"/>
    <w:rsid w:val="005D1360"/>
    <w:rsid w:val="005D1422"/>
    <w:rsid w:val="005D157A"/>
    <w:rsid w:val="005D1705"/>
    <w:rsid w:val="005D1765"/>
    <w:rsid w:val="005D17B8"/>
    <w:rsid w:val="005D18C3"/>
    <w:rsid w:val="005D1AB3"/>
    <w:rsid w:val="005D1B40"/>
    <w:rsid w:val="005D1B7B"/>
    <w:rsid w:val="005D1FED"/>
    <w:rsid w:val="005D204C"/>
    <w:rsid w:val="005D215A"/>
    <w:rsid w:val="005D21D7"/>
    <w:rsid w:val="005D21EC"/>
    <w:rsid w:val="005D2743"/>
    <w:rsid w:val="005D2964"/>
    <w:rsid w:val="005D2A08"/>
    <w:rsid w:val="005D2A3D"/>
    <w:rsid w:val="005D2B9A"/>
    <w:rsid w:val="005D2BC2"/>
    <w:rsid w:val="005D2CE7"/>
    <w:rsid w:val="005D2FC7"/>
    <w:rsid w:val="005D31D4"/>
    <w:rsid w:val="005D35FA"/>
    <w:rsid w:val="005D3994"/>
    <w:rsid w:val="005D3A5F"/>
    <w:rsid w:val="005D3B17"/>
    <w:rsid w:val="005D3CA5"/>
    <w:rsid w:val="005D3CCD"/>
    <w:rsid w:val="005D3D2A"/>
    <w:rsid w:val="005D3D6A"/>
    <w:rsid w:val="005D3DA5"/>
    <w:rsid w:val="005D3F1A"/>
    <w:rsid w:val="005D4200"/>
    <w:rsid w:val="005D4207"/>
    <w:rsid w:val="005D4248"/>
    <w:rsid w:val="005D4274"/>
    <w:rsid w:val="005D436D"/>
    <w:rsid w:val="005D4436"/>
    <w:rsid w:val="005D45AD"/>
    <w:rsid w:val="005D45C6"/>
    <w:rsid w:val="005D46E6"/>
    <w:rsid w:val="005D486D"/>
    <w:rsid w:val="005D4897"/>
    <w:rsid w:val="005D4930"/>
    <w:rsid w:val="005D4C1C"/>
    <w:rsid w:val="005D4C2E"/>
    <w:rsid w:val="005D4D12"/>
    <w:rsid w:val="005D4F56"/>
    <w:rsid w:val="005D52DA"/>
    <w:rsid w:val="005D544C"/>
    <w:rsid w:val="005D5484"/>
    <w:rsid w:val="005D54DD"/>
    <w:rsid w:val="005D5628"/>
    <w:rsid w:val="005D56E3"/>
    <w:rsid w:val="005D573A"/>
    <w:rsid w:val="005D59C2"/>
    <w:rsid w:val="005D5A06"/>
    <w:rsid w:val="005D5A9D"/>
    <w:rsid w:val="005D5B42"/>
    <w:rsid w:val="005D5D42"/>
    <w:rsid w:val="005D5DB2"/>
    <w:rsid w:val="005D6054"/>
    <w:rsid w:val="005D60BF"/>
    <w:rsid w:val="005D62EB"/>
    <w:rsid w:val="005D651D"/>
    <w:rsid w:val="005D6628"/>
    <w:rsid w:val="005D6677"/>
    <w:rsid w:val="005D6A83"/>
    <w:rsid w:val="005D6BED"/>
    <w:rsid w:val="005D6C06"/>
    <w:rsid w:val="005D6E63"/>
    <w:rsid w:val="005D6E9D"/>
    <w:rsid w:val="005D74DC"/>
    <w:rsid w:val="005D762F"/>
    <w:rsid w:val="005D7683"/>
    <w:rsid w:val="005D76DF"/>
    <w:rsid w:val="005D791E"/>
    <w:rsid w:val="005D7A31"/>
    <w:rsid w:val="005D7BB1"/>
    <w:rsid w:val="005D7DEC"/>
    <w:rsid w:val="005E00F9"/>
    <w:rsid w:val="005E03C5"/>
    <w:rsid w:val="005E042E"/>
    <w:rsid w:val="005E069D"/>
    <w:rsid w:val="005E06BC"/>
    <w:rsid w:val="005E0754"/>
    <w:rsid w:val="005E0781"/>
    <w:rsid w:val="005E081C"/>
    <w:rsid w:val="005E088D"/>
    <w:rsid w:val="005E0921"/>
    <w:rsid w:val="005E09B4"/>
    <w:rsid w:val="005E09DB"/>
    <w:rsid w:val="005E0CD7"/>
    <w:rsid w:val="005E0F34"/>
    <w:rsid w:val="005E1033"/>
    <w:rsid w:val="005E11D2"/>
    <w:rsid w:val="005E127F"/>
    <w:rsid w:val="005E1393"/>
    <w:rsid w:val="005E141C"/>
    <w:rsid w:val="005E146B"/>
    <w:rsid w:val="005E1777"/>
    <w:rsid w:val="005E18F4"/>
    <w:rsid w:val="005E1931"/>
    <w:rsid w:val="005E1937"/>
    <w:rsid w:val="005E1985"/>
    <w:rsid w:val="005E1AE5"/>
    <w:rsid w:val="005E1D1A"/>
    <w:rsid w:val="005E1E29"/>
    <w:rsid w:val="005E1F97"/>
    <w:rsid w:val="005E20B2"/>
    <w:rsid w:val="005E2158"/>
    <w:rsid w:val="005E2216"/>
    <w:rsid w:val="005E224F"/>
    <w:rsid w:val="005E22E7"/>
    <w:rsid w:val="005E24DE"/>
    <w:rsid w:val="005E256F"/>
    <w:rsid w:val="005E268C"/>
    <w:rsid w:val="005E28B4"/>
    <w:rsid w:val="005E2BC5"/>
    <w:rsid w:val="005E2BE4"/>
    <w:rsid w:val="005E2C80"/>
    <w:rsid w:val="005E2D42"/>
    <w:rsid w:val="005E2F96"/>
    <w:rsid w:val="005E2FE2"/>
    <w:rsid w:val="005E301E"/>
    <w:rsid w:val="005E305E"/>
    <w:rsid w:val="005E310D"/>
    <w:rsid w:val="005E31AA"/>
    <w:rsid w:val="005E37FF"/>
    <w:rsid w:val="005E3864"/>
    <w:rsid w:val="005E3AA6"/>
    <w:rsid w:val="005E3B73"/>
    <w:rsid w:val="005E3D3A"/>
    <w:rsid w:val="005E3F9C"/>
    <w:rsid w:val="005E408C"/>
    <w:rsid w:val="005E40D1"/>
    <w:rsid w:val="005E4226"/>
    <w:rsid w:val="005E462C"/>
    <w:rsid w:val="005E48AA"/>
    <w:rsid w:val="005E4947"/>
    <w:rsid w:val="005E4A48"/>
    <w:rsid w:val="005E4BDB"/>
    <w:rsid w:val="005E4D4B"/>
    <w:rsid w:val="005E4E7C"/>
    <w:rsid w:val="005E4EE1"/>
    <w:rsid w:val="005E4F90"/>
    <w:rsid w:val="005E4FF3"/>
    <w:rsid w:val="005E52A2"/>
    <w:rsid w:val="005E52FB"/>
    <w:rsid w:val="005E53CB"/>
    <w:rsid w:val="005E57BC"/>
    <w:rsid w:val="005E5842"/>
    <w:rsid w:val="005E59F3"/>
    <w:rsid w:val="005E5B75"/>
    <w:rsid w:val="005E5B9B"/>
    <w:rsid w:val="005E5CB4"/>
    <w:rsid w:val="005E5D42"/>
    <w:rsid w:val="005E5E55"/>
    <w:rsid w:val="005E5E76"/>
    <w:rsid w:val="005E5FA4"/>
    <w:rsid w:val="005E6067"/>
    <w:rsid w:val="005E6143"/>
    <w:rsid w:val="005E61AC"/>
    <w:rsid w:val="005E6211"/>
    <w:rsid w:val="005E647E"/>
    <w:rsid w:val="005E6521"/>
    <w:rsid w:val="005E671E"/>
    <w:rsid w:val="005E6934"/>
    <w:rsid w:val="005E6A43"/>
    <w:rsid w:val="005E6A50"/>
    <w:rsid w:val="005E6EBC"/>
    <w:rsid w:val="005E70C6"/>
    <w:rsid w:val="005E7185"/>
    <w:rsid w:val="005E7229"/>
    <w:rsid w:val="005E722A"/>
    <w:rsid w:val="005E7355"/>
    <w:rsid w:val="005E769E"/>
    <w:rsid w:val="005E774C"/>
    <w:rsid w:val="005E776A"/>
    <w:rsid w:val="005E792A"/>
    <w:rsid w:val="005E7A39"/>
    <w:rsid w:val="005E7A43"/>
    <w:rsid w:val="005E7A66"/>
    <w:rsid w:val="005E7BBC"/>
    <w:rsid w:val="005F004A"/>
    <w:rsid w:val="005F05D5"/>
    <w:rsid w:val="005F05D9"/>
    <w:rsid w:val="005F0767"/>
    <w:rsid w:val="005F0979"/>
    <w:rsid w:val="005F0A88"/>
    <w:rsid w:val="005F0C5E"/>
    <w:rsid w:val="005F0DAE"/>
    <w:rsid w:val="005F0E8B"/>
    <w:rsid w:val="005F12D2"/>
    <w:rsid w:val="005F1390"/>
    <w:rsid w:val="005F1391"/>
    <w:rsid w:val="005F1444"/>
    <w:rsid w:val="005F1663"/>
    <w:rsid w:val="005F1937"/>
    <w:rsid w:val="005F197B"/>
    <w:rsid w:val="005F1A80"/>
    <w:rsid w:val="005F1B24"/>
    <w:rsid w:val="005F1C1E"/>
    <w:rsid w:val="005F1C3E"/>
    <w:rsid w:val="005F1C4F"/>
    <w:rsid w:val="005F1CEC"/>
    <w:rsid w:val="005F1D7D"/>
    <w:rsid w:val="005F1E76"/>
    <w:rsid w:val="005F1FE3"/>
    <w:rsid w:val="005F20A7"/>
    <w:rsid w:val="005F21FF"/>
    <w:rsid w:val="005F2220"/>
    <w:rsid w:val="005F243A"/>
    <w:rsid w:val="005F26C8"/>
    <w:rsid w:val="005F275C"/>
    <w:rsid w:val="005F279D"/>
    <w:rsid w:val="005F27B9"/>
    <w:rsid w:val="005F288A"/>
    <w:rsid w:val="005F29D9"/>
    <w:rsid w:val="005F2A48"/>
    <w:rsid w:val="005F2AEF"/>
    <w:rsid w:val="005F2C6E"/>
    <w:rsid w:val="005F2D2A"/>
    <w:rsid w:val="005F2DDE"/>
    <w:rsid w:val="005F2E3C"/>
    <w:rsid w:val="005F32C4"/>
    <w:rsid w:val="005F332F"/>
    <w:rsid w:val="005F333B"/>
    <w:rsid w:val="005F3359"/>
    <w:rsid w:val="005F338F"/>
    <w:rsid w:val="005F33AC"/>
    <w:rsid w:val="005F3433"/>
    <w:rsid w:val="005F3488"/>
    <w:rsid w:val="005F355C"/>
    <w:rsid w:val="005F3DA6"/>
    <w:rsid w:val="005F3DFF"/>
    <w:rsid w:val="005F3EC5"/>
    <w:rsid w:val="005F3F1F"/>
    <w:rsid w:val="005F3FD7"/>
    <w:rsid w:val="005F40C3"/>
    <w:rsid w:val="005F420C"/>
    <w:rsid w:val="005F452F"/>
    <w:rsid w:val="005F45BB"/>
    <w:rsid w:val="005F4632"/>
    <w:rsid w:val="005F464B"/>
    <w:rsid w:val="005F4694"/>
    <w:rsid w:val="005F46F0"/>
    <w:rsid w:val="005F46F7"/>
    <w:rsid w:val="005F4738"/>
    <w:rsid w:val="005F476A"/>
    <w:rsid w:val="005F4794"/>
    <w:rsid w:val="005F47B3"/>
    <w:rsid w:val="005F4B85"/>
    <w:rsid w:val="005F4EDC"/>
    <w:rsid w:val="005F4FBB"/>
    <w:rsid w:val="005F501E"/>
    <w:rsid w:val="005F50FB"/>
    <w:rsid w:val="005F572B"/>
    <w:rsid w:val="005F58C3"/>
    <w:rsid w:val="005F5923"/>
    <w:rsid w:val="005F5A2C"/>
    <w:rsid w:val="005F5B72"/>
    <w:rsid w:val="005F5B7F"/>
    <w:rsid w:val="005F5BAC"/>
    <w:rsid w:val="005F5C69"/>
    <w:rsid w:val="005F5D53"/>
    <w:rsid w:val="005F5FE5"/>
    <w:rsid w:val="005F6272"/>
    <w:rsid w:val="005F62D9"/>
    <w:rsid w:val="005F65EA"/>
    <w:rsid w:val="005F679E"/>
    <w:rsid w:val="005F6A4B"/>
    <w:rsid w:val="005F70BF"/>
    <w:rsid w:val="005F71DE"/>
    <w:rsid w:val="005F7220"/>
    <w:rsid w:val="005F7482"/>
    <w:rsid w:val="005F76AF"/>
    <w:rsid w:val="005F7811"/>
    <w:rsid w:val="005F78EB"/>
    <w:rsid w:val="005F79C3"/>
    <w:rsid w:val="005F7A07"/>
    <w:rsid w:val="005F7B06"/>
    <w:rsid w:val="005F7C06"/>
    <w:rsid w:val="005F7D82"/>
    <w:rsid w:val="005F7EBB"/>
    <w:rsid w:val="006000E1"/>
    <w:rsid w:val="0060019F"/>
    <w:rsid w:val="006001CE"/>
    <w:rsid w:val="00600251"/>
    <w:rsid w:val="00600319"/>
    <w:rsid w:val="00600433"/>
    <w:rsid w:val="0060053B"/>
    <w:rsid w:val="006006A6"/>
    <w:rsid w:val="00600716"/>
    <w:rsid w:val="0060082D"/>
    <w:rsid w:val="00600846"/>
    <w:rsid w:val="00600850"/>
    <w:rsid w:val="0060089C"/>
    <w:rsid w:val="006008AD"/>
    <w:rsid w:val="0060090B"/>
    <w:rsid w:val="00600A80"/>
    <w:rsid w:val="00600AC1"/>
    <w:rsid w:val="00600E17"/>
    <w:rsid w:val="00600EB0"/>
    <w:rsid w:val="00600F1B"/>
    <w:rsid w:val="006010AF"/>
    <w:rsid w:val="0060127D"/>
    <w:rsid w:val="006013AE"/>
    <w:rsid w:val="006013D4"/>
    <w:rsid w:val="006015CF"/>
    <w:rsid w:val="00601621"/>
    <w:rsid w:val="00601891"/>
    <w:rsid w:val="00601922"/>
    <w:rsid w:val="00601AF3"/>
    <w:rsid w:val="00601E0D"/>
    <w:rsid w:val="00601EC2"/>
    <w:rsid w:val="00601FA1"/>
    <w:rsid w:val="00601FC8"/>
    <w:rsid w:val="0060225A"/>
    <w:rsid w:val="006023CA"/>
    <w:rsid w:val="00602452"/>
    <w:rsid w:val="006026C1"/>
    <w:rsid w:val="00602799"/>
    <w:rsid w:val="0060279F"/>
    <w:rsid w:val="00602A80"/>
    <w:rsid w:val="00602BE7"/>
    <w:rsid w:val="00602C31"/>
    <w:rsid w:val="00602ED0"/>
    <w:rsid w:val="00602F26"/>
    <w:rsid w:val="00603241"/>
    <w:rsid w:val="006033B0"/>
    <w:rsid w:val="006033F1"/>
    <w:rsid w:val="0060371E"/>
    <w:rsid w:val="00603A6D"/>
    <w:rsid w:val="00603ADA"/>
    <w:rsid w:val="00603B2C"/>
    <w:rsid w:val="00603B98"/>
    <w:rsid w:val="00603D54"/>
    <w:rsid w:val="00603DB1"/>
    <w:rsid w:val="00603E95"/>
    <w:rsid w:val="00603F14"/>
    <w:rsid w:val="00604016"/>
    <w:rsid w:val="00604167"/>
    <w:rsid w:val="00604408"/>
    <w:rsid w:val="006045F4"/>
    <w:rsid w:val="00604A9A"/>
    <w:rsid w:val="00604C89"/>
    <w:rsid w:val="00605292"/>
    <w:rsid w:val="00605302"/>
    <w:rsid w:val="00605365"/>
    <w:rsid w:val="00605394"/>
    <w:rsid w:val="0060541C"/>
    <w:rsid w:val="00605490"/>
    <w:rsid w:val="00605673"/>
    <w:rsid w:val="00605771"/>
    <w:rsid w:val="006058B3"/>
    <w:rsid w:val="006058B6"/>
    <w:rsid w:val="00605B2D"/>
    <w:rsid w:val="00605C4D"/>
    <w:rsid w:val="00605D42"/>
    <w:rsid w:val="00605E63"/>
    <w:rsid w:val="00605F4A"/>
    <w:rsid w:val="00605F90"/>
    <w:rsid w:val="006063CA"/>
    <w:rsid w:val="00606533"/>
    <w:rsid w:val="0060687E"/>
    <w:rsid w:val="006069A0"/>
    <w:rsid w:val="006069E9"/>
    <w:rsid w:val="00606AFB"/>
    <w:rsid w:val="00606BDD"/>
    <w:rsid w:val="00606D32"/>
    <w:rsid w:val="00606E0D"/>
    <w:rsid w:val="00606FC9"/>
    <w:rsid w:val="0060745B"/>
    <w:rsid w:val="00607962"/>
    <w:rsid w:val="00607AEE"/>
    <w:rsid w:val="00607DB6"/>
    <w:rsid w:val="0061015D"/>
    <w:rsid w:val="00610218"/>
    <w:rsid w:val="0061042B"/>
    <w:rsid w:val="006104A9"/>
    <w:rsid w:val="00610761"/>
    <w:rsid w:val="006107AD"/>
    <w:rsid w:val="006108CC"/>
    <w:rsid w:val="0061093E"/>
    <w:rsid w:val="00610C8D"/>
    <w:rsid w:val="00610CE8"/>
    <w:rsid w:val="00610D35"/>
    <w:rsid w:val="00610DF0"/>
    <w:rsid w:val="006110AE"/>
    <w:rsid w:val="0061120F"/>
    <w:rsid w:val="006116F0"/>
    <w:rsid w:val="006119A8"/>
    <w:rsid w:val="00611BB9"/>
    <w:rsid w:val="00611CD9"/>
    <w:rsid w:val="00611D08"/>
    <w:rsid w:val="00611DCC"/>
    <w:rsid w:val="00611F4A"/>
    <w:rsid w:val="0061205B"/>
    <w:rsid w:val="00612077"/>
    <w:rsid w:val="00612270"/>
    <w:rsid w:val="006122C0"/>
    <w:rsid w:val="006123E3"/>
    <w:rsid w:val="006123FA"/>
    <w:rsid w:val="006124D1"/>
    <w:rsid w:val="006126DB"/>
    <w:rsid w:val="00612A12"/>
    <w:rsid w:val="00612A22"/>
    <w:rsid w:val="00612A5F"/>
    <w:rsid w:val="00612A78"/>
    <w:rsid w:val="00612BD6"/>
    <w:rsid w:val="00612E07"/>
    <w:rsid w:val="00612E5B"/>
    <w:rsid w:val="0061301B"/>
    <w:rsid w:val="0061308B"/>
    <w:rsid w:val="006130E8"/>
    <w:rsid w:val="006132C2"/>
    <w:rsid w:val="0061346F"/>
    <w:rsid w:val="00613687"/>
    <w:rsid w:val="00613981"/>
    <w:rsid w:val="00613A11"/>
    <w:rsid w:val="00613C69"/>
    <w:rsid w:val="00613E1D"/>
    <w:rsid w:val="00613E1F"/>
    <w:rsid w:val="006141F2"/>
    <w:rsid w:val="0061441F"/>
    <w:rsid w:val="00614596"/>
    <w:rsid w:val="00614793"/>
    <w:rsid w:val="006147D1"/>
    <w:rsid w:val="00614BD7"/>
    <w:rsid w:val="00614CCD"/>
    <w:rsid w:val="00614E0B"/>
    <w:rsid w:val="0061506E"/>
    <w:rsid w:val="006150E4"/>
    <w:rsid w:val="00615188"/>
    <w:rsid w:val="006151D7"/>
    <w:rsid w:val="006151EF"/>
    <w:rsid w:val="006153BC"/>
    <w:rsid w:val="00615465"/>
    <w:rsid w:val="006156DD"/>
    <w:rsid w:val="00615807"/>
    <w:rsid w:val="00615AB1"/>
    <w:rsid w:val="00615D2B"/>
    <w:rsid w:val="00615F93"/>
    <w:rsid w:val="00616013"/>
    <w:rsid w:val="00616249"/>
    <w:rsid w:val="00616263"/>
    <w:rsid w:val="006162B5"/>
    <w:rsid w:val="006163D4"/>
    <w:rsid w:val="006163D9"/>
    <w:rsid w:val="006163DB"/>
    <w:rsid w:val="0061642B"/>
    <w:rsid w:val="00616574"/>
    <w:rsid w:val="00616696"/>
    <w:rsid w:val="006167F3"/>
    <w:rsid w:val="006167F6"/>
    <w:rsid w:val="00616A20"/>
    <w:rsid w:val="00616CC9"/>
    <w:rsid w:val="00616D30"/>
    <w:rsid w:val="00616DEB"/>
    <w:rsid w:val="00616E4C"/>
    <w:rsid w:val="00616ED0"/>
    <w:rsid w:val="00616F27"/>
    <w:rsid w:val="0061704F"/>
    <w:rsid w:val="0061729B"/>
    <w:rsid w:val="006176ED"/>
    <w:rsid w:val="006177DF"/>
    <w:rsid w:val="0061793D"/>
    <w:rsid w:val="00617ADB"/>
    <w:rsid w:val="00617B3A"/>
    <w:rsid w:val="00617CAE"/>
    <w:rsid w:val="00617DB9"/>
    <w:rsid w:val="00617F3D"/>
    <w:rsid w:val="00617F64"/>
    <w:rsid w:val="006201EA"/>
    <w:rsid w:val="00620307"/>
    <w:rsid w:val="00620352"/>
    <w:rsid w:val="00620626"/>
    <w:rsid w:val="00620635"/>
    <w:rsid w:val="006206FF"/>
    <w:rsid w:val="006209C6"/>
    <w:rsid w:val="00620C65"/>
    <w:rsid w:val="00620CC7"/>
    <w:rsid w:val="00620D4A"/>
    <w:rsid w:val="00620EF9"/>
    <w:rsid w:val="00620F79"/>
    <w:rsid w:val="00620FB5"/>
    <w:rsid w:val="006210D4"/>
    <w:rsid w:val="006214D6"/>
    <w:rsid w:val="006216C3"/>
    <w:rsid w:val="006217A5"/>
    <w:rsid w:val="0062181C"/>
    <w:rsid w:val="00621A71"/>
    <w:rsid w:val="00621AD0"/>
    <w:rsid w:val="00621BFA"/>
    <w:rsid w:val="00621C08"/>
    <w:rsid w:val="00621C16"/>
    <w:rsid w:val="00621D89"/>
    <w:rsid w:val="00621E51"/>
    <w:rsid w:val="00621F71"/>
    <w:rsid w:val="00622033"/>
    <w:rsid w:val="00622158"/>
    <w:rsid w:val="0062223A"/>
    <w:rsid w:val="0062239E"/>
    <w:rsid w:val="00622648"/>
    <w:rsid w:val="0062268D"/>
    <w:rsid w:val="00622690"/>
    <w:rsid w:val="00622695"/>
    <w:rsid w:val="006226EF"/>
    <w:rsid w:val="00622818"/>
    <w:rsid w:val="0062281E"/>
    <w:rsid w:val="006228B4"/>
    <w:rsid w:val="006228FB"/>
    <w:rsid w:val="006229DC"/>
    <w:rsid w:val="00622A4A"/>
    <w:rsid w:val="00622AC2"/>
    <w:rsid w:val="00622D60"/>
    <w:rsid w:val="00622E5D"/>
    <w:rsid w:val="00623086"/>
    <w:rsid w:val="00623154"/>
    <w:rsid w:val="0062328B"/>
    <w:rsid w:val="006232C9"/>
    <w:rsid w:val="00623376"/>
    <w:rsid w:val="006233E8"/>
    <w:rsid w:val="006235D1"/>
    <w:rsid w:val="006236D8"/>
    <w:rsid w:val="0062382A"/>
    <w:rsid w:val="00623848"/>
    <w:rsid w:val="006239F6"/>
    <w:rsid w:val="00623AC5"/>
    <w:rsid w:val="00623B03"/>
    <w:rsid w:val="00623B50"/>
    <w:rsid w:val="00623B7B"/>
    <w:rsid w:val="00623BA1"/>
    <w:rsid w:val="00623CEA"/>
    <w:rsid w:val="00623E86"/>
    <w:rsid w:val="00623FA1"/>
    <w:rsid w:val="00623FB8"/>
    <w:rsid w:val="006240A6"/>
    <w:rsid w:val="006241A9"/>
    <w:rsid w:val="0062428B"/>
    <w:rsid w:val="0062442D"/>
    <w:rsid w:val="006247B8"/>
    <w:rsid w:val="00624C7A"/>
    <w:rsid w:val="00624CA8"/>
    <w:rsid w:val="00624D0D"/>
    <w:rsid w:val="00624D20"/>
    <w:rsid w:val="00624E2E"/>
    <w:rsid w:val="00625015"/>
    <w:rsid w:val="0062517F"/>
    <w:rsid w:val="00625292"/>
    <w:rsid w:val="00625473"/>
    <w:rsid w:val="006259A9"/>
    <w:rsid w:val="00625B64"/>
    <w:rsid w:val="00625B9B"/>
    <w:rsid w:val="00625CC6"/>
    <w:rsid w:val="00625D03"/>
    <w:rsid w:val="00625EA5"/>
    <w:rsid w:val="0062603F"/>
    <w:rsid w:val="00626070"/>
    <w:rsid w:val="00626179"/>
    <w:rsid w:val="00626226"/>
    <w:rsid w:val="00626259"/>
    <w:rsid w:val="00626420"/>
    <w:rsid w:val="006264D0"/>
    <w:rsid w:val="00626610"/>
    <w:rsid w:val="00626631"/>
    <w:rsid w:val="006267B1"/>
    <w:rsid w:val="00626816"/>
    <w:rsid w:val="00626821"/>
    <w:rsid w:val="00626826"/>
    <w:rsid w:val="006268B1"/>
    <w:rsid w:val="00626AFA"/>
    <w:rsid w:val="00626B50"/>
    <w:rsid w:val="00626D22"/>
    <w:rsid w:val="00626D41"/>
    <w:rsid w:val="00626D48"/>
    <w:rsid w:val="00626DC4"/>
    <w:rsid w:val="0062707A"/>
    <w:rsid w:val="00627219"/>
    <w:rsid w:val="006273F7"/>
    <w:rsid w:val="00627457"/>
    <w:rsid w:val="006274EC"/>
    <w:rsid w:val="006276A2"/>
    <w:rsid w:val="00627737"/>
    <w:rsid w:val="006278AF"/>
    <w:rsid w:val="00627A03"/>
    <w:rsid w:val="00627C3F"/>
    <w:rsid w:val="00627D34"/>
    <w:rsid w:val="00627EBF"/>
    <w:rsid w:val="00627F01"/>
    <w:rsid w:val="00627F72"/>
    <w:rsid w:val="006302D5"/>
    <w:rsid w:val="00630355"/>
    <w:rsid w:val="006303CD"/>
    <w:rsid w:val="00630408"/>
    <w:rsid w:val="0063049B"/>
    <w:rsid w:val="0063049E"/>
    <w:rsid w:val="006305AB"/>
    <w:rsid w:val="00630643"/>
    <w:rsid w:val="0063086E"/>
    <w:rsid w:val="006308A7"/>
    <w:rsid w:val="00630959"/>
    <w:rsid w:val="00630DE3"/>
    <w:rsid w:val="00630DF2"/>
    <w:rsid w:val="00630E9D"/>
    <w:rsid w:val="006310E9"/>
    <w:rsid w:val="0063125F"/>
    <w:rsid w:val="00631909"/>
    <w:rsid w:val="00631933"/>
    <w:rsid w:val="00631A0C"/>
    <w:rsid w:val="00631D51"/>
    <w:rsid w:val="00631E25"/>
    <w:rsid w:val="00631E3D"/>
    <w:rsid w:val="00631E57"/>
    <w:rsid w:val="00631EDB"/>
    <w:rsid w:val="00632128"/>
    <w:rsid w:val="00632271"/>
    <w:rsid w:val="00632327"/>
    <w:rsid w:val="006324A4"/>
    <w:rsid w:val="00632742"/>
    <w:rsid w:val="006327C0"/>
    <w:rsid w:val="00632B78"/>
    <w:rsid w:val="00632BC3"/>
    <w:rsid w:val="00632C1D"/>
    <w:rsid w:val="00632C41"/>
    <w:rsid w:val="00632CC8"/>
    <w:rsid w:val="00632D41"/>
    <w:rsid w:val="00632D8C"/>
    <w:rsid w:val="00632DA3"/>
    <w:rsid w:val="00632E4D"/>
    <w:rsid w:val="00632F2E"/>
    <w:rsid w:val="00632FD1"/>
    <w:rsid w:val="00633047"/>
    <w:rsid w:val="00633180"/>
    <w:rsid w:val="006331C2"/>
    <w:rsid w:val="00633209"/>
    <w:rsid w:val="006333F8"/>
    <w:rsid w:val="00633430"/>
    <w:rsid w:val="00633469"/>
    <w:rsid w:val="00633516"/>
    <w:rsid w:val="0063380B"/>
    <w:rsid w:val="0063384E"/>
    <w:rsid w:val="0063392D"/>
    <w:rsid w:val="00633965"/>
    <w:rsid w:val="00633B27"/>
    <w:rsid w:val="00633D4D"/>
    <w:rsid w:val="00633DF3"/>
    <w:rsid w:val="00633EE7"/>
    <w:rsid w:val="00634072"/>
    <w:rsid w:val="00634358"/>
    <w:rsid w:val="006343BE"/>
    <w:rsid w:val="0063448E"/>
    <w:rsid w:val="006344FC"/>
    <w:rsid w:val="00634559"/>
    <w:rsid w:val="00634A18"/>
    <w:rsid w:val="00634ABE"/>
    <w:rsid w:val="00634C25"/>
    <w:rsid w:val="00634D87"/>
    <w:rsid w:val="00634E55"/>
    <w:rsid w:val="00634EA9"/>
    <w:rsid w:val="00634FE6"/>
    <w:rsid w:val="0063506D"/>
    <w:rsid w:val="006350B7"/>
    <w:rsid w:val="006351C3"/>
    <w:rsid w:val="0063541B"/>
    <w:rsid w:val="00635496"/>
    <w:rsid w:val="00635499"/>
    <w:rsid w:val="0063549F"/>
    <w:rsid w:val="00635568"/>
    <w:rsid w:val="0063566A"/>
    <w:rsid w:val="00635717"/>
    <w:rsid w:val="006357E5"/>
    <w:rsid w:val="00635A65"/>
    <w:rsid w:val="00635ADE"/>
    <w:rsid w:val="00635B69"/>
    <w:rsid w:val="00635CFB"/>
    <w:rsid w:val="00635EDB"/>
    <w:rsid w:val="00635F0F"/>
    <w:rsid w:val="00635FA8"/>
    <w:rsid w:val="00636367"/>
    <w:rsid w:val="006364BF"/>
    <w:rsid w:val="00636633"/>
    <w:rsid w:val="00636643"/>
    <w:rsid w:val="006366BB"/>
    <w:rsid w:val="00636700"/>
    <w:rsid w:val="0063691A"/>
    <w:rsid w:val="00636975"/>
    <w:rsid w:val="00636B7D"/>
    <w:rsid w:val="00636C2F"/>
    <w:rsid w:val="00636C35"/>
    <w:rsid w:val="00636CF9"/>
    <w:rsid w:val="00636DEB"/>
    <w:rsid w:val="00636E2A"/>
    <w:rsid w:val="00636EA9"/>
    <w:rsid w:val="00637128"/>
    <w:rsid w:val="0063717F"/>
    <w:rsid w:val="006377F5"/>
    <w:rsid w:val="00637834"/>
    <w:rsid w:val="00637DBD"/>
    <w:rsid w:val="00637DDC"/>
    <w:rsid w:val="00637F2B"/>
    <w:rsid w:val="00637F3E"/>
    <w:rsid w:val="0064001F"/>
    <w:rsid w:val="006400EA"/>
    <w:rsid w:val="00640373"/>
    <w:rsid w:val="0064039B"/>
    <w:rsid w:val="006404F7"/>
    <w:rsid w:val="00640500"/>
    <w:rsid w:val="00640511"/>
    <w:rsid w:val="00640857"/>
    <w:rsid w:val="006408B3"/>
    <w:rsid w:val="00640B0B"/>
    <w:rsid w:val="00640E1C"/>
    <w:rsid w:val="00640EC9"/>
    <w:rsid w:val="006411AE"/>
    <w:rsid w:val="00641227"/>
    <w:rsid w:val="006412A6"/>
    <w:rsid w:val="00641354"/>
    <w:rsid w:val="0064138E"/>
    <w:rsid w:val="00641404"/>
    <w:rsid w:val="006414E6"/>
    <w:rsid w:val="00641555"/>
    <w:rsid w:val="006417C8"/>
    <w:rsid w:val="00641999"/>
    <w:rsid w:val="006419CA"/>
    <w:rsid w:val="00641A29"/>
    <w:rsid w:val="00641C45"/>
    <w:rsid w:val="00641D54"/>
    <w:rsid w:val="00641D5A"/>
    <w:rsid w:val="00641DCC"/>
    <w:rsid w:val="00641EEE"/>
    <w:rsid w:val="00641EF8"/>
    <w:rsid w:val="00641F16"/>
    <w:rsid w:val="00642146"/>
    <w:rsid w:val="0064214F"/>
    <w:rsid w:val="00642327"/>
    <w:rsid w:val="0064266C"/>
    <w:rsid w:val="0064275A"/>
    <w:rsid w:val="00642916"/>
    <w:rsid w:val="00642A12"/>
    <w:rsid w:val="00642DB8"/>
    <w:rsid w:val="00642EE1"/>
    <w:rsid w:val="006430DE"/>
    <w:rsid w:val="00643146"/>
    <w:rsid w:val="0064326F"/>
    <w:rsid w:val="0064329E"/>
    <w:rsid w:val="0064335B"/>
    <w:rsid w:val="006433F0"/>
    <w:rsid w:val="006433FE"/>
    <w:rsid w:val="00643548"/>
    <w:rsid w:val="006435FB"/>
    <w:rsid w:val="00643717"/>
    <w:rsid w:val="0064376F"/>
    <w:rsid w:val="006438F6"/>
    <w:rsid w:val="0064390E"/>
    <w:rsid w:val="00643915"/>
    <w:rsid w:val="00643C9E"/>
    <w:rsid w:val="00643D9D"/>
    <w:rsid w:val="00643DB8"/>
    <w:rsid w:val="006440B4"/>
    <w:rsid w:val="006441AA"/>
    <w:rsid w:val="0064423C"/>
    <w:rsid w:val="0064428D"/>
    <w:rsid w:val="0064440E"/>
    <w:rsid w:val="0064448E"/>
    <w:rsid w:val="0064457E"/>
    <w:rsid w:val="00644585"/>
    <w:rsid w:val="006449D6"/>
    <w:rsid w:val="00644B18"/>
    <w:rsid w:val="00644B64"/>
    <w:rsid w:val="00644B68"/>
    <w:rsid w:val="00644B7C"/>
    <w:rsid w:val="00644BD7"/>
    <w:rsid w:val="00644C08"/>
    <w:rsid w:val="00644C0A"/>
    <w:rsid w:val="00644C74"/>
    <w:rsid w:val="00644EC0"/>
    <w:rsid w:val="00644EE9"/>
    <w:rsid w:val="00644F78"/>
    <w:rsid w:val="00645268"/>
    <w:rsid w:val="006452F6"/>
    <w:rsid w:val="006454D8"/>
    <w:rsid w:val="00645574"/>
    <w:rsid w:val="006456A8"/>
    <w:rsid w:val="006456F3"/>
    <w:rsid w:val="0064581A"/>
    <w:rsid w:val="00645A0C"/>
    <w:rsid w:val="00645AC9"/>
    <w:rsid w:val="00645BB1"/>
    <w:rsid w:val="00645C20"/>
    <w:rsid w:val="00645CFD"/>
    <w:rsid w:val="00645E4B"/>
    <w:rsid w:val="00645F20"/>
    <w:rsid w:val="00646055"/>
    <w:rsid w:val="006461F0"/>
    <w:rsid w:val="006462C6"/>
    <w:rsid w:val="00646454"/>
    <w:rsid w:val="00646519"/>
    <w:rsid w:val="006466B5"/>
    <w:rsid w:val="006467F0"/>
    <w:rsid w:val="0064692F"/>
    <w:rsid w:val="00646B96"/>
    <w:rsid w:val="00646B99"/>
    <w:rsid w:val="00646C0B"/>
    <w:rsid w:val="0064704D"/>
    <w:rsid w:val="00647066"/>
    <w:rsid w:val="00647151"/>
    <w:rsid w:val="006471D1"/>
    <w:rsid w:val="00647332"/>
    <w:rsid w:val="00647417"/>
    <w:rsid w:val="00647765"/>
    <w:rsid w:val="006477BF"/>
    <w:rsid w:val="00647841"/>
    <w:rsid w:val="00647CDA"/>
    <w:rsid w:val="00647DAB"/>
    <w:rsid w:val="00650009"/>
    <w:rsid w:val="00650021"/>
    <w:rsid w:val="00650050"/>
    <w:rsid w:val="00650139"/>
    <w:rsid w:val="00650158"/>
    <w:rsid w:val="00650409"/>
    <w:rsid w:val="00650463"/>
    <w:rsid w:val="00650488"/>
    <w:rsid w:val="006505A5"/>
    <w:rsid w:val="00650613"/>
    <w:rsid w:val="0065084F"/>
    <w:rsid w:val="00650854"/>
    <w:rsid w:val="00650C05"/>
    <w:rsid w:val="00650CB9"/>
    <w:rsid w:val="00650FD4"/>
    <w:rsid w:val="00650FFE"/>
    <w:rsid w:val="00651455"/>
    <w:rsid w:val="006515F5"/>
    <w:rsid w:val="00651752"/>
    <w:rsid w:val="00651966"/>
    <w:rsid w:val="00651A89"/>
    <w:rsid w:val="00651A92"/>
    <w:rsid w:val="00651BF8"/>
    <w:rsid w:val="00651E19"/>
    <w:rsid w:val="00651E42"/>
    <w:rsid w:val="00651E99"/>
    <w:rsid w:val="00652223"/>
    <w:rsid w:val="00652324"/>
    <w:rsid w:val="00652529"/>
    <w:rsid w:val="00652811"/>
    <w:rsid w:val="00652A72"/>
    <w:rsid w:val="00652C4D"/>
    <w:rsid w:val="00652CF4"/>
    <w:rsid w:val="00653070"/>
    <w:rsid w:val="00653177"/>
    <w:rsid w:val="0065319D"/>
    <w:rsid w:val="006531CB"/>
    <w:rsid w:val="006531E4"/>
    <w:rsid w:val="006531E7"/>
    <w:rsid w:val="00653394"/>
    <w:rsid w:val="006533DA"/>
    <w:rsid w:val="00653637"/>
    <w:rsid w:val="00653644"/>
    <w:rsid w:val="00653661"/>
    <w:rsid w:val="0065386D"/>
    <w:rsid w:val="006538E8"/>
    <w:rsid w:val="006539BA"/>
    <w:rsid w:val="00653D69"/>
    <w:rsid w:val="00653D9A"/>
    <w:rsid w:val="00653E1F"/>
    <w:rsid w:val="00653EF0"/>
    <w:rsid w:val="00653F75"/>
    <w:rsid w:val="00653F7D"/>
    <w:rsid w:val="0065418B"/>
    <w:rsid w:val="0065448D"/>
    <w:rsid w:val="006545C5"/>
    <w:rsid w:val="006545CE"/>
    <w:rsid w:val="00654842"/>
    <w:rsid w:val="006548D2"/>
    <w:rsid w:val="006549D5"/>
    <w:rsid w:val="006549F2"/>
    <w:rsid w:val="00654BFB"/>
    <w:rsid w:val="00654D4E"/>
    <w:rsid w:val="00654E5F"/>
    <w:rsid w:val="00654E8F"/>
    <w:rsid w:val="00654E93"/>
    <w:rsid w:val="00654F3C"/>
    <w:rsid w:val="00654F6F"/>
    <w:rsid w:val="0065514B"/>
    <w:rsid w:val="006552AB"/>
    <w:rsid w:val="00655391"/>
    <w:rsid w:val="0065541C"/>
    <w:rsid w:val="00655499"/>
    <w:rsid w:val="00655628"/>
    <w:rsid w:val="0065583D"/>
    <w:rsid w:val="0065596A"/>
    <w:rsid w:val="00655992"/>
    <w:rsid w:val="00655C27"/>
    <w:rsid w:val="00655D35"/>
    <w:rsid w:val="00655D38"/>
    <w:rsid w:val="00655E96"/>
    <w:rsid w:val="0065604A"/>
    <w:rsid w:val="0065613A"/>
    <w:rsid w:val="0065624C"/>
    <w:rsid w:val="006562E5"/>
    <w:rsid w:val="00656409"/>
    <w:rsid w:val="006564E6"/>
    <w:rsid w:val="00656648"/>
    <w:rsid w:val="00656732"/>
    <w:rsid w:val="00656763"/>
    <w:rsid w:val="0065680B"/>
    <w:rsid w:val="00656B49"/>
    <w:rsid w:val="00656B74"/>
    <w:rsid w:val="00656B87"/>
    <w:rsid w:val="00656E5E"/>
    <w:rsid w:val="00656F98"/>
    <w:rsid w:val="0065717C"/>
    <w:rsid w:val="006572D5"/>
    <w:rsid w:val="006576DB"/>
    <w:rsid w:val="00657A71"/>
    <w:rsid w:val="00657AD1"/>
    <w:rsid w:val="00657B17"/>
    <w:rsid w:val="00657DEF"/>
    <w:rsid w:val="00657F70"/>
    <w:rsid w:val="00657F87"/>
    <w:rsid w:val="0066000E"/>
    <w:rsid w:val="00660033"/>
    <w:rsid w:val="00660054"/>
    <w:rsid w:val="00660085"/>
    <w:rsid w:val="006600F5"/>
    <w:rsid w:val="00660268"/>
    <w:rsid w:val="006602D2"/>
    <w:rsid w:val="0066046C"/>
    <w:rsid w:val="0066060A"/>
    <w:rsid w:val="006609E3"/>
    <w:rsid w:val="00660B8B"/>
    <w:rsid w:val="00660C6E"/>
    <w:rsid w:val="00660CC2"/>
    <w:rsid w:val="00660DAE"/>
    <w:rsid w:val="00660DFC"/>
    <w:rsid w:val="0066106C"/>
    <w:rsid w:val="00661237"/>
    <w:rsid w:val="0066126D"/>
    <w:rsid w:val="00661456"/>
    <w:rsid w:val="00661460"/>
    <w:rsid w:val="006614BC"/>
    <w:rsid w:val="00661503"/>
    <w:rsid w:val="00661505"/>
    <w:rsid w:val="006616D5"/>
    <w:rsid w:val="00661890"/>
    <w:rsid w:val="006619D6"/>
    <w:rsid w:val="00661B95"/>
    <w:rsid w:val="00661BA9"/>
    <w:rsid w:val="00661EB7"/>
    <w:rsid w:val="00662366"/>
    <w:rsid w:val="0066272B"/>
    <w:rsid w:val="006628D9"/>
    <w:rsid w:val="00662991"/>
    <w:rsid w:val="006629B5"/>
    <w:rsid w:val="00662C22"/>
    <w:rsid w:val="00662C6F"/>
    <w:rsid w:val="00662C9A"/>
    <w:rsid w:val="00662CFD"/>
    <w:rsid w:val="00662E6C"/>
    <w:rsid w:val="00662E87"/>
    <w:rsid w:val="00663098"/>
    <w:rsid w:val="0066309D"/>
    <w:rsid w:val="006630A8"/>
    <w:rsid w:val="006630B0"/>
    <w:rsid w:val="00663115"/>
    <w:rsid w:val="006631AE"/>
    <w:rsid w:val="00663451"/>
    <w:rsid w:val="0066351E"/>
    <w:rsid w:val="00663630"/>
    <w:rsid w:val="0066366C"/>
    <w:rsid w:val="00663681"/>
    <w:rsid w:val="006637E3"/>
    <w:rsid w:val="00663888"/>
    <w:rsid w:val="00663952"/>
    <w:rsid w:val="00663984"/>
    <w:rsid w:val="00663D89"/>
    <w:rsid w:val="00663DAE"/>
    <w:rsid w:val="00664014"/>
    <w:rsid w:val="00664018"/>
    <w:rsid w:val="0066404E"/>
    <w:rsid w:val="00664172"/>
    <w:rsid w:val="006642FA"/>
    <w:rsid w:val="0066440D"/>
    <w:rsid w:val="0066448A"/>
    <w:rsid w:val="0066485F"/>
    <w:rsid w:val="00664AA2"/>
    <w:rsid w:val="00664AFA"/>
    <w:rsid w:val="00664BEE"/>
    <w:rsid w:val="00664D99"/>
    <w:rsid w:val="00664E61"/>
    <w:rsid w:val="006650CE"/>
    <w:rsid w:val="0066520D"/>
    <w:rsid w:val="006652B2"/>
    <w:rsid w:val="0066539A"/>
    <w:rsid w:val="00665423"/>
    <w:rsid w:val="0066548C"/>
    <w:rsid w:val="00665AAB"/>
    <w:rsid w:val="00665B7C"/>
    <w:rsid w:val="00665B7D"/>
    <w:rsid w:val="00665B87"/>
    <w:rsid w:val="00665E02"/>
    <w:rsid w:val="00665E97"/>
    <w:rsid w:val="00666087"/>
    <w:rsid w:val="006664A4"/>
    <w:rsid w:val="006664C5"/>
    <w:rsid w:val="00666630"/>
    <w:rsid w:val="00666707"/>
    <w:rsid w:val="0066694D"/>
    <w:rsid w:val="00666B53"/>
    <w:rsid w:val="00666C3D"/>
    <w:rsid w:val="00666D1F"/>
    <w:rsid w:val="00666F24"/>
    <w:rsid w:val="006670F8"/>
    <w:rsid w:val="006670FB"/>
    <w:rsid w:val="0066710D"/>
    <w:rsid w:val="00667181"/>
    <w:rsid w:val="006672CF"/>
    <w:rsid w:val="0066734E"/>
    <w:rsid w:val="006674D3"/>
    <w:rsid w:val="006675CD"/>
    <w:rsid w:val="00667603"/>
    <w:rsid w:val="006676A0"/>
    <w:rsid w:val="006677ED"/>
    <w:rsid w:val="00667A22"/>
    <w:rsid w:val="00667A3A"/>
    <w:rsid w:val="00667A87"/>
    <w:rsid w:val="00667B5F"/>
    <w:rsid w:val="00667C40"/>
    <w:rsid w:val="00667E8A"/>
    <w:rsid w:val="00667FA5"/>
    <w:rsid w:val="00667FDE"/>
    <w:rsid w:val="006700E8"/>
    <w:rsid w:val="0067020D"/>
    <w:rsid w:val="0067027A"/>
    <w:rsid w:val="00670509"/>
    <w:rsid w:val="00670723"/>
    <w:rsid w:val="00670824"/>
    <w:rsid w:val="00670B2F"/>
    <w:rsid w:val="00670B7D"/>
    <w:rsid w:val="00670D2A"/>
    <w:rsid w:val="00670D74"/>
    <w:rsid w:val="00670D7E"/>
    <w:rsid w:val="00670E25"/>
    <w:rsid w:val="00670F2D"/>
    <w:rsid w:val="00670FBB"/>
    <w:rsid w:val="00670FD6"/>
    <w:rsid w:val="0067127D"/>
    <w:rsid w:val="0067130B"/>
    <w:rsid w:val="00671379"/>
    <w:rsid w:val="00671631"/>
    <w:rsid w:val="00671641"/>
    <w:rsid w:val="006717E4"/>
    <w:rsid w:val="00671A86"/>
    <w:rsid w:val="00671AAC"/>
    <w:rsid w:val="00671ABC"/>
    <w:rsid w:val="00671BE0"/>
    <w:rsid w:val="00671E2B"/>
    <w:rsid w:val="00671E91"/>
    <w:rsid w:val="00671FC6"/>
    <w:rsid w:val="0067207C"/>
    <w:rsid w:val="006721B8"/>
    <w:rsid w:val="0067235F"/>
    <w:rsid w:val="006723C8"/>
    <w:rsid w:val="00672648"/>
    <w:rsid w:val="00672982"/>
    <w:rsid w:val="00672A32"/>
    <w:rsid w:val="00672CF1"/>
    <w:rsid w:val="00672D1D"/>
    <w:rsid w:val="00672F30"/>
    <w:rsid w:val="00672F61"/>
    <w:rsid w:val="00673012"/>
    <w:rsid w:val="0067305F"/>
    <w:rsid w:val="00673066"/>
    <w:rsid w:val="006731EB"/>
    <w:rsid w:val="00673277"/>
    <w:rsid w:val="00673470"/>
    <w:rsid w:val="006734D5"/>
    <w:rsid w:val="006734EA"/>
    <w:rsid w:val="00673669"/>
    <w:rsid w:val="0067377B"/>
    <w:rsid w:val="0067386D"/>
    <w:rsid w:val="006738E3"/>
    <w:rsid w:val="00673925"/>
    <w:rsid w:val="0067399D"/>
    <w:rsid w:val="00673A1E"/>
    <w:rsid w:val="00673BB5"/>
    <w:rsid w:val="00673C3B"/>
    <w:rsid w:val="00673CC0"/>
    <w:rsid w:val="00674119"/>
    <w:rsid w:val="006742E7"/>
    <w:rsid w:val="006743A6"/>
    <w:rsid w:val="0067445E"/>
    <w:rsid w:val="006744CA"/>
    <w:rsid w:val="006746DC"/>
    <w:rsid w:val="00674738"/>
    <w:rsid w:val="006747C3"/>
    <w:rsid w:val="00674850"/>
    <w:rsid w:val="00674A3E"/>
    <w:rsid w:val="00674ADC"/>
    <w:rsid w:val="00674B38"/>
    <w:rsid w:val="00674C56"/>
    <w:rsid w:val="00674DC2"/>
    <w:rsid w:val="00674E7A"/>
    <w:rsid w:val="00674F89"/>
    <w:rsid w:val="006750DA"/>
    <w:rsid w:val="00675266"/>
    <w:rsid w:val="0067545D"/>
    <w:rsid w:val="00675625"/>
    <w:rsid w:val="0067565A"/>
    <w:rsid w:val="00675752"/>
    <w:rsid w:val="006757A3"/>
    <w:rsid w:val="0067592D"/>
    <w:rsid w:val="0067592F"/>
    <w:rsid w:val="00675960"/>
    <w:rsid w:val="0067596C"/>
    <w:rsid w:val="00675AF9"/>
    <w:rsid w:val="00675E70"/>
    <w:rsid w:val="00675E76"/>
    <w:rsid w:val="00675E90"/>
    <w:rsid w:val="006767ED"/>
    <w:rsid w:val="006768D6"/>
    <w:rsid w:val="0067693E"/>
    <w:rsid w:val="00676D57"/>
    <w:rsid w:val="00676D6E"/>
    <w:rsid w:val="00676D71"/>
    <w:rsid w:val="00677245"/>
    <w:rsid w:val="00677251"/>
    <w:rsid w:val="0067750C"/>
    <w:rsid w:val="006776AC"/>
    <w:rsid w:val="006776EB"/>
    <w:rsid w:val="0067771B"/>
    <w:rsid w:val="00677A52"/>
    <w:rsid w:val="00677ACB"/>
    <w:rsid w:val="00677B86"/>
    <w:rsid w:val="00677B8E"/>
    <w:rsid w:val="00677BF1"/>
    <w:rsid w:val="00677CBF"/>
    <w:rsid w:val="00677CDD"/>
    <w:rsid w:val="00677D33"/>
    <w:rsid w:val="00677E13"/>
    <w:rsid w:val="00677EB4"/>
    <w:rsid w:val="00680125"/>
    <w:rsid w:val="0068016B"/>
    <w:rsid w:val="006802C4"/>
    <w:rsid w:val="006805CB"/>
    <w:rsid w:val="00680692"/>
    <w:rsid w:val="006809A9"/>
    <w:rsid w:val="00680CE9"/>
    <w:rsid w:val="00680F8C"/>
    <w:rsid w:val="00680FB1"/>
    <w:rsid w:val="00681029"/>
    <w:rsid w:val="0068103B"/>
    <w:rsid w:val="00681108"/>
    <w:rsid w:val="00681192"/>
    <w:rsid w:val="0068138E"/>
    <w:rsid w:val="00681472"/>
    <w:rsid w:val="006815C9"/>
    <w:rsid w:val="00681612"/>
    <w:rsid w:val="0068164F"/>
    <w:rsid w:val="00681664"/>
    <w:rsid w:val="006817E8"/>
    <w:rsid w:val="00681864"/>
    <w:rsid w:val="00681C6C"/>
    <w:rsid w:val="00681C78"/>
    <w:rsid w:val="00681D47"/>
    <w:rsid w:val="00681DEA"/>
    <w:rsid w:val="00681E05"/>
    <w:rsid w:val="00682222"/>
    <w:rsid w:val="0068257A"/>
    <w:rsid w:val="00682649"/>
    <w:rsid w:val="006828B1"/>
    <w:rsid w:val="00682CEF"/>
    <w:rsid w:val="00682DF7"/>
    <w:rsid w:val="00682E37"/>
    <w:rsid w:val="00682ED7"/>
    <w:rsid w:val="00682EE4"/>
    <w:rsid w:val="00683033"/>
    <w:rsid w:val="00683091"/>
    <w:rsid w:val="00683158"/>
    <w:rsid w:val="00683220"/>
    <w:rsid w:val="0068332E"/>
    <w:rsid w:val="006833FC"/>
    <w:rsid w:val="00683417"/>
    <w:rsid w:val="006835FC"/>
    <w:rsid w:val="006837BD"/>
    <w:rsid w:val="006837DE"/>
    <w:rsid w:val="00683979"/>
    <w:rsid w:val="00683C54"/>
    <w:rsid w:val="00683D06"/>
    <w:rsid w:val="00683F40"/>
    <w:rsid w:val="0068424E"/>
    <w:rsid w:val="006849AC"/>
    <w:rsid w:val="00684B4E"/>
    <w:rsid w:val="00684C59"/>
    <w:rsid w:val="00684DEC"/>
    <w:rsid w:val="00685080"/>
    <w:rsid w:val="00685095"/>
    <w:rsid w:val="0068540F"/>
    <w:rsid w:val="006854DC"/>
    <w:rsid w:val="006857DC"/>
    <w:rsid w:val="006858AC"/>
    <w:rsid w:val="006859C1"/>
    <w:rsid w:val="00685A52"/>
    <w:rsid w:val="00685AFC"/>
    <w:rsid w:val="00685B23"/>
    <w:rsid w:val="00685B78"/>
    <w:rsid w:val="00685C01"/>
    <w:rsid w:val="00685C72"/>
    <w:rsid w:val="00685DAF"/>
    <w:rsid w:val="00685F0F"/>
    <w:rsid w:val="00685FE7"/>
    <w:rsid w:val="006860FE"/>
    <w:rsid w:val="00686171"/>
    <w:rsid w:val="0068617D"/>
    <w:rsid w:val="0068647E"/>
    <w:rsid w:val="00686854"/>
    <w:rsid w:val="00686894"/>
    <w:rsid w:val="00686965"/>
    <w:rsid w:val="006869B5"/>
    <w:rsid w:val="00686A6A"/>
    <w:rsid w:val="00686A79"/>
    <w:rsid w:val="00686AE8"/>
    <w:rsid w:val="00686B3E"/>
    <w:rsid w:val="00686BDB"/>
    <w:rsid w:val="0068702A"/>
    <w:rsid w:val="0068707D"/>
    <w:rsid w:val="00687175"/>
    <w:rsid w:val="0068718C"/>
    <w:rsid w:val="006872BF"/>
    <w:rsid w:val="00687585"/>
    <w:rsid w:val="0068764F"/>
    <w:rsid w:val="00687666"/>
    <w:rsid w:val="0068773E"/>
    <w:rsid w:val="0068788E"/>
    <w:rsid w:val="00687AB4"/>
    <w:rsid w:val="00687B77"/>
    <w:rsid w:val="00687C87"/>
    <w:rsid w:val="00687E46"/>
    <w:rsid w:val="00687F2A"/>
    <w:rsid w:val="00687FB7"/>
    <w:rsid w:val="006901A4"/>
    <w:rsid w:val="00690402"/>
    <w:rsid w:val="0069049A"/>
    <w:rsid w:val="00690659"/>
    <w:rsid w:val="006908D7"/>
    <w:rsid w:val="006909D9"/>
    <w:rsid w:val="00690AC8"/>
    <w:rsid w:val="00690AF1"/>
    <w:rsid w:val="00690B78"/>
    <w:rsid w:val="00690C94"/>
    <w:rsid w:val="00690E15"/>
    <w:rsid w:val="00690F1B"/>
    <w:rsid w:val="00691099"/>
    <w:rsid w:val="00691119"/>
    <w:rsid w:val="00691189"/>
    <w:rsid w:val="006912FC"/>
    <w:rsid w:val="00691323"/>
    <w:rsid w:val="0069137B"/>
    <w:rsid w:val="0069146D"/>
    <w:rsid w:val="00691608"/>
    <w:rsid w:val="006916DA"/>
    <w:rsid w:val="00691815"/>
    <w:rsid w:val="006918BC"/>
    <w:rsid w:val="0069190C"/>
    <w:rsid w:val="00691B81"/>
    <w:rsid w:val="00691B97"/>
    <w:rsid w:val="00691C13"/>
    <w:rsid w:val="00691C2C"/>
    <w:rsid w:val="00691C6A"/>
    <w:rsid w:val="00692053"/>
    <w:rsid w:val="0069208C"/>
    <w:rsid w:val="006921DF"/>
    <w:rsid w:val="0069234C"/>
    <w:rsid w:val="006923A1"/>
    <w:rsid w:val="006923A5"/>
    <w:rsid w:val="0069241F"/>
    <w:rsid w:val="006924A4"/>
    <w:rsid w:val="00692597"/>
    <w:rsid w:val="006925B5"/>
    <w:rsid w:val="00692702"/>
    <w:rsid w:val="00692713"/>
    <w:rsid w:val="0069275B"/>
    <w:rsid w:val="0069284B"/>
    <w:rsid w:val="00692A63"/>
    <w:rsid w:val="00692B3D"/>
    <w:rsid w:val="00692CC7"/>
    <w:rsid w:val="00692D11"/>
    <w:rsid w:val="00692DBD"/>
    <w:rsid w:val="00692EB0"/>
    <w:rsid w:val="0069301F"/>
    <w:rsid w:val="00693092"/>
    <w:rsid w:val="00693095"/>
    <w:rsid w:val="006934DD"/>
    <w:rsid w:val="006935C3"/>
    <w:rsid w:val="00693630"/>
    <w:rsid w:val="006938C6"/>
    <w:rsid w:val="00693B7C"/>
    <w:rsid w:val="00693BE8"/>
    <w:rsid w:val="00693C3F"/>
    <w:rsid w:val="00693D4B"/>
    <w:rsid w:val="00693D92"/>
    <w:rsid w:val="00694184"/>
    <w:rsid w:val="006941B3"/>
    <w:rsid w:val="00694366"/>
    <w:rsid w:val="006946B4"/>
    <w:rsid w:val="006947DB"/>
    <w:rsid w:val="006947E9"/>
    <w:rsid w:val="00694BF0"/>
    <w:rsid w:val="00694CB9"/>
    <w:rsid w:val="00694CF3"/>
    <w:rsid w:val="00694DD0"/>
    <w:rsid w:val="00694EB2"/>
    <w:rsid w:val="00694FF0"/>
    <w:rsid w:val="00695034"/>
    <w:rsid w:val="0069512F"/>
    <w:rsid w:val="00695269"/>
    <w:rsid w:val="006952BB"/>
    <w:rsid w:val="00695621"/>
    <w:rsid w:val="00695A68"/>
    <w:rsid w:val="00695A74"/>
    <w:rsid w:val="00695B50"/>
    <w:rsid w:val="00695D01"/>
    <w:rsid w:val="006960B5"/>
    <w:rsid w:val="006962AC"/>
    <w:rsid w:val="006963F7"/>
    <w:rsid w:val="006964ED"/>
    <w:rsid w:val="006964F7"/>
    <w:rsid w:val="00696589"/>
    <w:rsid w:val="006965E3"/>
    <w:rsid w:val="006967A4"/>
    <w:rsid w:val="006968F8"/>
    <w:rsid w:val="0069693E"/>
    <w:rsid w:val="00696953"/>
    <w:rsid w:val="006969DD"/>
    <w:rsid w:val="00696A47"/>
    <w:rsid w:val="00696AC5"/>
    <w:rsid w:val="00696B2C"/>
    <w:rsid w:val="00696C4B"/>
    <w:rsid w:val="00696EE4"/>
    <w:rsid w:val="006970EB"/>
    <w:rsid w:val="00697173"/>
    <w:rsid w:val="0069717E"/>
    <w:rsid w:val="00697222"/>
    <w:rsid w:val="0069724E"/>
    <w:rsid w:val="00697612"/>
    <w:rsid w:val="006976D6"/>
    <w:rsid w:val="006979FD"/>
    <w:rsid w:val="00697DBC"/>
    <w:rsid w:val="00697DDB"/>
    <w:rsid w:val="00697DE5"/>
    <w:rsid w:val="00697E15"/>
    <w:rsid w:val="00697EA2"/>
    <w:rsid w:val="00697ED8"/>
    <w:rsid w:val="00697F9B"/>
    <w:rsid w:val="00697FEF"/>
    <w:rsid w:val="006A0020"/>
    <w:rsid w:val="006A0056"/>
    <w:rsid w:val="006A0092"/>
    <w:rsid w:val="006A0191"/>
    <w:rsid w:val="006A043F"/>
    <w:rsid w:val="006A0455"/>
    <w:rsid w:val="006A050B"/>
    <w:rsid w:val="006A056A"/>
    <w:rsid w:val="006A0582"/>
    <w:rsid w:val="006A06F6"/>
    <w:rsid w:val="006A071F"/>
    <w:rsid w:val="006A076F"/>
    <w:rsid w:val="006A0821"/>
    <w:rsid w:val="006A096B"/>
    <w:rsid w:val="006A0A5B"/>
    <w:rsid w:val="006A0AD1"/>
    <w:rsid w:val="006A0AEF"/>
    <w:rsid w:val="006A0C55"/>
    <w:rsid w:val="006A0CE8"/>
    <w:rsid w:val="006A0CFE"/>
    <w:rsid w:val="006A0D34"/>
    <w:rsid w:val="006A0EE6"/>
    <w:rsid w:val="006A0FB6"/>
    <w:rsid w:val="006A0FBE"/>
    <w:rsid w:val="006A1069"/>
    <w:rsid w:val="006A110E"/>
    <w:rsid w:val="006A1259"/>
    <w:rsid w:val="006A12EC"/>
    <w:rsid w:val="006A14B0"/>
    <w:rsid w:val="006A15C9"/>
    <w:rsid w:val="006A1758"/>
    <w:rsid w:val="006A189A"/>
    <w:rsid w:val="006A1A18"/>
    <w:rsid w:val="006A1C0B"/>
    <w:rsid w:val="006A1C49"/>
    <w:rsid w:val="006A1D28"/>
    <w:rsid w:val="006A1F47"/>
    <w:rsid w:val="006A2026"/>
    <w:rsid w:val="006A2093"/>
    <w:rsid w:val="006A20C6"/>
    <w:rsid w:val="006A21CA"/>
    <w:rsid w:val="006A244C"/>
    <w:rsid w:val="006A270F"/>
    <w:rsid w:val="006A277B"/>
    <w:rsid w:val="006A2861"/>
    <w:rsid w:val="006A29B1"/>
    <w:rsid w:val="006A2AC0"/>
    <w:rsid w:val="006A2B00"/>
    <w:rsid w:val="006A2B73"/>
    <w:rsid w:val="006A2C2B"/>
    <w:rsid w:val="006A2C8C"/>
    <w:rsid w:val="006A2CD1"/>
    <w:rsid w:val="006A2D76"/>
    <w:rsid w:val="006A3013"/>
    <w:rsid w:val="006A3087"/>
    <w:rsid w:val="006A3121"/>
    <w:rsid w:val="006A322F"/>
    <w:rsid w:val="006A3450"/>
    <w:rsid w:val="006A34BC"/>
    <w:rsid w:val="006A34EE"/>
    <w:rsid w:val="006A3647"/>
    <w:rsid w:val="006A3710"/>
    <w:rsid w:val="006A371C"/>
    <w:rsid w:val="006A3B90"/>
    <w:rsid w:val="006A3E0D"/>
    <w:rsid w:val="006A40C2"/>
    <w:rsid w:val="006A4191"/>
    <w:rsid w:val="006A41F0"/>
    <w:rsid w:val="006A42FD"/>
    <w:rsid w:val="006A43DC"/>
    <w:rsid w:val="006A43FC"/>
    <w:rsid w:val="006A4660"/>
    <w:rsid w:val="006A468E"/>
    <w:rsid w:val="006A46E7"/>
    <w:rsid w:val="006A477D"/>
    <w:rsid w:val="006A47C9"/>
    <w:rsid w:val="006A4856"/>
    <w:rsid w:val="006A49BD"/>
    <w:rsid w:val="006A4C9A"/>
    <w:rsid w:val="006A504F"/>
    <w:rsid w:val="006A547D"/>
    <w:rsid w:val="006A55D8"/>
    <w:rsid w:val="006A5638"/>
    <w:rsid w:val="006A566B"/>
    <w:rsid w:val="006A56DD"/>
    <w:rsid w:val="006A5882"/>
    <w:rsid w:val="006A59C9"/>
    <w:rsid w:val="006A5C6E"/>
    <w:rsid w:val="006A5D63"/>
    <w:rsid w:val="006A5F93"/>
    <w:rsid w:val="006A628E"/>
    <w:rsid w:val="006A629D"/>
    <w:rsid w:val="006A6498"/>
    <w:rsid w:val="006A6515"/>
    <w:rsid w:val="006A65A4"/>
    <w:rsid w:val="006A6614"/>
    <w:rsid w:val="006A6668"/>
    <w:rsid w:val="006A6808"/>
    <w:rsid w:val="006A6963"/>
    <w:rsid w:val="006A6B17"/>
    <w:rsid w:val="006A6C04"/>
    <w:rsid w:val="006A6D79"/>
    <w:rsid w:val="006A6FCB"/>
    <w:rsid w:val="006A735C"/>
    <w:rsid w:val="006A7592"/>
    <w:rsid w:val="006A7705"/>
    <w:rsid w:val="006A7742"/>
    <w:rsid w:val="006A7865"/>
    <w:rsid w:val="006A7957"/>
    <w:rsid w:val="006A7A93"/>
    <w:rsid w:val="006A7AA9"/>
    <w:rsid w:val="006A7D74"/>
    <w:rsid w:val="006B0111"/>
    <w:rsid w:val="006B02AA"/>
    <w:rsid w:val="006B03D1"/>
    <w:rsid w:val="006B05B4"/>
    <w:rsid w:val="006B05D5"/>
    <w:rsid w:val="006B069B"/>
    <w:rsid w:val="006B0839"/>
    <w:rsid w:val="006B09A0"/>
    <w:rsid w:val="006B0C91"/>
    <w:rsid w:val="006B0D60"/>
    <w:rsid w:val="006B0E02"/>
    <w:rsid w:val="006B0E3C"/>
    <w:rsid w:val="006B0E46"/>
    <w:rsid w:val="006B1036"/>
    <w:rsid w:val="006B1057"/>
    <w:rsid w:val="006B141B"/>
    <w:rsid w:val="006B144D"/>
    <w:rsid w:val="006B145C"/>
    <w:rsid w:val="006B14D5"/>
    <w:rsid w:val="006B15F7"/>
    <w:rsid w:val="006B184C"/>
    <w:rsid w:val="006B18E5"/>
    <w:rsid w:val="006B1B88"/>
    <w:rsid w:val="006B1BDA"/>
    <w:rsid w:val="006B1C88"/>
    <w:rsid w:val="006B1D3A"/>
    <w:rsid w:val="006B1D47"/>
    <w:rsid w:val="006B1E8F"/>
    <w:rsid w:val="006B2304"/>
    <w:rsid w:val="006B239A"/>
    <w:rsid w:val="006B2573"/>
    <w:rsid w:val="006B26D7"/>
    <w:rsid w:val="006B2BBA"/>
    <w:rsid w:val="006B2C95"/>
    <w:rsid w:val="006B2D0F"/>
    <w:rsid w:val="006B2D9B"/>
    <w:rsid w:val="006B30E5"/>
    <w:rsid w:val="006B31B8"/>
    <w:rsid w:val="006B328C"/>
    <w:rsid w:val="006B3422"/>
    <w:rsid w:val="006B35AC"/>
    <w:rsid w:val="006B37D9"/>
    <w:rsid w:val="006B3831"/>
    <w:rsid w:val="006B38F8"/>
    <w:rsid w:val="006B3A65"/>
    <w:rsid w:val="006B3B3A"/>
    <w:rsid w:val="006B3F0F"/>
    <w:rsid w:val="006B3FBF"/>
    <w:rsid w:val="006B4028"/>
    <w:rsid w:val="006B40B4"/>
    <w:rsid w:val="006B4110"/>
    <w:rsid w:val="006B4171"/>
    <w:rsid w:val="006B4453"/>
    <w:rsid w:val="006B4468"/>
    <w:rsid w:val="006B44FA"/>
    <w:rsid w:val="006B462E"/>
    <w:rsid w:val="006B46CA"/>
    <w:rsid w:val="006B46F0"/>
    <w:rsid w:val="006B4704"/>
    <w:rsid w:val="006B474E"/>
    <w:rsid w:val="006B4897"/>
    <w:rsid w:val="006B48E3"/>
    <w:rsid w:val="006B4A8A"/>
    <w:rsid w:val="006B4E23"/>
    <w:rsid w:val="006B4FC3"/>
    <w:rsid w:val="006B5030"/>
    <w:rsid w:val="006B507E"/>
    <w:rsid w:val="006B5332"/>
    <w:rsid w:val="006B5734"/>
    <w:rsid w:val="006B5A7D"/>
    <w:rsid w:val="006B5AA6"/>
    <w:rsid w:val="006B5AE0"/>
    <w:rsid w:val="006B5B6A"/>
    <w:rsid w:val="006B5B70"/>
    <w:rsid w:val="006B5C29"/>
    <w:rsid w:val="006B5C86"/>
    <w:rsid w:val="006B5DAB"/>
    <w:rsid w:val="006B5DF3"/>
    <w:rsid w:val="006B5E6F"/>
    <w:rsid w:val="006B5ED1"/>
    <w:rsid w:val="006B5EF7"/>
    <w:rsid w:val="006B5F2F"/>
    <w:rsid w:val="006B6098"/>
    <w:rsid w:val="006B619B"/>
    <w:rsid w:val="006B619D"/>
    <w:rsid w:val="006B645B"/>
    <w:rsid w:val="006B66B4"/>
    <w:rsid w:val="006B66F9"/>
    <w:rsid w:val="006B6811"/>
    <w:rsid w:val="006B68EB"/>
    <w:rsid w:val="006B6972"/>
    <w:rsid w:val="006B6A00"/>
    <w:rsid w:val="006B6A72"/>
    <w:rsid w:val="006B6D8D"/>
    <w:rsid w:val="006B6DC8"/>
    <w:rsid w:val="006B6EA8"/>
    <w:rsid w:val="006B6EC5"/>
    <w:rsid w:val="006B738A"/>
    <w:rsid w:val="006B74E1"/>
    <w:rsid w:val="006B76A8"/>
    <w:rsid w:val="006B76F0"/>
    <w:rsid w:val="006B78A4"/>
    <w:rsid w:val="006B79EE"/>
    <w:rsid w:val="006B7A71"/>
    <w:rsid w:val="006B7B67"/>
    <w:rsid w:val="006B7C94"/>
    <w:rsid w:val="006B7FE2"/>
    <w:rsid w:val="006C0154"/>
    <w:rsid w:val="006C0489"/>
    <w:rsid w:val="006C0576"/>
    <w:rsid w:val="006C059A"/>
    <w:rsid w:val="006C0719"/>
    <w:rsid w:val="006C08B4"/>
    <w:rsid w:val="006C08F9"/>
    <w:rsid w:val="006C0AAD"/>
    <w:rsid w:val="006C0AB2"/>
    <w:rsid w:val="006C0AFC"/>
    <w:rsid w:val="006C0E67"/>
    <w:rsid w:val="006C0F73"/>
    <w:rsid w:val="006C1223"/>
    <w:rsid w:val="006C139E"/>
    <w:rsid w:val="006C1562"/>
    <w:rsid w:val="006C159E"/>
    <w:rsid w:val="006C1794"/>
    <w:rsid w:val="006C1915"/>
    <w:rsid w:val="006C19A3"/>
    <w:rsid w:val="006C1A73"/>
    <w:rsid w:val="006C1BF1"/>
    <w:rsid w:val="006C2038"/>
    <w:rsid w:val="006C219C"/>
    <w:rsid w:val="006C21E6"/>
    <w:rsid w:val="006C2698"/>
    <w:rsid w:val="006C2777"/>
    <w:rsid w:val="006C2785"/>
    <w:rsid w:val="006C27A5"/>
    <w:rsid w:val="006C2BD4"/>
    <w:rsid w:val="006C2CAA"/>
    <w:rsid w:val="006C2CFB"/>
    <w:rsid w:val="006C2D6C"/>
    <w:rsid w:val="006C2DEB"/>
    <w:rsid w:val="006C2EDF"/>
    <w:rsid w:val="006C3020"/>
    <w:rsid w:val="006C30F5"/>
    <w:rsid w:val="006C313A"/>
    <w:rsid w:val="006C31E0"/>
    <w:rsid w:val="006C3247"/>
    <w:rsid w:val="006C32DA"/>
    <w:rsid w:val="006C347F"/>
    <w:rsid w:val="006C36B7"/>
    <w:rsid w:val="006C3941"/>
    <w:rsid w:val="006C39CA"/>
    <w:rsid w:val="006C3A37"/>
    <w:rsid w:val="006C3C9D"/>
    <w:rsid w:val="006C3CD9"/>
    <w:rsid w:val="006C3DA6"/>
    <w:rsid w:val="006C3DD7"/>
    <w:rsid w:val="006C3E2D"/>
    <w:rsid w:val="006C3E41"/>
    <w:rsid w:val="006C40AC"/>
    <w:rsid w:val="006C414D"/>
    <w:rsid w:val="006C41BB"/>
    <w:rsid w:val="006C41E7"/>
    <w:rsid w:val="006C4249"/>
    <w:rsid w:val="006C42A5"/>
    <w:rsid w:val="006C43D3"/>
    <w:rsid w:val="006C443B"/>
    <w:rsid w:val="006C444A"/>
    <w:rsid w:val="006C4986"/>
    <w:rsid w:val="006C49E1"/>
    <w:rsid w:val="006C4AE5"/>
    <w:rsid w:val="006C4C11"/>
    <w:rsid w:val="006C4E54"/>
    <w:rsid w:val="006C5188"/>
    <w:rsid w:val="006C5272"/>
    <w:rsid w:val="006C52A6"/>
    <w:rsid w:val="006C53AF"/>
    <w:rsid w:val="006C54F7"/>
    <w:rsid w:val="006C5835"/>
    <w:rsid w:val="006C5938"/>
    <w:rsid w:val="006C5B14"/>
    <w:rsid w:val="006C5CA5"/>
    <w:rsid w:val="006C5E1A"/>
    <w:rsid w:val="006C5F4D"/>
    <w:rsid w:val="006C6230"/>
    <w:rsid w:val="006C6781"/>
    <w:rsid w:val="006C68E6"/>
    <w:rsid w:val="006C6B0C"/>
    <w:rsid w:val="006C6C36"/>
    <w:rsid w:val="006C6C4B"/>
    <w:rsid w:val="006C6F64"/>
    <w:rsid w:val="006C7168"/>
    <w:rsid w:val="006C725D"/>
    <w:rsid w:val="006C72DA"/>
    <w:rsid w:val="006C739C"/>
    <w:rsid w:val="006C73C8"/>
    <w:rsid w:val="006C7457"/>
    <w:rsid w:val="006C749D"/>
    <w:rsid w:val="006C74F7"/>
    <w:rsid w:val="006C7523"/>
    <w:rsid w:val="006C7736"/>
    <w:rsid w:val="006C7748"/>
    <w:rsid w:val="006C7775"/>
    <w:rsid w:val="006C7967"/>
    <w:rsid w:val="006C7D4A"/>
    <w:rsid w:val="006D080D"/>
    <w:rsid w:val="006D0ADB"/>
    <w:rsid w:val="006D0BCB"/>
    <w:rsid w:val="006D0C1E"/>
    <w:rsid w:val="006D0C6B"/>
    <w:rsid w:val="006D0D34"/>
    <w:rsid w:val="006D0D60"/>
    <w:rsid w:val="006D0D68"/>
    <w:rsid w:val="006D0E61"/>
    <w:rsid w:val="006D0F04"/>
    <w:rsid w:val="006D117F"/>
    <w:rsid w:val="006D1192"/>
    <w:rsid w:val="006D121D"/>
    <w:rsid w:val="006D1227"/>
    <w:rsid w:val="006D12C9"/>
    <w:rsid w:val="006D134F"/>
    <w:rsid w:val="006D14BF"/>
    <w:rsid w:val="006D1530"/>
    <w:rsid w:val="006D1562"/>
    <w:rsid w:val="006D15C8"/>
    <w:rsid w:val="006D16B5"/>
    <w:rsid w:val="006D18F9"/>
    <w:rsid w:val="006D1948"/>
    <w:rsid w:val="006D1AD9"/>
    <w:rsid w:val="006D1B10"/>
    <w:rsid w:val="006D1B14"/>
    <w:rsid w:val="006D1BF3"/>
    <w:rsid w:val="006D1C5C"/>
    <w:rsid w:val="006D1CDD"/>
    <w:rsid w:val="006D1D8C"/>
    <w:rsid w:val="006D1E07"/>
    <w:rsid w:val="006D1E10"/>
    <w:rsid w:val="006D1E20"/>
    <w:rsid w:val="006D1F93"/>
    <w:rsid w:val="006D214E"/>
    <w:rsid w:val="006D2246"/>
    <w:rsid w:val="006D2248"/>
    <w:rsid w:val="006D22E7"/>
    <w:rsid w:val="006D2478"/>
    <w:rsid w:val="006D25CD"/>
    <w:rsid w:val="006D2858"/>
    <w:rsid w:val="006D2C64"/>
    <w:rsid w:val="006D2E95"/>
    <w:rsid w:val="006D2F02"/>
    <w:rsid w:val="006D345E"/>
    <w:rsid w:val="006D3804"/>
    <w:rsid w:val="006D3A67"/>
    <w:rsid w:val="006D40B9"/>
    <w:rsid w:val="006D4141"/>
    <w:rsid w:val="006D41C9"/>
    <w:rsid w:val="006D4276"/>
    <w:rsid w:val="006D42DC"/>
    <w:rsid w:val="006D4500"/>
    <w:rsid w:val="006D4577"/>
    <w:rsid w:val="006D461B"/>
    <w:rsid w:val="006D48B8"/>
    <w:rsid w:val="006D4A0A"/>
    <w:rsid w:val="006D4AE2"/>
    <w:rsid w:val="006D4C27"/>
    <w:rsid w:val="006D5388"/>
    <w:rsid w:val="006D539D"/>
    <w:rsid w:val="006D5437"/>
    <w:rsid w:val="006D567F"/>
    <w:rsid w:val="006D57B6"/>
    <w:rsid w:val="006D5860"/>
    <w:rsid w:val="006D598D"/>
    <w:rsid w:val="006D599C"/>
    <w:rsid w:val="006D5C6C"/>
    <w:rsid w:val="006D5D76"/>
    <w:rsid w:val="006D5F33"/>
    <w:rsid w:val="006D5F46"/>
    <w:rsid w:val="006D5F70"/>
    <w:rsid w:val="006D5F9B"/>
    <w:rsid w:val="006D609C"/>
    <w:rsid w:val="006D60A7"/>
    <w:rsid w:val="006D6394"/>
    <w:rsid w:val="006D64A2"/>
    <w:rsid w:val="006D64F4"/>
    <w:rsid w:val="006D66F5"/>
    <w:rsid w:val="006D6701"/>
    <w:rsid w:val="006D6784"/>
    <w:rsid w:val="006D6799"/>
    <w:rsid w:val="006D67D4"/>
    <w:rsid w:val="006D6860"/>
    <w:rsid w:val="006D68E5"/>
    <w:rsid w:val="006D69A6"/>
    <w:rsid w:val="006D6A7E"/>
    <w:rsid w:val="006D6A86"/>
    <w:rsid w:val="006D6AF7"/>
    <w:rsid w:val="006D6B29"/>
    <w:rsid w:val="006D6EBA"/>
    <w:rsid w:val="006D70A2"/>
    <w:rsid w:val="006D71C2"/>
    <w:rsid w:val="006D7459"/>
    <w:rsid w:val="006D751A"/>
    <w:rsid w:val="006D76C7"/>
    <w:rsid w:val="006D7723"/>
    <w:rsid w:val="006D77BB"/>
    <w:rsid w:val="006D77D4"/>
    <w:rsid w:val="006D77ED"/>
    <w:rsid w:val="006D78C1"/>
    <w:rsid w:val="006D7A0A"/>
    <w:rsid w:val="006D7BDF"/>
    <w:rsid w:val="006D7E9A"/>
    <w:rsid w:val="006D7F7F"/>
    <w:rsid w:val="006E0089"/>
    <w:rsid w:val="006E03B0"/>
    <w:rsid w:val="006E045D"/>
    <w:rsid w:val="006E0494"/>
    <w:rsid w:val="006E0547"/>
    <w:rsid w:val="006E0C6E"/>
    <w:rsid w:val="006E0C89"/>
    <w:rsid w:val="006E0C90"/>
    <w:rsid w:val="006E1071"/>
    <w:rsid w:val="006E1218"/>
    <w:rsid w:val="006E1219"/>
    <w:rsid w:val="006E1294"/>
    <w:rsid w:val="006E1458"/>
    <w:rsid w:val="006E14B4"/>
    <w:rsid w:val="006E1924"/>
    <w:rsid w:val="006E197F"/>
    <w:rsid w:val="006E1C7C"/>
    <w:rsid w:val="006E1F88"/>
    <w:rsid w:val="006E209A"/>
    <w:rsid w:val="006E2173"/>
    <w:rsid w:val="006E2262"/>
    <w:rsid w:val="006E22B7"/>
    <w:rsid w:val="006E22FF"/>
    <w:rsid w:val="006E2585"/>
    <w:rsid w:val="006E26A6"/>
    <w:rsid w:val="006E26F8"/>
    <w:rsid w:val="006E2AA3"/>
    <w:rsid w:val="006E2AA6"/>
    <w:rsid w:val="006E2B33"/>
    <w:rsid w:val="006E2C2B"/>
    <w:rsid w:val="006E2C8F"/>
    <w:rsid w:val="006E2D89"/>
    <w:rsid w:val="006E2EB3"/>
    <w:rsid w:val="006E334E"/>
    <w:rsid w:val="006E33DD"/>
    <w:rsid w:val="006E33DE"/>
    <w:rsid w:val="006E36EE"/>
    <w:rsid w:val="006E38E2"/>
    <w:rsid w:val="006E39FA"/>
    <w:rsid w:val="006E3B34"/>
    <w:rsid w:val="006E3B98"/>
    <w:rsid w:val="006E3C79"/>
    <w:rsid w:val="006E3D47"/>
    <w:rsid w:val="006E3FA1"/>
    <w:rsid w:val="006E3FA2"/>
    <w:rsid w:val="006E3FB9"/>
    <w:rsid w:val="006E4088"/>
    <w:rsid w:val="006E40B8"/>
    <w:rsid w:val="006E4113"/>
    <w:rsid w:val="006E41B0"/>
    <w:rsid w:val="006E4206"/>
    <w:rsid w:val="006E46EC"/>
    <w:rsid w:val="006E49C3"/>
    <w:rsid w:val="006E49F5"/>
    <w:rsid w:val="006E4BE1"/>
    <w:rsid w:val="006E4D6B"/>
    <w:rsid w:val="006E4E34"/>
    <w:rsid w:val="006E4EC9"/>
    <w:rsid w:val="006E4F09"/>
    <w:rsid w:val="006E4F84"/>
    <w:rsid w:val="006E524E"/>
    <w:rsid w:val="006E526E"/>
    <w:rsid w:val="006E526F"/>
    <w:rsid w:val="006E57A9"/>
    <w:rsid w:val="006E5C58"/>
    <w:rsid w:val="006E5E20"/>
    <w:rsid w:val="006E5E27"/>
    <w:rsid w:val="006E5E6C"/>
    <w:rsid w:val="006E5EF3"/>
    <w:rsid w:val="006E6102"/>
    <w:rsid w:val="006E6234"/>
    <w:rsid w:val="006E62A3"/>
    <w:rsid w:val="006E6633"/>
    <w:rsid w:val="006E67B8"/>
    <w:rsid w:val="006E67EA"/>
    <w:rsid w:val="006E6876"/>
    <w:rsid w:val="006E68DA"/>
    <w:rsid w:val="006E6964"/>
    <w:rsid w:val="006E6BAE"/>
    <w:rsid w:val="006E6C38"/>
    <w:rsid w:val="006E7569"/>
    <w:rsid w:val="006E75B5"/>
    <w:rsid w:val="006E763C"/>
    <w:rsid w:val="006E77AD"/>
    <w:rsid w:val="006E7A48"/>
    <w:rsid w:val="006E7ACF"/>
    <w:rsid w:val="006E7ADC"/>
    <w:rsid w:val="006E7B4E"/>
    <w:rsid w:val="006E7DB4"/>
    <w:rsid w:val="006E7E2E"/>
    <w:rsid w:val="006F0594"/>
    <w:rsid w:val="006F0774"/>
    <w:rsid w:val="006F0960"/>
    <w:rsid w:val="006F0F60"/>
    <w:rsid w:val="006F0FCD"/>
    <w:rsid w:val="006F1023"/>
    <w:rsid w:val="006F1050"/>
    <w:rsid w:val="006F1107"/>
    <w:rsid w:val="006F111F"/>
    <w:rsid w:val="006F11C5"/>
    <w:rsid w:val="006F1315"/>
    <w:rsid w:val="006F132B"/>
    <w:rsid w:val="006F1385"/>
    <w:rsid w:val="006F13F0"/>
    <w:rsid w:val="006F1410"/>
    <w:rsid w:val="006F145B"/>
    <w:rsid w:val="006F1471"/>
    <w:rsid w:val="006F15F8"/>
    <w:rsid w:val="006F173D"/>
    <w:rsid w:val="006F1779"/>
    <w:rsid w:val="006F1933"/>
    <w:rsid w:val="006F1946"/>
    <w:rsid w:val="006F19D3"/>
    <w:rsid w:val="006F1A96"/>
    <w:rsid w:val="006F1CA1"/>
    <w:rsid w:val="006F1DE6"/>
    <w:rsid w:val="006F1E45"/>
    <w:rsid w:val="006F2021"/>
    <w:rsid w:val="006F20BF"/>
    <w:rsid w:val="006F20E9"/>
    <w:rsid w:val="006F214C"/>
    <w:rsid w:val="006F216F"/>
    <w:rsid w:val="006F22E0"/>
    <w:rsid w:val="006F2389"/>
    <w:rsid w:val="006F2397"/>
    <w:rsid w:val="006F24EF"/>
    <w:rsid w:val="006F25B0"/>
    <w:rsid w:val="006F276E"/>
    <w:rsid w:val="006F27B1"/>
    <w:rsid w:val="006F27DD"/>
    <w:rsid w:val="006F27FF"/>
    <w:rsid w:val="006F2906"/>
    <w:rsid w:val="006F298D"/>
    <w:rsid w:val="006F2A28"/>
    <w:rsid w:val="006F2B36"/>
    <w:rsid w:val="006F2E08"/>
    <w:rsid w:val="006F3050"/>
    <w:rsid w:val="006F30B4"/>
    <w:rsid w:val="006F32CB"/>
    <w:rsid w:val="006F3385"/>
    <w:rsid w:val="006F33B2"/>
    <w:rsid w:val="006F343E"/>
    <w:rsid w:val="006F3586"/>
    <w:rsid w:val="006F35DE"/>
    <w:rsid w:val="006F3613"/>
    <w:rsid w:val="006F3878"/>
    <w:rsid w:val="006F3A0B"/>
    <w:rsid w:val="006F3CFB"/>
    <w:rsid w:val="006F3D39"/>
    <w:rsid w:val="006F3E23"/>
    <w:rsid w:val="006F3FF2"/>
    <w:rsid w:val="006F407F"/>
    <w:rsid w:val="006F40A8"/>
    <w:rsid w:val="006F42AC"/>
    <w:rsid w:val="006F42DE"/>
    <w:rsid w:val="006F44D8"/>
    <w:rsid w:val="006F4554"/>
    <w:rsid w:val="006F4579"/>
    <w:rsid w:val="006F45D2"/>
    <w:rsid w:val="006F463C"/>
    <w:rsid w:val="006F4966"/>
    <w:rsid w:val="006F4984"/>
    <w:rsid w:val="006F49A7"/>
    <w:rsid w:val="006F4AAD"/>
    <w:rsid w:val="006F4C62"/>
    <w:rsid w:val="006F4CF0"/>
    <w:rsid w:val="006F4EB2"/>
    <w:rsid w:val="006F4FEB"/>
    <w:rsid w:val="006F5044"/>
    <w:rsid w:val="006F50B7"/>
    <w:rsid w:val="006F52C8"/>
    <w:rsid w:val="006F53CD"/>
    <w:rsid w:val="006F55C8"/>
    <w:rsid w:val="006F5757"/>
    <w:rsid w:val="006F5D20"/>
    <w:rsid w:val="006F605D"/>
    <w:rsid w:val="006F6078"/>
    <w:rsid w:val="006F610B"/>
    <w:rsid w:val="006F6128"/>
    <w:rsid w:val="006F6145"/>
    <w:rsid w:val="006F61E8"/>
    <w:rsid w:val="006F625F"/>
    <w:rsid w:val="006F629A"/>
    <w:rsid w:val="006F6667"/>
    <w:rsid w:val="006F6792"/>
    <w:rsid w:val="006F67D6"/>
    <w:rsid w:val="006F6840"/>
    <w:rsid w:val="006F68A5"/>
    <w:rsid w:val="006F68BB"/>
    <w:rsid w:val="006F6973"/>
    <w:rsid w:val="006F6978"/>
    <w:rsid w:val="006F698C"/>
    <w:rsid w:val="006F6BAD"/>
    <w:rsid w:val="006F6DDC"/>
    <w:rsid w:val="006F6E97"/>
    <w:rsid w:val="006F6EC5"/>
    <w:rsid w:val="006F6FED"/>
    <w:rsid w:val="006F6FEE"/>
    <w:rsid w:val="006F7230"/>
    <w:rsid w:val="006F7428"/>
    <w:rsid w:val="006F76B2"/>
    <w:rsid w:val="006F7788"/>
    <w:rsid w:val="006F7811"/>
    <w:rsid w:val="006F78D3"/>
    <w:rsid w:val="006F7ADF"/>
    <w:rsid w:val="006F7B6D"/>
    <w:rsid w:val="006F7E31"/>
    <w:rsid w:val="00700052"/>
    <w:rsid w:val="007001F9"/>
    <w:rsid w:val="007003BB"/>
    <w:rsid w:val="007003CE"/>
    <w:rsid w:val="007003F4"/>
    <w:rsid w:val="007006ED"/>
    <w:rsid w:val="007008AF"/>
    <w:rsid w:val="007009AC"/>
    <w:rsid w:val="00700B91"/>
    <w:rsid w:val="00700CFA"/>
    <w:rsid w:val="00700D13"/>
    <w:rsid w:val="00700E12"/>
    <w:rsid w:val="00700EC6"/>
    <w:rsid w:val="00700F7B"/>
    <w:rsid w:val="00700F9D"/>
    <w:rsid w:val="007013C5"/>
    <w:rsid w:val="007014C4"/>
    <w:rsid w:val="007014F0"/>
    <w:rsid w:val="0070156F"/>
    <w:rsid w:val="00701689"/>
    <w:rsid w:val="00701909"/>
    <w:rsid w:val="007019F5"/>
    <w:rsid w:val="007019FF"/>
    <w:rsid w:val="00701C0E"/>
    <w:rsid w:val="00701DAF"/>
    <w:rsid w:val="007020A2"/>
    <w:rsid w:val="007020D5"/>
    <w:rsid w:val="0070222D"/>
    <w:rsid w:val="007022DD"/>
    <w:rsid w:val="0070236B"/>
    <w:rsid w:val="007024A2"/>
    <w:rsid w:val="0070261C"/>
    <w:rsid w:val="0070266D"/>
    <w:rsid w:val="007027B5"/>
    <w:rsid w:val="007027C8"/>
    <w:rsid w:val="007027D1"/>
    <w:rsid w:val="007028A0"/>
    <w:rsid w:val="00702A44"/>
    <w:rsid w:val="00702AD6"/>
    <w:rsid w:val="00702CB7"/>
    <w:rsid w:val="00702E21"/>
    <w:rsid w:val="00702E3A"/>
    <w:rsid w:val="00702EE0"/>
    <w:rsid w:val="00702F64"/>
    <w:rsid w:val="00702FE7"/>
    <w:rsid w:val="00703002"/>
    <w:rsid w:val="00703060"/>
    <w:rsid w:val="007031F4"/>
    <w:rsid w:val="0070329B"/>
    <w:rsid w:val="00703547"/>
    <w:rsid w:val="0070376D"/>
    <w:rsid w:val="007037C4"/>
    <w:rsid w:val="007037E1"/>
    <w:rsid w:val="007038F6"/>
    <w:rsid w:val="00703D10"/>
    <w:rsid w:val="00703DD2"/>
    <w:rsid w:val="00703E8D"/>
    <w:rsid w:val="00703EAB"/>
    <w:rsid w:val="00704055"/>
    <w:rsid w:val="007040F6"/>
    <w:rsid w:val="0070417E"/>
    <w:rsid w:val="007041CD"/>
    <w:rsid w:val="0070420F"/>
    <w:rsid w:val="00704593"/>
    <w:rsid w:val="0070466D"/>
    <w:rsid w:val="00704974"/>
    <w:rsid w:val="00704D63"/>
    <w:rsid w:val="00704DFC"/>
    <w:rsid w:val="007052E8"/>
    <w:rsid w:val="0070567D"/>
    <w:rsid w:val="007056AF"/>
    <w:rsid w:val="007056E4"/>
    <w:rsid w:val="00705763"/>
    <w:rsid w:val="00705800"/>
    <w:rsid w:val="007058B5"/>
    <w:rsid w:val="00705B1F"/>
    <w:rsid w:val="00705BD7"/>
    <w:rsid w:val="00705CC4"/>
    <w:rsid w:val="00705D9C"/>
    <w:rsid w:val="00706014"/>
    <w:rsid w:val="00706066"/>
    <w:rsid w:val="0070606C"/>
    <w:rsid w:val="00706143"/>
    <w:rsid w:val="007061F3"/>
    <w:rsid w:val="00706323"/>
    <w:rsid w:val="007063F4"/>
    <w:rsid w:val="00706502"/>
    <w:rsid w:val="00706519"/>
    <w:rsid w:val="0070659C"/>
    <w:rsid w:val="007065F1"/>
    <w:rsid w:val="00706656"/>
    <w:rsid w:val="0070668F"/>
    <w:rsid w:val="007066DA"/>
    <w:rsid w:val="007068E3"/>
    <w:rsid w:val="0070695B"/>
    <w:rsid w:val="00706B9C"/>
    <w:rsid w:val="00706C2A"/>
    <w:rsid w:val="0070711F"/>
    <w:rsid w:val="0070718D"/>
    <w:rsid w:val="007071A2"/>
    <w:rsid w:val="007072D8"/>
    <w:rsid w:val="00707316"/>
    <w:rsid w:val="0070751D"/>
    <w:rsid w:val="00707697"/>
    <w:rsid w:val="00707773"/>
    <w:rsid w:val="007077DD"/>
    <w:rsid w:val="00707897"/>
    <w:rsid w:val="00707912"/>
    <w:rsid w:val="00707924"/>
    <w:rsid w:val="00707952"/>
    <w:rsid w:val="00707D85"/>
    <w:rsid w:val="00707DC0"/>
    <w:rsid w:val="00707F7A"/>
    <w:rsid w:val="00707FE9"/>
    <w:rsid w:val="00710001"/>
    <w:rsid w:val="007100FD"/>
    <w:rsid w:val="00710164"/>
    <w:rsid w:val="00710229"/>
    <w:rsid w:val="00710248"/>
    <w:rsid w:val="0071028A"/>
    <w:rsid w:val="007102BE"/>
    <w:rsid w:val="0071042E"/>
    <w:rsid w:val="007104D5"/>
    <w:rsid w:val="007104EF"/>
    <w:rsid w:val="0071054D"/>
    <w:rsid w:val="007105DC"/>
    <w:rsid w:val="007105DE"/>
    <w:rsid w:val="007107A1"/>
    <w:rsid w:val="00710AA2"/>
    <w:rsid w:val="00710AA9"/>
    <w:rsid w:val="00710C8F"/>
    <w:rsid w:val="00710C99"/>
    <w:rsid w:val="00710D7D"/>
    <w:rsid w:val="00710D83"/>
    <w:rsid w:val="007111CC"/>
    <w:rsid w:val="0071123D"/>
    <w:rsid w:val="007115E9"/>
    <w:rsid w:val="00711655"/>
    <w:rsid w:val="00711690"/>
    <w:rsid w:val="00711BD0"/>
    <w:rsid w:val="00711C9D"/>
    <w:rsid w:val="00711CFC"/>
    <w:rsid w:val="00711D09"/>
    <w:rsid w:val="00711D26"/>
    <w:rsid w:val="00711F7D"/>
    <w:rsid w:val="00711F99"/>
    <w:rsid w:val="0071206E"/>
    <w:rsid w:val="00712274"/>
    <w:rsid w:val="00712385"/>
    <w:rsid w:val="00712496"/>
    <w:rsid w:val="007127F4"/>
    <w:rsid w:val="007128AD"/>
    <w:rsid w:val="00712993"/>
    <w:rsid w:val="00712A91"/>
    <w:rsid w:val="00712C18"/>
    <w:rsid w:val="00712C33"/>
    <w:rsid w:val="00712C4D"/>
    <w:rsid w:val="00712E23"/>
    <w:rsid w:val="00712E30"/>
    <w:rsid w:val="007130FD"/>
    <w:rsid w:val="00713113"/>
    <w:rsid w:val="007132B9"/>
    <w:rsid w:val="00713396"/>
    <w:rsid w:val="0071343D"/>
    <w:rsid w:val="007134B2"/>
    <w:rsid w:val="007138B7"/>
    <w:rsid w:val="00713998"/>
    <w:rsid w:val="007139ED"/>
    <w:rsid w:val="00713C7D"/>
    <w:rsid w:val="00713EC0"/>
    <w:rsid w:val="00713F71"/>
    <w:rsid w:val="0071404B"/>
    <w:rsid w:val="007141EB"/>
    <w:rsid w:val="007142F2"/>
    <w:rsid w:val="007142F7"/>
    <w:rsid w:val="0071434E"/>
    <w:rsid w:val="0071469C"/>
    <w:rsid w:val="00714707"/>
    <w:rsid w:val="00714823"/>
    <w:rsid w:val="00714DD4"/>
    <w:rsid w:val="00714F10"/>
    <w:rsid w:val="00715064"/>
    <w:rsid w:val="007151CF"/>
    <w:rsid w:val="007151FF"/>
    <w:rsid w:val="00715251"/>
    <w:rsid w:val="007154EA"/>
    <w:rsid w:val="007155BD"/>
    <w:rsid w:val="007156A4"/>
    <w:rsid w:val="00715702"/>
    <w:rsid w:val="00715808"/>
    <w:rsid w:val="00715893"/>
    <w:rsid w:val="0071589D"/>
    <w:rsid w:val="007159FF"/>
    <w:rsid w:val="00715ACB"/>
    <w:rsid w:val="00715E4D"/>
    <w:rsid w:val="00715F31"/>
    <w:rsid w:val="00715F60"/>
    <w:rsid w:val="00715F69"/>
    <w:rsid w:val="00716464"/>
    <w:rsid w:val="00716596"/>
    <w:rsid w:val="007168E1"/>
    <w:rsid w:val="00716947"/>
    <w:rsid w:val="00716A72"/>
    <w:rsid w:val="00716AF4"/>
    <w:rsid w:val="00716E85"/>
    <w:rsid w:val="00716FB8"/>
    <w:rsid w:val="0071700D"/>
    <w:rsid w:val="00717056"/>
    <w:rsid w:val="00717116"/>
    <w:rsid w:val="00717199"/>
    <w:rsid w:val="0071723F"/>
    <w:rsid w:val="00717325"/>
    <w:rsid w:val="0071738D"/>
    <w:rsid w:val="0071744F"/>
    <w:rsid w:val="00717467"/>
    <w:rsid w:val="0071749D"/>
    <w:rsid w:val="007174A2"/>
    <w:rsid w:val="00717619"/>
    <w:rsid w:val="0071767C"/>
    <w:rsid w:val="007178C8"/>
    <w:rsid w:val="00717913"/>
    <w:rsid w:val="00717938"/>
    <w:rsid w:val="0071798F"/>
    <w:rsid w:val="00717BF9"/>
    <w:rsid w:val="00717DA2"/>
    <w:rsid w:val="00717F28"/>
    <w:rsid w:val="0072031B"/>
    <w:rsid w:val="007204BE"/>
    <w:rsid w:val="00720639"/>
    <w:rsid w:val="00720678"/>
    <w:rsid w:val="00720A38"/>
    <w:rsid w:val="00720BB0"/>
    <w:rsid w:val="00720C93"/>
    <w:rsid w:val="00720E40"/>
    <w:rsid w:val="007213AB"/>
    <w:rsid w:val="007219B2"/>
    <w:rsid w:val="00721A67"/>
    <w:rsid w:val="00721BED"/>
    <w:rsid w:val="00721C77"/>
    <w:rsid w:val="00721D78"/>
    <w:rsid w:val="00722147"/>
    <w:rsid w:val="0072236E"/>
    <w:rsid w:val="0072238B"/>
    <w:rsid w:val="007224EA"/>
    <w:rsid w:val="00722B23"/>
    <w:rsid w:val="00722ED2"/>
    <w:rsid w:val="00722FB6"/>
    <w:rsid w:val="007231A7"/>
    <w:rsid w:val="00723252"/>
    <w:rsid w:val="0072338B"/>
    <w:rsid w:val="00723402"/>
    <w:rsid w:val="00723422"/>
    <w:rsid w:val="00723494"/>
    <w:rsid w:val="00723581"/>
    <w:rsid w:val="007235A4"/>
    <w:rsid w:val="007237D0"/>
    <w:rsid w:val="007237F9"/>
    <w:rsid w:val="0072397A"/>
    <w:rsid w:val="00723B9C"/>
    <w:rsid w:val="00723C4A"/>
    <w:rsid w:val="007240B3"/>
    <w:rsid w:val="007240BD"/>
    <w:rsid w:val="007243FC"/>
    <w:rsid w:val="0072443A"/>
    <w:rsid w:val="007244FF"/>
    <w:rsid w:val="00724522"/>
    <w:rsid w:val="00724686"/>
    <w:rsid w:val="00724836"/>
    <w:rsid w:val="00724899"/>
    <w:rsid w:val="0072493D"/>
    <w:rsid w:val="00724A53"/>
    <w:rsid w:val="00724C97"/>
    <w:rsid w:val="00724F0C"/>
    <w:rsid w:val="00724F5E"/>
    <w:rsid w:val="00724FCF"/>
    <w:rsid w:val="007253B2"/>
    <w:rsid w:val="0072565B"/>
    <w:rsid w:val="00725665"/>
    <w:rsid w:val="007258D7"/>
    <w:rsid w:val="007259C8"/>
    <w:rsid w:val="00725A2A"/>
    <w:rsid w:val="00725A4E"/>
    <w:rsid w:val="00725B3F"/>
    <w:rsid w:val="00725C88"/>
    <w:rsid w:val="007260F0"/>
    <w:rsid w:val="00726196"/>
    <w:rsid w:val="007261A1"/>
    <w:rsid w:val="0072620F"/>
    <w:rsid w:val="007264B4"/>
    <w:rsid w:val="00726587"/>
    <w:rsid w:val="0072662E"/>
    <w:rsid w:val="0072670C"/>
    <w:rsid w:val="00726722"/>
    <w:rsid w:val="007267BD"/>
    <w:rsid w:val="00726840"/>
    <w:rsid w:val="00726957"/>
    <w:rsid w:val="0072697D"/>
    <w:rsid w:val="00726C83"/>
    <w:rsid w:val="00726CC9"/>
    <w:rsid w:val="00726ECA"/>
    <w:rsid w:val="0072715D"/>
    <w:rsid w:val="0072729E"/>
    <w:rsid w:val="007272BC"/>
    <w:rsid w:val="007272BE"/>
    <w:rsid w:val="0072741E"/>
    <w:rsid w:val="00727438"/>
    <w:rsid w:val="007276F3"/>
    <w:rsid w:val="007277FB"/>
    <w:rsid w:val="0072784B"/>
    <w:rsid w:val="007279CE"/>
    <w:rsid w:val="00727AA9"/>
    <w:rsid w:val="00727AAF"/>
    <w:rsid w:val="00727BEB"/>
    <w:rsid w:val="00727C00"/>
    <w:rsid w:val="00727C90"/>
    <w:rsid w:val="00727CB3"/>
    <w:rsid w:val="00727D30"/>
    <w:rsid w:val="00727DA5"/>
    <w:rsid w:val="00727F9E"/>
    <w:rsid w:val="007304ED"/>
    <w:rsid w:val="00730610"/>
    <w:rsid w:val="0073078E"/>
    <w:rsid w:val="0073083E"/>
    <w:rsid w:val="007308C5"/>
    <w:rsid w:val="0073097E"/>
    <w:rsid w:val="007309D5"/>
    <w:rsid w:val="00730A07"/>
    <w:rsid w:val="00730CD0"/>
    <w:rsid w:val="00730F1A"/>
    <w:rsid w:val="00730FBC"/>
    <w:rsid w:val="00730FFC"/>
    <w:rsid w:val="007310A2"/>
    <w:rsid w:val="007310D1"/>
    <w:rsid w:val="007311AE"/>
    <w:rsid w:val="007311BB"/>
    <w:rsid w:val="0073149D"/>
    <w:rsid w:val="007314A7"/>
    <w:rsid w:val="007314E2"/>
    <w:rsid w:val="0073156D"/>
    <w:rsid w:val="007316BB"/>
    <w:rsid w:val="007317C2"/>
    <w:rsid w:val="00731987"/>
    <w:rsid w:val="00731E8E"/>
    <w:rsid w:val="00731F58"/>
    <w:rsid w:val="00731FB3"/>
    <w:rsid w:val="0073201F"/>
    <w:rsid w:val="00732164"/>
    <w:rsid w:val="00732195"/>
    <w:rsid w:val="007322B8"/>
    <w:rsid w:val="00732379"/>
    <w:rsid w:val="0073261A"/>
    <w:rsid w:val="00732772"/>
    <w:rsid w:val="00732B36"/>
    <w:rsid w:val="00732C70"/>
    <w:rsid w:val="00732E69"/>
    <w:rsid w:val="007330D3"/>
    <w:rsid w:val="00733749"/>
    <w:rsid w:val="007337DE"/>
    <w:rsid w:val="0073381C"/>
    <w:rsid w:val="007339C9"/>
    <w:rsid w:val="007339D4"/>
    <w:rsid w:val="00733AA1"/>
    <w:rsid w:val="00733D26"/>
    <w:rsid w:val="00733ECD"/>
    <w:rsid w:val="00733FDF"/>
    <w:rsid w:val="00734236"/>
    <w:rsid w:val="0073448C"/>
    <w:rsid w:val="007346A3"/>
    <w:rsid w:val="007346F4"/>
    <w:rsid w:val="00734B80"/>
    <w:rsid w:val="00734B91"/>
    <w:rsid w:val="00734CE8"/>
    <w:rsid w:val="00734D86"/>
    <w:rsid w:val="00734EA9"/>
    <w:rsid w:val="00734F9F"/>
    <w:rsid w:val="007350C7"/>
    <w:rsid w:val="007351FD"/>
    <w:rsid w:val="00735448"/>
    <w:rsid w:val="00735498"/>
    <w:rsid w:val="007355E6"/>
    <w:rsid w:val="00735613"/>
    <w:rsid w:val="00735642"/>
    <w:rsid w:val="00735657"/>
    <w:rsid w:val="0073569C"/>
    <w:rsid w:val="007357E1"/>
    <w:rsid w:val="00735855"/>
    <w:rsid w:val="0073587A"/>
    <w:rsid w:val="00735987"/>
    <w:rsid w:val="00735C8F"/>
    <w:rsid w:val="00735D1E"/>
    <w:rsid w:val="00735D21"/>
    <w:rsid w:val="00735F9D"/>
    <w:rsid w:val="00736097"/>
    <w:rsid w:val="007363C1"/>
    <w:rsid w:val="007363E8"/>
    <w:rsid w:val="0073641C"/>
    <w:rsid w:val="00736513"/>
    <w:rsid w:val="00736562"/>
    <w:rsid w:val="0073661A"/>
    <w:rsid w:val="007366C0"/>
    <w:rsid w:val="00736770"/>
    <w:rsid w:val="007367DA"/>
    <w:rsid w:val="00736A1A"/>
    <w:rsid w:val="00736AE9"/>
    <w:rsid w:val="00736C23"/>
    <w:rsid w:val="00736C5F"/>
    <w:rsid w:val="00736CE4"/>
    <w:rsid w:val="00736FB9"/>
    <w:rsid w:val="00736FBD"/>
    <w:rsid w:val="0073706F"/>
    <w:rsid w:val="007370D6"/>
    <w:rsid w:val="00737592"/>
    <w:rsid w:val="00737629"/>
    <w:rsid w:val="00737644"/>
    <w:rsid w:val="00737823"/>
    <w:rsid w:val="007379E3"/>
    <w:rsid w:val="00737AF4"/>
    <w:rsid w:val="00737DB5"/>
    <w:rsid w:val="00737E03"/>
    <w:rsid w:val="00737E84"/>
    <w:rsid w:val="00737FCF"/>
    <w:rsid w:val="00740366"/>
    <w:rsid w:val="0074046B"/>
    <w:rsid w:val="00740524"/>
    <w:rsid w:val="0074059F"/>
    <w:rsid w:val="0074060D"/>
    <w:rsid w:val="0074063C"/>
    <w:rsid w:val="00740749"/>
    <w:rsid w:val="007407B0"/>
    <w:rsid w:val="007407D6"/>
    <w:rsid w:val="007409D0"/>
    <w:rsid w:val="00740A79"/>
    <w:rsid w:val="00740AB7"/>
    <w:rsid w:val="00740B12"/>
    <w:rsid w:val="00740F37"/>
    <w:rsid w:val="00740FEB"/>
    <w:rsid w:val="00741098"/>
    <w:rsid w:val="00741144"/>
    <w:rsid w:val="007411CA"/>
    <w:rsid w:val="007414CD"/>
    <w:rsid w:val="007415B4"/>
    <w:rsid w:val="007415D5"/>
    <w:rsid w:val="00741685"/>
    <w:rsid w:val="007416A4"/>
    <w:rsid w:val="0074178F"/>
    <w:rsid w:val="00741796"/>
    <w:rsid w:val="007418EA"/>
    <w:rsid w:val="00741DD2"/>
    <w:rsid w:val="00741E1D"/>
    <w:rsid w:val="00741E23"/>
    <w:rsid w:val="00741E3A"/>
    <w:rsid w:val="00741F3C"/>
    <w:rsid w:val="00742031"/>
    <w:rsid w:val="00742042"/>
    <w:rsid w:val="00742312"/>
    <w:rsid w:val="00742530"/>
    <w:rsid w:val="007425F8"/>
    <w:rsid w:val="00742712"/>
    <w:rsid w:val="00742886"/>
    <w:rsid w:val="007428F3"/>
    <w:rsid w:val="00742BB3"/>
    <w:rsid w:val="00742BEA"/>
    <w:rsid w:val="00742E92"/>
    <w:rsid w:val="00742FE3"/>
    <w:rsid w:val="007431A0"/>
    <w:rsid w:val="007431FC"/>
    <w:rsid w:val="007432F1"/>
    <w:rsid w:val="007437DD"/>
    <w:rsid w:val="00743C77"/>
    <w:rsid w:val="00743D21"/>
    <w:rsid w:val="00744016"/>
    <w:rsid w:val="007440EC"/>
    <w:rsid w:val="00744106"/>
    <w:rsid w:val="007444C7"/>
    <w:rsid w:val="007444D9"/>
    <w:rsid w:val="00744715"/>
    <w:rsid w:val="0074476F"/>
    <w:rsid w:val="007447A4"/>
    <w:rsid w:val="00744986"/>
    <w:rsid w:val="00744A44"/>
    <w:rsid w:val="00744AAC"/>
    <w:rsid w:val="00744D6A"/>
    <w:rsid w:val="00744DCA"/>
    <w:rsid w:val="00744F39"/>
    <w:rsid w:val="0074509B"/>
    <w:rsid w:val="00745140"/>
    <w:rsid w:val="00745153"/>
    <w:rsid w:val="0074548A"/>
    <w:rsid w:val="00745705"/>
    <w:rsid w:val="0074576F"/>
    <w:rsid w:val="007458AB"/>
    <w:rsid w:val="007458EA"/>
    <w:rsid w:val="00745BAF"/>
    <w:rsid w:val="00745C1F"/>
    <w:rsid w:val="00745D2A"/>
    <w:rsid w:val="00745E84"/>
    <w:rsid w:val="00746456"/>
    <w:rsid w:val="00746529"/>
    <w:rsid w:val="00746600"/>
    <w:rsid w:val="00746D17"/>
    <w:rsid w:val="00746F51"/>
    <w:rsid w:val="007470B4"/>
    <w:rsid w:val="007470E4"/>
    <w:rsid w:val="007471A8"/>
    <w:rsid w:val="007471F2"/>
    <w:rsid w:val="0074720C"/>
    <w:rsid w:val="0074730B"/>
    <w:rsid w:val="007474E4"/>
    <w:rsid w:val="007474FB"/>
    <w:rsid w:val="00747769"/>
    <w:rsid w:val="007478A6"/>
    <w:rsid w:val="00747AA1"/>
    <w:rsid w:val="00747C19"/>
    <w:rsid w:val="00747C54"/>
    <w:rsid w:val="00747C5A"/>
    <w:rsid w:val="00747C9C"/>
    <w:rsid w:val="00747ECB"/>
    <w:rsid w:val="00747F18"/>
    <w:rsid w:val="00747F71"/>
    <w:rsid w:val="00750080"/>
    <w:rsid w:val="00750340"/>
    <w:rsid w:val="007504B0"/>
    <w:rsid w:val="00750550"/>
    <w:rsid w:val="00750602"/>
    <w:rsid w:val="007507A2"/>
    <w:rsid w:val="00750AFA"/>
    <w:rsid w:val="00750B6B"/>
    <w:rsid w:val="00750BD9"/>
    <w:rsid w:val="00750CB2"/>
    <w:rsid w:val="00750DF9"/>
    <w:rsid w:val="00750DFA"/>
    <w:rsid w:val="00751030"/>
    <w:rsid w:val="00751499"/>
    <w:rsid w:val="00751645"/>
    <w:rsid w:val="0075166C"/>
    <w:rsid w:val="00751BCF"/>
    <w:rsid w:val="00751C3C"/>
    <w:rsid w:val="00751D2D"/>
    <w:rsid w:val="00751E2D"/>
    <w:rsid w:val="00751F4F"/>
    <w:rsid w:val="00752047"/>
    <w:rsid w:val="00752052"/>
    <w:rsid w:val="007520B8"/>
    <w:rsid w:val="00752181"/>
    <w:rsid w:val="0075236C"/>
    <w:rsid w:val="007523CD"/>
    <w:rsid w:val="007525F2"/>
    <w:rsid w:val="0075262F"/>
    <w:rsid w:val="0075276C"/>
    <w:rsid w:val="00752862"/>
    <w:rsid w:val="00752A0C"/>
    <w:rsid w:val="00752BBE"/>
    <w:rsid w:val="00752D48"/>
    <w:rsid w:val="00752E72"/>
    <w:rsid w:val="007530B3"/>
    <w:rsid w:val="00753203"/>
    <w:rsid w:val="00753210"/>
    <w:rsid w:val="0075358A"/>
    <w:rsid w:val="0075370F"/>
    <w:rsid w:val="00753974"/>
    <w:rsid w:val="00753A9A"/>
    <w:rsid w:val="00753AAC"/>
    <w:rsid w:val="00753D2E"/>
    <w:rsid w:val="00753D74"/>
    <w:rsid w:val="00753DF3"/>
    <w:rsid w:val="00753E7E"/>
    <w:rsid w:val="00753E99"/>
    <w:rsid w:val="00753EE6"/>
    <w:rsid w:val="00753F81"/>
    <w:rsid w:val="00753FDA"/>
    <w:rsid w:val="00754313"/>
    <w:rsid w:val="00754374"/>
    <w:rsid w:val="007543E4"/>
    <w:rsid w:val="0075458D"/>
    <w:rsid w:val="00754792"/>
    <w:rsid w:val="007547AF"/>
    <w:rsid w:val="00754853"/>
    <w:rsid w:val="007549B0"/>
    <w:rsid w:val="00754ACD"/>
    <w:rsid w:val="00754BFB"/>
    <w:rsid w:val="00754D36"/>
    <w:rsid w:val="00754D77"/>
    <w:rsid w:val="00754E9D"/>
    <w:rsid w:val="00754E9F"/>
    <w:rsid w:val="007550CC"/>
    <w:rsid w:val="0075513B"/>
    <w:rsid w:val="00755198"/>
    <w:rsid w:val="007551B6"/>
    <w:rsid w:val="007551D6"/>
    <w:rsid w:val="00755261"/>
    <w:rsid w:val="007552E6"/>
    <w:rsid w:val="007554D3"/>
    <w:rsid w:val="00755660"/>
    <w:rsid w:val="0075567B"/>
    <w:rsid w:val="00755963"/>
    <w:rsid w:val="007559BA"/>
    <w:rsid w:val="00755AE9"/>
    <w:rsid w:val="00755B92"/>
    <w:rsid w:val="00755CB5"/>
    <w:rsid w:val="00755DF1"/>
    <w:rsid w:val="00755EB4"/>
    <w:rsid w:val="00755F10"/>
    <w:rsid w:val="0075603C"/>
    <w:rsid w:val="007562BB"/>
    <w:rsid w:val="0075659C"/>
    <w:rsid w:val="00756698"/>
    <w:rsid w:val="00756703"/>
    <w:rsid w:val="00756853"/>
    <w:rsid w:val="00756A02"/>
    <w:rsid w:val="00756A12"/>
    <w:rsid w:val="00756B84"/>
    <w:rsid w:val="00756C8F"/>
    <w:rsid w:val="00756F22"/>
    <w:rsid w:val="00756F2D"/>
    <w:rsid w:val="00756F3F"/>
    <w:rsid w:val="007570C9"/>
    <w:rsid w:val="00757112"/>
    <w:rsid w:val="0075715D"/>
    <w:rsid w:val="00757175"/>
    <w:rsid w:val="007574D2"/>
    <w:rsid w:val="007574DE"/>
    <w:rsid w:val="007575D8"/>
    <w:rsid w:val="00757719"/>
    <w:rsid w:val="007577B6"/>
    <w:rsid w:val="00757921"/>
    <w:rsid w:val="00757D4C"/>
    <w:rsid w:val="00757DD9"/>
    <w:rsid w:val="00757F60"/>
    <w:rsid w:val="00757F9C"/>
    <w:rsid w:val="00760059"/>
    <w:rsid w:val="007600C3"/>
    <w:rsid w:val="00760116"/>
    <w:rsid w:val="0076015E"/>
    <w:rsid w:val="00760228"/>
    <w:rsid w:val="0076050A"/>
    <w:rsid w:val="0076075B"/>
    <w:rsid w:val="007608A5"/>
    <w:rsid w:val="007608F9"/>
    <w:rsid w:val="00760A41"/>
    <w:rsid w:val="00760AEF"/>
    <w:rsid w:val="00760C27"/>
    <w:rsid w:val="00760EE6"/>
    <w:rsid w:val="007611AE"/>
    <w:rsid w:val="007613F6"/>
    <w:rsid w:val="0076141F"/>
    <w:rsid w:val="007616DE"/>
    <w:rsid w:val="00761818"/>
    <w:rsid w:val="007618AF"/>
    <w:rsid w:val="007619DA"/>
    <w:rsid w:val="00761ABA"/>
    <w:rsid w:val="00761B61"/>
    <w:rsid w:val="00761BF2"/>
    <w:rsid w:val="00761C20"/>
    <w:rsid w:val="00762137"/>
    <w:rsid w:val="007623FC"/>
    <w:rsid w:val="00762499"/>
    <w:rsid w:val="007624E9"/>
    <w:rsid w:val="00762647"/>
    <w:rsid w:val="0076265F"/>
    <w:rsid w:val="00762725"/>
    <w:rsid w:val="0076274A"/>
    <w:rsid w:val="00762886"/>
    <w:rsid w:val="00762894"/>
    <w:rsid w:val="0076292B"/>
    <w:rsid w:val="00762954"/>
    <w:rsid w:val="00762B18"/>
    <w:rsid w:val="00762B44"/>
    <w:rsid w:val="00762D18"/>
    <w:rsid w:val="00762E40"/>
    <w:rsid w:val="00762F9B"/>
    <w:rsid w:val="0076304B"/>
    <w:rsid w:val="007631B3"/>
    <w:rsid w:val="00763369"/>
    <w:rsid w:val="007633EB"/>
    <w:rsid w:val="007637CA"/>
    <w:rsid w:val="007638FF"/>
    <w:rsid w:val="00763E77"/>
    <w:rsid w:val="00763F54"/>
    <w:rsid w:val="00764009"/>
    <w:rsid w:val="00764011"/>
    <w:rsid w:val="00764106"/>
    <w:rsid w:val="007643F5"/>
    <w:rsid w:val="007644E2"/>
    <w:rsid w:val="007645FC"/>
    <w:rsid w:val="007646D0"/>
    <w:rsid w:val="00764777"/>
    <w:rsid w:val="007647C1"/>
    <w:rsid w:val="00764A8B"/>
    <w:rsid w:val="00764B97"/>
    <w:rsid w:val="00764BC1"/>
    <w:rsid w:val="00764BDA"/>
    <w:rsid w:val="00764BE7"/>
    <w:rsid w:val="00764BFD"/>
    <w:rsid w:val="00764DF6"/>
    <w:rsid w:val="00764E4B"/>
    <w:rsid w:val="00764F99"/>
    <w:rsid w:val="00765145"/>
    <w:rsid w:val="00765389"/>
    <w:rsid w:val="007654DB"/>
    <w:rsid w:val="0076554B"/>
    <w:rsid w:val="0076555D"/>
    <w:rsid w:val="007655F6"/>
    <w:rsid w:val="00765790"/>
    <w:rsid w:val="007657BA"/>
    <w:rsid w:val="007658D0"/>
    <w:rsid w:val="00765A82"/>
    <w:rsid w:val="00765AEC"/>
    <w:rsid w:val="00765B3A"/>
    <w:rsid w:val="00765BB5"/>
    <w:rsid w:val="00765F03"/>
    <w:rsid w:val="00765F3D"/>
    <w:rsid w:val="00765FA0"/>
    <w:rsid w:val="00765FB3"/>
    <w:rsid w:val="00766094"/>
    <w:rsid w:val="007663BC"/>
    <w:rsid w:val="00766512"/>
    <w:rsid w:val="007665FF"/>
    <w:rsid w:val="007669EE"/>
    <w:rsid w:val="00766A94"/>
    <w:rsid w:val="00766B71"/>
    <w:rsid w:val="00766B94"/>
    <w:rsid w:val="00766CDD"/>
    <w:rsid w:val="00766D2F"/>
    <w:rsid w:val="00766D84"/>
    <w:rsid w:val="00766FCB"/>
    <w:rsid w:val="00767074"/>
    <w:rsid w:val="00767111"/>
    <w:rsid w:val="00767636"/>
    <w:rsid w:val="00767682"/>
    <w:rsid w:val="00767771"/>
    <w:rsid w:val="007677BE"/>
    <w:rsid w:val="007677D4"/>
    <w:rsid w:val="00767AEF"/>
    <w:rsid w:val="00767BA2"/>
    <w:rsid w:val="00767C20"/>
    <w:rsid w:val="00770004"/>
    <w:rsid w:val="0077010D"/>
    <w:rsid w:val="00770137"/>
    <w:rsid w:val="007701AD"/>
    <w:rsid w:val="007702F3"/>
    <w:rsid w:val="00770354"/>
    <w:rsid w:val="00770361"/>
    <w:rsid w:val="007703A5"/>
    <w:rsid w:val="007703CF"/>
    <w:rsid w:val="007703F8"/>
    <w:rsid w:val="007703FF"/>
    <w:rsid w:val="00770860"/>
    <w:rsid w:val="00770869"/>
    <w:rsid w:val="00770B18"/>
    <w:rsid w:val="00770C84"/>
    <w:rsid w:val="00770E3D"/>
    <w:rsid w:val="00770E6D"/>
    <w:rsid w:val="00770F36"/>
    <w:rsid w:val="00770F6D"/>
    <w:rsid w:val="00770FD6"/>
    <w:rsid w:val="0077182E"/>
    <w:rsid w:val="0077195B"/>
    <w:rsid w:val="0077196C"/>
    <w:rsid w:val="00771ABE"/>
    <w:rsid w:val="00771B10"/>
    <w:rsid w:val="00771B2D"/>
    <w:rsid w:val="00771E5F"/>
    <w:rsid w:val="00771EA4"/>
    <w:rsid w:val="00771FC0"/>
    <w:rsid w:val="0077201B"/>
    <w:rsid w:val="007720D2"/>
    <w:rsid w:val="00772210"/>
    <w:rsid w:val="0077239A"/>
    <w:rsid w:val="007723A5"/>
    <w:rsid w:val="0077250F"/>
    <w:rsid w:val="0077260F"/>
    <w:rsid w:val="007726D9"/>
    <w:rsid w:val="007727D5"/>
    <w:rsid w:val="00772804"/>
    <w:rsid w:val="007728EF"/>
    <w:rsid w:val="00772BB2"/>
    <w:rsid w:val="00772CE0"/>
    <w:rsid w:val="00772CF4"/>
    <w:rsid w:val="00772DDA"/>
    <w:rsid w:val="00772FC3"/>
    <w:rsid w:val="0077301C"/>
    <w:rsid w:val="00773035"/>
    <w:rsid w:val="007730D7"/>
    <w:rsid w:val="00773131"/>
    <w:rsid w:val="00773141"/>
    <w:rsid w:val="007732B3"/>
    <w:rsid w:val="007732F1"/>
    <w:rsid w:val="00773339"/>
    <w:rsid w:val="007733B2"/>
    <w:rsid w:val="007733F7"/>
    <w:rsid w:val="007737E9"/>
    <w:rsid w:val="0077383A"/>
    <w:rsid w:val="007739B4"/>
    <w:rsid w:val="00773BA0"/>
    <w:rsid w:val="00773BE0"/>
    <w:rsid w:val="00773D4B"/>
    <w:rsid w:val="00773F6B"/>
    <w:rsid w:val="00773F9F"/>
    <w:rsid w:val="00773FC9"/>
    <w:rsid w:val="007742A6"/>
    <w:rsid w:val="0077447F"/>
    <w:rsid w:val="007746CD"/>
    <w:rsid w:val="00774802"/>
    <w:rsid w:val="0077480B"/>
    <w:rsid w:val="007748F3"/>
    <w:rsid w:val="00774A28"/>
    <w:rsid w:val="00774B0A"/>
    <w:rsid w:val="00774BAC"/>
    <w:rsid w:val="00774CB7"/>
    <w:rsid w:val="00774CC9"/>
    <w:rsid w:val="00774FFA"/>
    <w:rsid w:val="00774FFF"/>
    <w:rsid w:val="0077513D"/>
    <w:rsid w:val="00775335"/>
    <w:rsid w:val="007756A7"/>
    <w:rsid w:val="007757B3"/>
    <w:rsid w:val="00775A94"/>
    <w:rsid w:val="00775AD5"/>
    <w:rsid w:val="00775BBD"/>
    <w:rsid w:val="00775CD1"/>
    <w:rsid w:val="00775DF2"/>
    <w:rsid w:val="007761B6"/>
    <w:rsid w:val="007762CB"/>
    <w:rsid w:val="00776412"/>
    <w:rsid w:val="0077646F"/>
    <w:rsid w:val="007764E3"/>
    <w:rsid w:val="007766DA"/>
    <w:rsid w:val="007767F7"/>
    <w:rsid w:val="007768D1"/>
    <w:rsid w:val="007769DC"/>
    <w:rsid w:val="007770A2"/>
    <w:rsid w:val="0077714F"/>
    <w:rsid w:val="0077739B"/>
    <w:rsid w:val="00777564"/>
    <w:rsid w:val="0077763E"/>
    <w:rsid w:val="007776BF"/>
    <w:rsid w:val="007776FF"/>
    <w:rsid w:val="00777712"/>
    <w:rsid w:val="0077778B"/>
    <w:rsid w:val="00777831"/>
    <w:rsid w:val="00777870"/>
    <w:rsid w:val="00777927"/>
    <w:rsid w:val="00777C0F"/>
    <w:rsid w:val="00777D0F"/>
    <w:rsid w:val="00780051"/>
    <w:rsid w:val="0078009E"/>
    <w:rsid w:val="007800F5"/>
    <w:rsid w:val="007802AE"/>
    <w:rsid w:val="007803B9"/>
    <w:rsid w:val="00780417"/>
    <w:rsid w:val="00780483"/>
    <w:rsid w:val="007806EA"/>
    <w:rsid w:val="007807C4"/>
    <w:rsid w:val="00780A5F"/>
    <w:rsid w:val="00780A91"/>
    <w:rsid w:val="00780B20"/>
    <w:rsid w:val="00780B4F"/>
    <w:rsid w:val="00780E3E"/>
    <w:rsid w:val="00780E88"/>
    <w:rsid w:val="00780FC8"/>
    <w:rsid w:val="007811CA"/>
    <w:rsid w:val="007814F6"/>
    <w:rsid w:val="00781657"/>
    <w:rsid w:val="007816FC"/>
    <w:rsid w:val="00781789"/>
    <w:rsid w:val="00781AD0"/>
    <w:rsid w:val="00781E0F"/>
    <w:rsid w:val="00781E66"/>
    <w:rsid w:val="00781F15"/>
    <w:rsid w:val="00782001"/>
    <w:rsid w:val="00782050"/>
    <w:rsid w:val="007820DD"/>
    <w:rsid w:val="00782269"/>
    <w:rsid w:val="00782383"/>
    <w:rsid w:val="00782393"/>
    <w:rsid w:val="00782416"/>
    <w:rsid w:val="007826EE"/>
    <w:rsid w:val="00782712"/>
    <w:rsid w:val="007828F5"/>
    <w:rsid w:val="00782943"/>
    <w:rsid w:val="00782998"/>
    <w:rsid w:val="00782B05"/>
    <w:rsid w:val="00782EBD"/>
    <w:rsid w:val="0078306D"/>
    <w:rsid w:val="007830FB"/>
    <w:rsid w:val="00783222"/>
    <w:rsid w:val="0078326C"/>
    <w:rsid w:val="00783315"/>
    <w:rsid w:val="007835AC"/>
    <w:rsid w:val="007835E7"/>
    <w:rsid w:val="007836E2"/>
    <w:rsid w:val="007837AF"/>
    <w:rsid w:val="00783A82"/>
    <w:rsid w:val="00784116"/>
    <w:rsid w:val="00784173"/>
    <w:rsid w:val="007842BD"/>
    <w:rsid w:val="007842E4"/>
    <w:rsid w:val="00784658"/>
    <w:rsid w:val="00784676"/>
    <w:rsid w:val="00784682"/>
    <w:rsid w:val="007847C6"/>
    <w:rsid w:val="00784856"/>
    <w:rsid w:val="00784867"/>
    <w:rsid w:val="00784890"/>
    <w:rsid w:val="00784AE4"/>
    <w:rsid w:val="00784B8B"/>
    <w:rsid w:val="00784F22"/>
    <w:rsid w:val="00785160"/>
    <w:rsid w:val="0078529C"/>
    <w:rsid w:val="0078535A"/>
    <w:rsid w:val="007853A2"/>
    <w:rsid w:val="007857E8"/>
    <w:rsid w:val="00785A93"/>
    <w:rsid w:val="00785B1C"/>
    <w:rsid w:val="00785D3A"/>
    <w:rsid w:val="00785DBA"/>
    <w:rsid w:val="00785F79"/>
    <w:rsid w:val="00785FBE"/>
    <w:rsid w:val="00786129"/>
    <w:rsid w:val="00786283"/>
    <w:rsid w:val="00786666"/>
    <w:rsid w:val="007866B7"/>
    <w:rsid w:val="007866FA"/>
    <w:rsid w:val="0078676D"/>
    <w:rsid w:val="007869AC"/>
    <w:rsid w:val="00786A46"/>
    <w:rsid w:val="00786E69"/>
    <w:rsid w:val="00786EF1"/>
    <w:rsid w:val="00786EF3"/>
    <w:rsid w:val="00787081"/>
    <w:rsid w:val="0078709C"/>
    <w:rsid w:val="0078716D"/>
    <w:rsid w:val="007871F1"/>
    <w:rsid w:val="007875BB"/>
    <w:rsid w:val="007876B0"/>
    <w:rsid w:val="007876EB"/>
    <w:rsid w:val="00787753"/>
    <w:rsid w:val="007879B2"/>
    <w:rsid w:val="00787A1D"/>
    <w:rsid w:val="00787B2C"/>
    <w:rsid w:val="00787BF5"/>
    <w:rsid w:val="00790138"/>
    <w:rsid w:val="007903C7"/>
    <w:rsid w:val="00790404"/>
    <w:rsid w:val="007906E3"/>
    <w:rsid w:val="007907DF"/>
    <w:rsid w:val="00790837"/>
    <w:rsid w:val="00790887"/>
    <w:rsid w:val="0079092C"/>
    <w:rsid w:val="00790932"/>
    <w:rsid w:val="00790AF8"/>
    <w:rsid w:val="00790B7B"/>
    <w:rsid w:val="00790BB7"/>
    <w:rsid w:val="00790C7C"/>
    <w:rsid w:val="00790D92"/>
    <w:rsid w:val="00790FF5"/>
    <w:rsid w:val="0079105D"/>
    <w:rsid w:val="007910D1"/>
    <w:rsid w:val="00791104"/>
    <w:rsid w:val="007911BA"/>
    <w:rsid w:val="007911DC"/>
    <w:rsid w:val="0079124B"/>
    <w:rsid w:val="007914C3"/>
    <w:rsid w:val="007916D0"/>
    <w:rsid w:val="00791908"/>
    <w:rsid w:val="00791C59"/>
    <w:rsid w:val="00791CD9"/>
    <w:rsid w:val="00791D65"/>
    <w:rsid w:val="00791D78"/>
    <w:rsid w:val="00791D86"/>
    <w:rsid w:val="00792199"/>
    <w:rsid w:val="00792346"/>
    <w:rsid w:val="00792495"/>
    <w:rsid w:val="007926FF"/>
    <w:rsid w:val="00792717"/>
    <w:rsid w:val="0079274C"/>
    <w:rsid w:val="00792975"/>
    <w:rsid w:val="00792ACC"/>
    <w:rsid w:val="00792DF6"/>
    <w:rsid w:val="00792EEB"/>
    <w:rsid w:val="00792F5A"/>
    <w:rsid w:val="00793537"/>
    <w:rsid w:val="007937F7"/>
    <w:rsid w:val="00793834"/>
    <w:rsid w:val="00793A10"/>
    <w:rsid w:val="00793B03"/>
    <w:rsid w:val="00793B92"/>
    <w:rsid w:val="00793BE0"/>
    <w:rsid w:val="00793DB6"/>
    <w:rsid w:val="00793E21"/>
    <w:rsid w:val="00793E31"/>
    <w:rsid w:val="00793F39"/>
    <w:rsid w:val="00793F74"/>
    <w:rsid w:val="00793FD8"/>
    <w:rsid w:val="00793FE3"/>
    <w:rsid w:val="007940A4"/>
    <w:rsid w:val="007940D4"/>
    <w:rsid w:val="0079414E"/>
    <w:rsid w:val="007942F1"/>
    <w:rsid w:val="0079440B"/>
    <w:rsid w:val="0079448D"/>
    <w:rsid w:val="007946B3"/>
    <w:rsid w:val="007948DE"/>
    <w:rsid w:val="007948DF"/>
    <w:rsid w:val="007949F9"/>
    <w:rsid w:val="00794AD7"/>
    <w:rsid w:val="00794BA4"/>
    <w:rsid w:val="00794BC7"/>
    <w:rsid w:val="00794BF6"/>
    <w:rsid w:val="00794D6E"/>
    <w:rsid w:val="00794E78"/>
    <w:rsid w:val="00794FD3"/>
    <w:rsid w:val="00795071"/>
    <w:rsid w:val="007952B1"/>
    <w:rsid w:val="007953AC"/>
    <w:rsid w:val="007954F3"/>
    <w:rsid w:val="00795608"/>
    <w:rsid w:val="00795806"/>
    <w:rsid w:val="0079580E"/>
    <w:rsid w:val="0079586E"/>
    <w:rsid w:val="007959DC"/>
    <w:rsid w:val="00795B67"/>
    <w:rsid w:val="00795C8E"/>
    <w:rsid w:val="00795E2D"/>
    <w:rsid w:val="00795F6F"/>
    <w:rsid w:val="00796002"/>
    <w:rsid w:val="00796159"/>
    <w:rsid w:val="007961A8"/>
    <w:rsid w:val="007962AC"/>
    <w:rsid w:val="0079634D"/>
    <w:rsid w:val="007963C9"/>
    <w:rsid w:val="007964A5"/>
    <w:rsid w:val="007965D9"/>
    <w:rsid w:val="00796964"/>
    <w:rsid w:val="00796AB1"/>
    <w:rsid w:val="00796F49"/>
    <w:rsid w:val="00796F5B"/>
    <w:rsid w:val="00797088"/>
    <w:rsid w:val="007971D6"/>
    <w:rsid w:val="00797335"/>
    <w:rsid w:val="00797341"/>
    <w:rsid w:val="00797474"/>
    <w:rsid w:val="007974BB"/>
    <w:rsid w:val="007977D9"/>
    <w:rsid w:val="0079780F"/>
    <w:rsid w:val="0079789D"/>
    <w:rsid w:val="00797E3E"/>
    <w:rsid w:val="00797E79"/>
    <w:rsid w:val="00797EF3"/>
    <w:rsid w:val="007A0032"/>
    <w:rsid w:val="007A025A"/>
    <w:rsid w:val="007A0312"/>
    <w:rsid w:val="007A05B8"/>
    <w:rsid w:val="007A06F4"/>
    <w:rsid w:val="007A0757"/>
    <w:rsid w:val="007A0906"/>
    <w:rsid w:val="007A093B"/>
    <w:rsid w:val="007A0AAF"/>
    <w:rsid w:val="007A0AD5"/>
    <w:rsid w:val="007A0B8C"/>
    <w:rsid w:val="007A0D1F"/>
    <w:rsid w:val="007A0FA2"/>
    <w:rsid w:val="007A0FD9"/>
    <w:rsid w:val="007A1089"/>
    <w:rsid w:val="007A1090"/>
    <w:rsid w:val="007A13E3"/>
    <w:rsid w:val="007A141A"/>
    <w:rsid w:val="007A143B"/>
    <w:rsid w:val="007A15B2"/>
    <w:rsid w:val="007A188D"/>
    <w:rsid w:val="007A1938"/>
    <w:rsid w:val="007A1BB1"/>
    <w:rsid w:val="007A223F"/>
    <w:rsid w:val="007A2278"/>
    <w:rsid w:val="007A229A"/>
    <w:rsid w:val="007A24A8"/>
    <w:rsid w:val="007A24C5"/>
    <w:rsid w:val="007A24FF"/>
    <w:rsid w:val="007A25A0"/>
    <w:rsid w:val="007A280E"/>
    <w:rsid w:val="007A28D4"/>
    <w:rsid w:val="007A29F0"/>
    <w:rsid w:val="007A2BB5"/>
    <w:rsid w:val="007A2BF0"/>
    <w:rsid w:val="007A2CE7"/>
    <w:rsid w:val="007A2E81"/>
    <w:rsid w:val="007A310D"/>
    <w:rsid w:val="007A312D"/>
    <w:rsid w:val="007A31E1"/>
    <w:rsid w:val="007A3215"/>
    <w:rsid w:val="007A3472"/>
    <w:rsid w:val="007A3524"/>
    <w:rsid w:val="007A3594"/>
    <w:rsid w:val="007A3653"/>
    <w:rsid w:val="007A36A9"/>
    <w:rsid w:val="007A37B6"/>
    <w:rsid w:val="007A3840"/>
    <w:rsid w:val="007A3A84"/>
    <w:rsid w:val="007A3D22"/>
    <w:rsid w:val="007A3D92"/>
    <w:rsid w:val="007A414C"/>
    <w:rsid w:val="007A41C6"/>
    <w:rsid w:val="007A44D1"/>
    <w:rsid w:val="007A4523"/>
    <w:rsid w:val="007A4601"/>
    <w:rsid w:val="007A4734"/>
    <w:rsid w:val="007A4804"/>
    <w:rsid w:val="007A4841"/>
    <w:rsid w:val="007A4D2F"/>
    <w:rsid w:val="007A4DFE"/>
    <w:rsid w:val="007A4F58"/>
    <w:rsid w:val="007A5171"/>
    <w:rsid w:val="007A5378"/>
    <w:rsid w:val="007A551E"/>
    <w:rsid w:val="007A5558"/>
    <w:rsid w:val="007A5781"/>
    <w:rsid w:val="007A57F3"/>
    <w:rsid w:val="007A59EB"/>
    <w:rsid w:val="007A5AF5"/>
    <w:rsid w:val="007A5B7B"/>
    <w:rsid w:val="007A5B89"/>
    <w:rsid w:val="007A5C3E"/>
    <w:rsid w:val="007A5C8B"/>
    <w:rsid w:val="007A5FC6"/>
    <w:rsid w:val="007A61E7"/>
    <w:rsid w:val="007A6335"/>
    <w:rsid w:val="007A633E"/>
    <w:rsid w:val="007A6533"/>
    <w:rsid w:val="007A661A"/>
    <w:rsid w:val="007A6729"/>
    <w:rsid w:val="007A6838"/>
    <w:rsid w:val="007A6886"/>
    <w:rsid w:val="007A68D4"/>
    <w:rsid w:val="007A6B95"/>
    <w:rsid w:val="007A7154"/>
    <w:rsid w:val="007A74AC"/>
    <w:rsid w:val="007A7506"/>
    <w:rsid w:val="007A7750"/>
    <w:rsid w:val="007A7760"/>
    <w:rsid w:val="007A7800"/>
    <w:rsid w:val="007A7826"/>
    <w:rsid w:val="007A7859"/>
    <w:rsid w:val="007A799B"/>
    <w:rsid w:val="007A79BE"/>
    <w:rsid w:val="007A79CA"/>
    <w:rsid w:val="007A7AA1"/>
    <w:rsid w:val="007A7CD8"/>
    <w:rsid w:val="007A7D05"/>
    <w:rsid w:val="007A7D74"/>
    <w:rsid w:val="007A7FCB"/>
    <w:rsid w:val="007B006E"/>
    <w:rsid w:val="007B0162"/>
    <w:rsid w:val="007B041E"/>
    <w:rsid w:val="007B0482"/>
    <w:rsid w:val="007B05D5"/>
    <w:rsid w:val="007B06B9"/>
    <w:rsid w:val="007B08A3"/>
    <w:rsid w:val="007B0CDE"/>
    <w:rsid w:val="007B0DB4"/>
    <w:rsid w:val="007B0E36"/>
    <w:rsid w:val="007B0E91"/>
    <w:rsid w:val="007B0FD7"/>
    <w:rsid w:val="007B1056"/>
    <w:rsid w:val="007B108B"/>
    <w:rsid w:val="007B14E0"/>
    <w:rsid w:val="007B18F1"/>
    <w:rsid w:val="007B1A1A"/>
    <w:rsid w:val="007B1C3F"/>
    <w:rsid w:val="007B1E96"/>
    <w:rsid w:val="007B1F99"/>
    <w:rsid w:val="007B1FAF"/>
    <w:rsid w:val="007B1FDB"/>
    <w:rsid w:val="007B2009"/>
    <w:rsid w:val="007B20F1"/>
    <w:rsid w:val="007B20F5"/>
    <w:rsid w:val="007B22B3"/>
    <w:rsid w:val="007B22B9"/>
    <w:rsid w:val="007B2353"/>
    <w:rsid w:val="007B2380"/>
    <w:rsid w:val="007B239B"/>
    <w:rsid w:val="007B256C"/>
    <w:rsid w:val="007B2865"/>
    <w:rsid w:val="007B2B2E"/>
    <w:rsid w:val="007B2BA9"/>
    <w:rsid w:val="007B2BFD"/>
    <w:rsid w:val="007B32E6"/>
    <w:rsid w:val="007B3300"/>
    <w:rsid w:val="007B339E"/>
    <w:rsid w:val="007B33B0"/>
    <w:rsid w:val="007B3415"/>
    <w:rsid w:val="007B343E"/>
    <w:rsid w:val="007B3520"/>
    <w:rsid w:val="007B3721"/>
    <w:rsid w:val="007B3ABF"/>
    <w:rsid w:val="007B3BA5"/>
    <w:rsid w:val="007B41C7"/>
    <w:rsid w:val="007B41CF"/>
    <w:rsid w:val="007B432B"/>
    <w:rsid w:val="007B43DC"/>
    <w:rsid w:val="007B442D"/>
    <w:rsid w:val="007B4465"/>
    <w:rsid w:val="007B4534"/>
    <w:rsid w:val="007B4552"/>
    <w:rsid w:val="007B46FB"/>
    <w:rsid w:val="007B4745"/>
    <w:rsid w:val="007B4760"/>
    <w:rsid w:val="007B4769"/>
    <w:rsid w:val="007B47A9"/>
    <w:rsid w:val="007B4B98"/>
    <w:rsid w:val="007B4DC6"/>
    <w:rsid w:val="007B5021"/>
    <w:rsid w:val="007B514F"/>
    <w:rsid w:val="007B516B"/>
    <w:rsid w:val="007B519F"/>
    <w:rsid w:val="007B529F"/>
    <w:rsid w:val="007B533E"/>
    <w:rsid w:val="007B5454"/>
    <w:rsid w:val="007B557B"/>
    <w:rsid w:val="007B557D"/>
    <w:rsid w:val="007B55B2"/>
    <w:rsid w:val="007B564A"/>
    <w:rsid w:val="007B5976"/>
    <w:rsid w:val="007B5A91"/>
    <w:rsid w:val="007B605C"/>
    <w:rsid w:val="007B60F8"/>
    <w:rsid w:val="007B610B"/>
    <w:rsid w:val="007B612F"/>
    <w:rsid w:val="007B6170"/>
    <w:rsid w:val="007B62B8"/>
    <w:rsid w:val="007B6528"/>
    <w:rsid w:val="007B6662"/>
    <w:rsid w:val="007B66FE"/>
    <w:rsid w:val="007B681A"/>
    <w:rsid w:val="007B6D33"/>
    <w:rsid w:val="007B6DBA"/>
    <w:rsid w:val="007B6E8A"/>
    <w:rsid w:val="007B6EF2"/>
    <w:rsid w:val="007B6F2F"/>
    <w:rsid w:val="007B7082"/>
    <w:rsid w:val="007B73F1"/>
    <w:rsid w:val="007B75F1"/>
    <w:rsid w:val="007B7694"/>
    <w:rsid w:val="007B771C"/>
    <w:rsid w:val="007B773D"/>
    <w:rsid w:val="007B78EC"/>
    <w:rsid w:val="007B7A23"/>
    <w:rsid w:val="007B7CB1"/>
    <w:rsid w:val="007B7CF4"/>
    <w:rsid w:val="007B7D17"/>
    <w:rsid w:val="007B7E6C"/>
    <w:rsid w:val="007B7E6D"/>
    <w:rsid w:val="007B7ED6"/>
    <w:rsid w:val="007B7F3F"/>
    <w:rsid w:val="007C018C"/>
    <w:rsid w:val="007C03F2"/>
    <w:rsid w:val="007C047B"/>
    <w:rsid w:val="007C0635"/>
    <w:rsid w:val="007C0694"/>
    <w:rsid w:val="007C0698"/>
    <w:rsid w:val="007C07C3"/>
    <w:rsid w:val="007C07D1"/>
    <w:rsid w:val="007C07FD"/>
    <w:rsid w:val="007C0845"/>
    <w:rsid w:val="007C094E"/>
    <w:rsid w:val="007C09E8"/>
    <w:rsid w:val="007C0F42"/>
    <w:rsid w:val="007C132D"/>
    <w:rsid w:val="007C1420"/>
    <w:rsid w:val="007C142D"/>
    <w:rsid w:val="007C1503"/>
    <w:rsid w:val="007C16DC"/>
    <w:rsid w:val="007C189B"/>
    <w:rsid w:val="007C1A0E"/>
    <w:rsid w:val="007C1B6F"/>
    <w:rsid w:val="007C1E2F"/>
    <w:rsid w:val="007C1F96"/>
    <w:rsid w:val="007C2042"/>
    <w:rsid w:val="007C23FA"/>
    <w:rsid w:val="007C254A"/>
    <w:rsid w:val="007C2587"/>
    <w:rsid w:val="007C260D"/>
    <w:rsid w:val="007C26FB"/>
    <w:rsid w:val="007C277D"/>
    <w:rsid w:val="007C27BD"/>
    <w:rsid w:val="007C27DB"/>
    <w:rsid w:val="007C29E5"/>
    <w:rsid w:val="007C2AE6"/>
    <w:rsid w:val="007C2BDC"/>
    <w:rsid w:val="007C2CB2"/>
    <w:rsid w:val="007C2E32"/>
    <w:rsid w:val="007C30DC"/>
    <w:rsid w:val="007C331C"/>
    <w:rsid w:val="007C3322"/>
    <w:rsid w:val="007C3399"/>
    <w:rsid w:val="007C34A6"/>
    <w:rsid w:val="007C34BC"/>
    <w:rsid w:val="007C3623"/>
    <w:rsid w:val="007C36A8"/>
    <w:rsid w:val="007C3799"/>
    <w:rsid w:val="007C3A4D"/>
    <w:rsid w:val="007C3AAF"/>
    <w:rsid w:val="007C4255"/>
    <w:rsid w:val="007C455A"/>
    <w:rsid w:val="007C464D"/>
    <w:rsid w:val="007C48F0"/>
    <w:rsid w:val="007C4993"/>
    <w:rsid w:val="007C49E3"/>
    <w:rsid w:val="007C4E77"/>
    <w:rsid w:val="007C4EFA"/>
    <w:rsid w:val="007C509B"/>
    <w:rsid w:val="007C50A1"/>
    <w:rsid w:val="007C51DF"/>
    <w:rsid w:val="007C5349"/>
    <w:rsid w:val="007C5449"/>
    <w:rsid w:val="007C5B85"/>
    <w:rsid w:val="007C5B89"/>
    <w:rsid w:val="007C5ECD"/>
    <w:rsid w:val="007C6444"/>
    <w:rsid w:val="007C647A"/>
    <w:rsid w:val="007C6496"/>
    <w:rsid w:val="007C6624"/>
    <w:rsid w:val="007C667C"/>
    <w:rsid w:val="007C6936"/>
    <w:rsid w:val="007C6A64"/>
    <w:rsid w:val="007C70DD"/>
    <w:rsid w:val="007C7104"/>
    <w:rsid w:val="007C7281"/>
    <w:rsid w:val="007C746C"/>
    <w:rsid w:val="007C752D"/>
    <w:rsid w:val="007C7584"/>
    <w:rsid w:val="007C760F"/>
    <w:rsid w:val="007C767A"/>
    <w:rsid w:val="007C76FD"/>
    <w:rsid w:val="007C77AB"/>
    <w:rsid w:val="007C7908"/>
    <w:rsid w:val="007C7A00"/>
    <w:rsid w:val="007C7B64"/>
    <w:rsid w:val="007C7C84"/>
    <w:rsid w:val="007D0092"/>
    <w:rsid w:val="007D022F"/>
    <w:rsid w:val="007D0383"/>
    <w:rsid w:val="007D03F8"/>
    <w:rsid w:val="007D0455"/>
    <w:rsid w:val="007D0622"/>
    <w:rsid w:val="007D0624"/>
    <w:rsid w:val="007D0632"/>
    <w:rsid w:val="007D0845"/>
    <w:rsid w:val="007D0864"/>
    <w:rsid w:val="007D0D94"/>
    <w:rsid w:val="007D0DF9"/>
    <w:rsid w:val="007D0F03"/>
    <w:rsid w:val="007D10B1"/>
    <w:rsid w:val="007D11DE"/>
    <w:rsid w:val="007D1208"/>
    <w:rsid w:val="007D125F"/>
    <w:rsid w:val="007D1507"/>
    <w:rsid w:val="007D15CB"/>
    <w:rsid w:val="007D1964"/>
    <w:rsid w:val="007D1A55"/>
    <w:rsid w:val="007D2033"/>
    <w:rsid w:val="007D20B5"/>
    <w:rsid w:val="007D20BE"/>
    <w:rsid w:val="007D24F1"/>
    <w:rsid w:val="007D2580"/>
    <w:rsid w:val="007D2864"/>
    <w:rsid w:val="007D2A6F"/>
    <w:rsid w:val="007D2B46"/>
    <w:rsid w:val="007D2D02"/>
    <w:rsid w:val="007D2DA6"/>
    <w:rsid w:val="007D303F"/>
    <w:rsid w:val="007D3085"/>
    <w:rsid w:val="007D33DF"/>
    <w:rsid w:val="007D37A3"/>
    <w:rsid w:val="007D3826"/>
    <w:rsid w:val="007D382F"/>
    <w:rsid w:val="007D3981"/>
    <w:rsid w:val="007D3D71"/>
    <w:rsid w:val="007D3DDF"/>
    <w:rsid w:val="007D3F5D"/>
    <w:rsid w:val="007D40AA"/>
    <w:rsid w:val="007D41D8"/>
    <w:rsid w:val="007D4424"/>
    <w:rsid w:val="007D4925"/>
    <w:rsid w:val="007D49EA"/>
    <w:rsid w:val="007D4A2B"/>
    <w:rsid w:val="007D4C2F"/>
    <w:rsid w:val="007D4C95"/>
    <w:rsid w:val="007D4E3C"/>
    <w:rsid w:val="007D4F49"/>
    <w:rsid w:val="007D4FB9"/>
    <w:rsid w:val="007D4FD2"/>
    <w:rsid w:val="007D5288"/>
    <w:rsid w:val="007D52DC"/>
    <w:rsid w:val="007D5541"/>
    <w:rsid w:val="007D579D"/>
    <w:rsid w:val="007D5812"/>
    <w:rsid w:val="007D594C"/>
    <w:rsid w:val="007D5956"/>
    <w:rsid w:val="007D59A7"/>
    <w:rsid w:val="007D5A88"/>
    <w:rsid w:val="007D5B04"/>
    <w:rsid w:val="007D5B17"/>
    <w:rsid w:val="007D5B81"/>
    <w:rsid w:val="007D5E12"/>
    <w:rsid w:val="007D5E42"/>
    <w:rsid w:val="007D6354"/>
    <w:rsid w:val="007D6529"/>
    <w:rsid w:val="007D6653"/>
    <w:rsid w:val="007D6902"/>
    <w:rsid w:val="007D69E1"/>
    <w:rsid w:val="007D6B7B"/>
    <w:rsid w:val="007D6EF9"/>
    <w:rsid w:val="007D7004"/>
    <w:rsid w:val="007D7050"/>
    <w:rsid w:val="007D70F1"/>
    <w:rsid w:val="007D7323"/>
    <w:rsid w:val="007D7380"/>
    <w:rsid w:val="007D7463"/>
    <w:rsid w:val="007D749A"/>
    <w:rsid w:val="007D75BC"/>
    <w:rsid w:val="007D76A4"/>
    <w:rsid w:val="007D7703"/>
    <w:rsid w:val="007D77BF"/>
    <w:rsid w:val="007D77CF"/>
    <w:rsid w:val="007D7C8E"/>
    <w:rsid w:val="007D7CE7"/>
    <w:rsid w:val="007D7D98"/>
    <w:rsid w:val="007D7D9C"/>
    <w:rsid w:val="007D7DC9"/>
    <w:rsid w:val="007E023A"/>
    <w:rsid w:val="007E0435"/>
    <w:rsid w:val="007E0683"/>
    <w:rsid w:val="007E0A4A"/>
    <w:rsid w:val="007E0AA8"/>
    <w:rsid w:val="007E0BA9"/>
    <w:rsid w:val="007E0CC9"/>
    <w:rsid w:val="007E0D59"/>
    <w:rsid w:val="007E0E74"/>
    <w:rsid w:val="007E0F0B"/>
    <w:rsid w:val="007E0F34"/>
    <w:rsid w:val="007E10E6"/>
    <w:rsid w:val="007E144D"/>
    <w:rsid w:val="007E14C7"/>
    <w:rsid w:val="007E1524"/>
    <w:rsid w:val="007E15BA"/>
    <w:rsid w:val="007E173E"/>
    <w:rsid w:val="007E1A67"/>
    <w:rsid w:val="007E1C5D"/>
    <w:rsid w:val="007E1CA0"/>
    <w:rsid w:val="007E1CF5"/>
    <w:rsid w:val="007E1D68"/>
    <w:rsid w:val="007E1E0F"/>
    <w:rsid w:val="007E1F7D"/>
    <w:rsid w:val="007E2090"/>
    <w:rsid w:val="007E20C3"/>
    <w:rsid w:val="007E243C"/>
    <w:rsid w:val="007E25A0"/>
    <w:rsid w:val="007E2833"/>
    <w:rsid w:val="007E2899"/>
    <w:rsid w:val="007E29F6"/>
    <w:rsid w:val="007E2B95"/>
    <w:rsid w:val="007E2D1C"/>
    <w:rsid w:val="007E2DA8"/>
    <w:rsid w:val="007E2EAB"/>
    <w:rsid w:val="007E3177"/>
    <w:rsid w:val="007E3490"/>
    <w:rsid w:val="007E3581"/>
    <w:rsid w:val="007E38A5"/>
    <w:rsid w:val="007E39EC"/>
    <w:rsid w:val="007E3BD8"/>
    <w:rsid w:val="007E3CCD"/>
    <w:rsid w:val="007E3D70"/>
    <w:rsid w:val="007E3D7D"/>
    <w:rsid w:val="007E4520"/>
    <w:rsid w:val="007E455F"/>
    <w:rsid w:val="007E480F"/>
    <w:rsid w:val="007E4853"/>
    <w:rsid w:val="007E487D"/>
    <w:rsid w:val="007E4988"/>
    <w:rsid w:val="007E4ABE"/>
    <w:rsid w:val="007E4C21"/>
    <w:rsid w:val="007E4C23"/>
    <w:rsid w:val="007E4D67"/>
    <w:rsid w:val="007E4EB9"/>
    <w:rsid w:val="007E530D"/>
    <w:rsid w:val="007E53BA"/>
    <w:rsid w:val="007E554E"/>
    <w:rsid w:val="007E56E0"/>
    <w:rsid w:val="007E572D"/>
    <w:rsid w:val="007E57D8"/>
    <w:rsid w:val="007E5926"/>
    <w:rsid w:val="007E5981"/>
    <w:rsid w:val="007E5DA6"/>
    <w:rsid w:val="007E5E8D"/>
    <w:rsid w:val="007E5F31"/>
    <w:rsid w:val="007E6335"/>
    <w:rsid w:val="007E684B"/>
    <w:rsid w:val="007E68A2"/>
    <w:rsid w:val="007E68F7"/>
    <w:rsid w:val="007E69C5"/>
    <w:rsid w:val="007E6B1F"/>
    <w:rsid w:val="007E6C5D"/>
    <w:rsid w:val="007E707B"/>
    <w:rsid w:val="007E7472"/>
    <w:rsid w:val="007E7503"/>
    <w:rsid w:val="007E7676"/>
    <w:rsid w:val="007E7882"/>
    <w:rsid w:val="007E7A89"/>
    <w:rsid w:val="007E7BBC"/>
    <w:rsid w:val="007E7C9A"/>
    <w:rsid w:val="007E7F78"/>
    <w:rsid w:val="007E7FE3"/>
    <w:rsid w:val="007F01F4"/>
    <w:rsid w:val="007F031A"/>
    <w:rsid w:val="007F04C3"/>
    <w:rsid w:val="007F04D5"/>
    <w:rsid w:val="007F055A"/>
    <w:rsid w:val="007F0637"/>
    <w:rsid w:val="007F09E4"/>
    <w:rsid w:val="007F0A4A"/>
    <w:rsid w:val="007F0B2C"/>
    <w:rsid w:val="007F0C62"/>
    <w:rsid w:val="007F0E5A"/>
    <w:rsid w:val="007F0F2B"/>
    <w:rsid w:val="007F0FB2"/>
    <w:rsid w:val="007F1154"/>
    <w:rsid w:val="007F118C"/>
    <w:rsid w:val="007F1259"/>
    <w:rsid w:val="007F12B6"/>
    <w:rsid w:val="007F130C"/>
    <w:rsid w:val="007F1350"/>
    <w:rsid w:val="007F163C"/>
    <w:rsid w:val="007F1698"/>
    <w:rsid w:val="007F1BDD"/>
    <w:rsid w:val="007F1CAE"/>
    <w:rsid w:val="007F1CE9"/>
    <w:rsid w:val="007F1DFE"/>
    <w:rsid w:val="007F1E3E"/>
    <w:rsid w:val="007F1EC6"/>
    <w:rsid w:val="007F2090"/>
    <w:rsid w:val="007F21E9"/>
    <w:rsid w:val="007F21F2"/>
    <w:rsid w:val="007F2345"/>
    <w:rsid w:val="007F2357"/>
    <w:rsid w:val="007F254B"/>
    <w:rsid w:val="007F264C"/>
    <w:rsid w:val="007F2679"/>
    <w:rsid w:val="007F273E"/>
    <w:rsid w:val="007F2747"/>
    <w:rsid w:val="007F2841"/>
    <w:rsid w:val="007F29C4"/>
    <w:rsid w:val="007F2A38"/>
    <w:rsid w:val="007F2B90"/>
    <w:rsid w:val="007F2DEC"/>
    <w:rsid w:val="007F2E88"/>
    <w:rsid w:val="007F2EB3"/>
    <w:rsid w:val="007F2F50"/>
    <w:rsid w:val="007F30FB"/>
    <w:rsid w:val="007F3252"/>
    <w:rsid w:val="007F3272"/>
    <w:rsid w:val="007F33AE"/>
    <w:rsid w:val="007F33F1"/>
    <w:rsid w:val="007F34BD"/>
    <w:rsid w:val="007F364F"/>
    <w:rsid w:val="007F3743"/>
    <w:rsid w:val="007F381F"/>
    <w:rsid w:val="007F38CD"/>
    <w:rsid w:val="007F38F8"/>
    <w:rsid w:val="007F3BA2"/>
    <w:rsid w:val="007F3E32"/>
    <w:rsid w:val="007F3FBD"/>
    <w:rsid w:val="007F3FC4"/>
    <w:rsid w:val="007F4108"/>
    <w:rsid w:val="007F41C3"/>
    <w:rsid w:val="007F42AC"/>
    <w:rsid w:val="007F4311"/>
    <w:rsid w:val="007F455A"/>
    <w:rsid w:val="007F47AF"/>
    <w:rsid w:val="007F4870"/>
    <w:rsid w:val="007F49E1"/>
    <w:rsid w:val="007F4D93"/>
    <w:rsid w:val="007F504C"/>
    <w:rsid w:val="007F5165"/>
    <w:rsid w:val="007F5238"/>
    <w:rsid w:val="007F5270"/>
    <w:rsid w:val="007F52CF"/>
    <w:rsid w:val="007F5311"/>
    <w:rsid w:val="007F539D"/>
    <w:rsid w:val="007F5463"/>
    <w:rsid w:val="007F5504"/>
    <w:rsid w:val="007F5825"/>
    <w:rsid w:val="007F5ACC"/>
    <w:rsid w:val="007F5C05"/>
    <w:rsid w:val="007F5D44"/>
    <w:rsid w:val="007F5E19"/>
    <w:rsid w:val="007F5F03"/>
    <w:rsid w:val="007F63C8"/>
    <w:rsid w:val="007F68AC"/>
    <w:rsid w:val="007F695F"/>
    <w:rsid w:val="007F69C2"/>
    <w:rsid w:val="007F6A75"/>
    <w:rsid w:val="007F6B85"/>
    <w:rsid w:val="007F6BC1"/>
    <w:rsid w:val="007F6DE3"/>
    <w:rsid w:val="007F6E65"/>
    <w:rsid w:val="007F704B"/>
    <w:rsid w:val="007F7204"/>
    <w:rsid w:val="007F7221"/>
    <w:rsid w:val="007F7242"/>
    <w:rsid w:val="007F73D1"/>
    <w:rsid w:val="007F74A8"/>
    <w:rsid w:val="007F7539"/>
    <w:rsid w:val="007F775A"/>
    <w:rsid w:val="007F77DE"/>
    <w:rsid w:val="007F78D2"/>
    <w:rsid w:val="007F7A9E"/>
    <w:rsid w:val="007F7B9F"/>
    <w:rsid w:val="007F7FE5"/>
    <w:rsid w:val="0080007F"/>
    <w:rsid w:val="00800114"/>
    <w:rsid w:val="00800270"/>
    <w:rsid w:val="00800595"/>
    <w:rsid w:val="008005EC"/>
    <w:rsid w:val="00800807"/>
    <w:rsid w:val="00800824"/>
    <w:rsid w:val="00800964"/>
    <w:rsid w:val="00800CD3"/>
    <w:rsid w:val="00800D22"/>
    <w:rsid w:val="00800F6A"/>
    <w:rsid w:val="00800F95"/>
    <w:rsid w:val="0080103E"/>
    <w:rsid w:val="0080111A"/>
    <w:rsid w:val="008011BD"/>
    <w:rsid w:val="00801373"/>
    <w:rsid w:val="008013B5"/>
    <w:rsid w:val="00801471"/>
    <w:rsid w:val="008014D8"/>
    <w:rsid w:val="00801515"/>
    <w:rsid w:val="0080157E"/>
    <w:rsid w:val="00801612"/>
    <w:rsid w:val="00801801"/>
    <w:rsid w:val="008019CE"/>
    <w:rsid w:val="00801A42"/>
    <w:rsid w:val="00801AB5"/>
    <w:rsid w:val="00801AE2"/>
    <w:rsid w:val="00801B45"/>
    <w:rsid w:val="00801B9A"/>
    <w:rsid w:val="00801C5B"/>
    <w:rsid w:val="00801D9E"/>
    <w:rsid w:val="00801FFF"/>
    <w:rsid w:val="008020E2"/>
    <w:rsid w:val="00802131"/>
    <w:rsid w:val="00802163"/>
    <w:rsid w:val="00802230"/>
    <w:rsid w:val="008022B6"/>
    <w:rsid w:val="0080242B"/>
    <w:rsid w:val="00802497"/>
    <w:rsid w:val="008025B1"/>
    <w:rsid w:val="008027CA"/>
    <w:rsid w:val="00802AE0"/>
    <w:rsid w:val="00802B04"/>
    <w:rsid w:val="00802B14"/>
    <w:rsid w:val="00802B76"/>
    <w:rsid w:val="00802C2D"/>
    <w:rsid w:val="00802E0D"/>
    <w:rsid w:val="00802E86"/>
    <w:rsid w:val="0080311F"/>
    <w:rsid w:val="008031BA"/>
    <w:rsid w:val="008031EE"/>
    <w:rsid w:val="008032A0"/>
    <w:rsid w:val="00803414"/>
    <w:rsid w:val="008037E1"/>
    <w:rsid w:val="00803813"/>
    <w:rsid w:val="00803BBC"/>
    <w:rsid w:val="00803BEC"/>
    <w:rsid w:val="00803BF1"/>
    <w:rsid w:val="0080403C"/>
    <w:rsid w:val="00804155"/>
    <w:rsid w:val="008042FB"/>
    <w:rsid w:val="008043AE"/>
    <w:rsid w:val="008043B7"/>
    <w:rsid w:val="0080440B"/>
    <w:rsid w:val="008044CD"/>
    <w:rsid w:val="008045D3"/>
    <w:rsid w:val="00804750"/>
    <w:rsid w:val="008047EC"/>
    <w:rsid w:val="00804996"/>
    <w:rsid w:val="00804B0D"/>
    <w:rsid w:val="00804E9E"/>
    <w:rsid w:val="00804FE3"/>
    <w:rsid w:val="0080501C"/>
    <w:rsid w:val="00805198"/>
    <w:rsid w:val="008052D2"/>
    <w:rsid w:val="0080548B"/>
    <w:rsid w:val="00805616"/>
    <w:rsid w:val="00805720"/>
    <w:rsid w:val="008057E7"/>
    <w:rsid w:val="008058BC"/>
    <w:rsid w:val="008059E0"/>
    <w:rsid w:val="00805A0D"/>
    <w:rsid w:val="00805AB7"/>
    <w:rsid w:val="008061BD"/>
    <w:rsid w:val="008062A9"/>
    <w:rsid w:val="008063A2"/>
    <w:rsid w:val="0080646C"/>
    <w:rsid w:val="008064BF"/>
    <w:rsid w:val="00806501"/>
    <w:rsid w:val="008065D2"/>
    <w:rsid w:val="008069E8"/>
    <w:rsid w:val="00806A16"/>
    <w:rsid w:val="00806B46"/>
    <w:rsid w:val="00806C42"/>
    <w:rsid w:val="00806CF3"/>
    <w:rsid w:val="00806D29"/>
    <w:rsid w:val="00806DF4"/>
    <w:rsid w:val="008070E8"/>
    <w:rsid w:val="00807405"/>
    <w:rsid w:val="0080742C"/>
    <w:rsid w:val="0080743F"/>
    <w:rsid w:val="00807502"/>
    <w:rsid w:val="0080754B"/>
    <w:rsid w:val="008075BF"/>
    <w:rsid w:val="008075C3"/>
    <w:rsid w:val="00807606"/>
    <w:rsid w:val="0080772A"/>
    <w:rsid w:val="0080774B"/>
    <w:rsid w:val="00807923"/>
    <w:rsid w:val="00807A42"/>
    <w:rsid w:val="00807A99"/>
    <w:rsid w:val="00807B01"/>
    <w:rsid w:val="00807D18"/>
    <w:rsid w:val="00807DA9"/>
    <w:rsid w:val="00807DF7"/>
    <w:rsid w:val="00807F4D"/>
    <w:rsid w:val="00810043"/>
    <w:rsid w:val="00810057"/>
    <w:rsid w:val="00810172"/>
    <w:rsid w:val="008104EF"/>
    <w:rsid w:val="00810791"/>
    <w:rsid w:val="00810864"/>
    <w:rsid w:val="00810935"/>
    <w:rsid w:val="00810DB0"/>
    <w:rsid w:val="00810EA0"/>
    <w:rsid w:val="00810EA5"/>
    <w:rsid w:val="00810F79"/>
    <w:rsid w:val="0081100C"/>
    <w:rsid w:val="00811017"/>
    <w:rsid w:val="00811049"/>
    <w:rsid w:val="00811181"/>
    <w:rsid w:val="008111FA"/>
    <w:rsid w:val="00811285"/>
    <w:rsid w:val="008113D4"/>
    <w:rsid w:val="00811416"/>
    <w:rsid w:val="00811433"/>
    <w:rsid w:val="0081149E"/>
    <w:rsid w:val="008114ED"/>
    <w:rsid w:val="008117B6"/>
    <w:rsid w:val="008118B5"/>
    <w:rsid w:val="008118DE"/>
    <w:rsid w:val="008118FF"/>
    <w:rsid w:val="00811932"/>
    <w:rsid w:val="00811DE9"/>
    <w:rsid w:val="00811EF0"/>
    <w:rsid w:val="0081204B"/>
    <w:rsid w:val="00812093"/>
    <w:rsid w:val="0081217D"/>
    <w:rsid w:val="0081224B"/>
    <w:rsid w:val="00812495"/>
    <w:rsid w:val="008127C3"/>
    <w:rsid w:val="008127D1"/>
    <w:rsid w:val="008128CC"/>
    <w:rsid w:val="00812945"/>
    <w:rsid w:val="00812B24"/>
    <w:rsid w:val="00812C69"/>
    <w:rsid w:val="00812D6C"/>
    <w:rsid w:val="00812E67"/>
    <w:rsid w:val="00812F7D"/>
    <w:rsid w:val="00813292"/>
    <w:rsid w:val="00813350"/>
    <w:rsid w:val="008133CA"/>
    <w:rsid w:val="00813441"/>
    <w:rsid w:val="00813614"/>
    <w:rsid w:val="00813752"/>
    <w:rsid w:val="008137FF"/>
    <w:rsid w:val="0081385C"/>
    <w:rsid w:val="0081386B"/>
    <w:rsid w:val="008138FE"/>
    <w:rsid w:val="0081390B"/>
    <w:rsid w:val="00813A91"/>
    <w:rsid w:val="00813C8C"/>
    <w:rsid w:val="00813EF2"/>
    <w:rsid w:val="00813F95"/>
    <w:rsid w:val="00813FA6"/>
    <w:rsid w:val="008140DF"/>
    <w:rsid w:val="008142FA"/>
    <w:rsid w:val="0081435F"/>
    <w:rsid w:val="0081438B"/>
    <w:rsid w:val="008144B9"/>
    <w:rsid w:val="00814557"/>
    <w:rsid w:val="0081458E"/>
    <w:rsid w:val="008145A4"/>
    <w:rsid w:val="0081461C"/>
    <w:rsid w:val="00814943"/>
    <w:rsid w:val="008149FB"/>
    <w:rsid w:val="00814A7C"/>
    <w:rsid w:val="00814AB7"/>
    <w:rsid w:val="00814AF4"/>
    <w:rsid w:val="00814B7A"/>
    <w:rsid w:val="00814C9F"/>
    <w:rsid w:val="00814D6F"/>
    <w:rsid w:val="00814F8B"/>
    <w:rsid w:val="00814FDA"/>
    <w:rsid w:val="00815107"/>
    <w:rsid w:val="00815227"/>
    <w:rsid w:val="00815279"/>
    <w:rsid w:val="0081537C"/>
    <w:rsid w:val="00815544"/>
    <w:rsid w:val="00815589"/>
    <w:rsid w:val="00815706"/>
    <w:rsid w:val="008158AE"/>
    <w:rsid w:val="008158E7"/>
    <w:rsid w:val="00815AC6"/>
    <w:rsid w:val="00815B7E"/>
    <w:rsid w:val="00815D0B"/>
    <w:rsid w:val="00816014"/>
    <w:rsid w:val="00816218"/>
    <w:rsid w:val="008162AF"/>
    <w:rsid w:val="00816398"/>
    <w:rsid w:val="00816434"/>
    <w:rsid w:val="0081653A"/>
    <w:rsid w:val="00816574"/>
    <w:rsid w:val="00816590"/>
    <w:rsid w:val="0081668F"/>
    <w:rsid w:val="00816713"/>
    <w:rsid w:val="008167B2"/>
    <w:rsid w:val="0081684C"/>
    <w:rsid w:val="0081686D"/>
    <w:rsid w:val="00816901"/>
    <w:rsid w:val="00816A01"/>
    <w:rsid w:val="00816A5A"/>
    <w:rsid w:val="00816AD6"/>
    <w:rsid w:val="00816BD7"/>
    <w:rsid w:val="00816CA0"/>
    <w:rsid w:val="00816D1D"/>
    <w:rsid w:val="00816D86"/>
    <w:rsid w:val="00816DD7"/>
    <w:rsid w:val="00816E77"/>
    <w:rsid w:val="00816EBA"/>
    <w:rsid w:val="00816F66"/>
    <w:rsid w:val="00817093"/>
    <w:rsid w:val="008173C3"/>
    <w:rsid w:val="008173F4"/>
    <w:rsid w:val="00817440"/>
    <w:rsid w:val="008174FC"/>
    <w:rsid w:val="0081760C"/>
    <w:rsid w:val="00817B20"/>
    <w:rsid w:val="00817BD7"/>
    <w:rsid w:val="00817E56"/>
    <w:rsid w:val="00817EC9"/>
    <w:rsid w:val="00817FF5"/>
    <w:rsid w:val="008200F8"/>
    <w:rsid w:val="00820165"/>
    <w:rsid w:val="008201FE"/>
    <w:rsid w:val="0082055C"/>
    <w:rsid w:val="00820662"/>
    <w:rsid w:val="00820889"/>
    <w:rsid w:val="00820912"/>
    <w:rsid w:val="0082091C"/>
    <w:rsid w:val="00820B2C"/>
    <w:rsid w:val="00820BC1"/>
    <w:rsid w:val="00820D56"/>
    <w:rsid w:val="00820DF2"/>
    <w:rsid w:val="00820EAE"/>
    <w:rsid w:val="0082109B"/>
    <w:rsid w:val="0082126F"/>
    <w:rsid w:val="00821457"/>
    <w:rsid w:val="008215E4"/>
    <w:rsid w:val="00821990"/>
    <w:rsid w:val="008219A3"/>
    <w:rsid w:val="00821B84"/>
    <w:rsid w:val="00821C23"/>
    <w:rsid w:val="00821D2A"/>
    <w:rsid w:val="00821DB1"/>
    <w:rsid w:val="00822078"/>
    <w:rsid w:val="008220B3"/>
    <w:rsid w:val="008220C9"/>
    <w:rsid w:val="008221AB"/>
    <w:rsid w:val="008221C3"/>
    <w:rsid w:val="00822526"/>
    <w:rsid w:val="0082258F"/>
    <w:rsid w:val="008226BA"/>
    <w:rsid w:val="008226D1"/>
    <w:rsid w:val="00822702"/>
    <w:rsid w:val="0082273F"/>
    <w:rsid w:val="00822768"/>
    <w:rsid w:val="008227F6"/>
    <w:rsid w:val="00822868"/>
    <w:rsid w:val="00822A5C"/>
    <w:rsid w:val="00822A8F"/>
    <w:rsid w:val="00822ADB"/>
    <w:rsid w:val="00822B50"/>
    <w:rsid w:val="00822EDB"/>
    <w:rsid w:val="00823009"/>
    <w:rsid w:val="0082310B"/>
    <w:rsid w:val="00823288"/>
    <w:rsid w:val="0082342A"/>
    <w:rsid w:val="0082388C"/>
    <w:rsid w:val="008238EB"/>
    <w:rsid w:val="00823B19"/>
    <w:rsid w:val="00823B37"/>
    <w:rsid w:val="00823C23"/>
    <w:rsid w:val="00823D0C"/>
    <w:rsid w:val="00823D80"/>
    <w:rsid w:val="00823E84"/>
    <w:rsid w:val="00823EB5"/>
    <w:rsid w:val="00824158"/>
    <w:rsid w:val="0082419C"/>
    <w:rsid w:val="00824230"/>
    <w:rsid w:val="00824398"/>
    <w:rsid w:val="0082446E"/>
    <w:rsid w:val="008245B8"/>
    <w:rsid w:val="00824628"/>
    <w:rsid w:val="008249CC"/>
    <w:rsid w:val="00824A57"/>
    <w:rsid w:val="00824BAB"/>
    <w:rsid w:val="00824CFF"/>
    <w:rsid w:val="008250A9"/>
    <w:rsid w:val="008252B0"/>
    <w:rsid w:val="00825366"/>
    <w:rsid w:val="0082551D"/>
    <w:rsid w:val="008255FF"/>
    <w:rsid w:val="0082570B"/>
    <w:rsid w:val="00825836"/>
    <w:rsid w:val="008258FF"/>
    <w:rsid w:val="008259DC"/>
    <w:rsid w:val="00825A48"/>
    <w:rsid w:val="00825B29"/>
    <w:rsid w:val="00825C4A"/>
    <w:rsid w:val="00825E61"/>
    <w:rsid w:val="00825E92"/>
    <w:rsid w:val="00825F6F"/>
    <w:rsid w:val="008260B4"/>
    <w:rsid w:val="0082643C"/>
    <w:rsid w:val="00826660"/>
    <w:rsid w:val="008267EA"/>
    <w:rsid w:val="008267F9"/>
    <w:rsid w:val="008268FB"/>
    <w:rsid w:val="008269C0"/>
    <w:rsid w:val="00826E16"/>
    <w:rsid w:val="00826E3C"/>
    <w:rsid w:val="00827101"/>
    <w:rsid w:val="00827343"/>
    <w:rsid w:val="0082755D"/>
    <w:rsid w:val="0082763E"/>
    <w:rsid w:val="00827700"/>
    <w:rsid w:val="008278CF"/>
    <w:rsid w:val="0082794A"/>
    <w:rsid w:val="008279A8"/>
    <w:rsid w:val="008279FC"/>
    <w:rsid w:val="00827BD4"/>
    <w:rsid w:val="00827BF7"/>
    <w:rsid w:val="00827D03"/>
    <w:rsid w:val="00827E5D"/>
    <w:rsid w:val="00827F11"/>
    <w:rsid w:val="008300AE"/>
    <w:rsid w:val="0083012F"/>
    <w:rsid w:val="00830312"/>
    <w:rsid w:val="008303DD"/>
    <w:rsid w:val="00830703"/>
    <w:rsid w:val="008307C1"/>
    <w:rsid w:val="00830845"/>
    <w:rsid w:val="00830889"/>
    <w:rsid w:val="008308EE"/>
    <w:rsid w:val="00830920"/>
    <w:rsid w:val="00830B71"/>
    <w:rsid w:val="00831096"/>
    <w:rsid w:val="008311E3"/>
    <w:rsid w:val="0083122C"/>
    <w:rsid w:val="00831248"/>
    <w:rsid w:val="00831325"/>
    <w:rsid w:val="008313BA"/>
    <w:rsid w:val="008313BB"/>
    <w:rsid w:val="008317B0"/>
    <w:rsid w:val="00831945"/>
    <w:rsid w:val="00831B59"/>
    <w:rsid w:val="00831D19"/>
    <w:rsid w:val="00831D67"/>
    <w:rsid w:val="00831DEE"/>
    <w:rsid w:val="00831E6D"/>
    <w:rsid w:val="00831FA8"/>
    <w:rsid w:val="008320D8"/>
    <w:rsid w:val="008320F1"/>
    <w:rsid w:val="00832639"/>
    <w:rsid w:val="008326DB"/>
    <w:rsid w:val="00832768"/>
    <w:rsid w:val="00832962"/>
    <w:rsid w:val="008329EF"/>
    <w:rsid w:val="00832AA1"/>
    <w:rsid w:val="00832B07"/>
    <w:rsid w:val="00832FB6"/>
    <w:rsid w:val="0083310C"/>
    <w:rsid w:val="008334FF"/>
    <w:rsid w:val="0083371A"/>
    <w:rsid w:val="00833940"/>
    <w:rsid w:val="0083399B"/>
    <w:rsid w:val="00833C8A"/>
    <w:rsid w:val="00833DF0"/>
    <w:rsid w:val="00833F1C"/>
    <w:rsid w:val="0083406E"/>
    <w:rsid w:val="0083419B"/>
    <w:rsid w:val="008343D9"/>
    <w:rsid w:val="008344F0"/>
    <w:rsid w:val="00834566"/>
    <w:rsid w:val="00834578"/>
    <w:rsid w:val="00834762"/>
    <w:rsid w:val="008349E1"/>
    <w:rsid w:val="00834A16"/>
    <w:rsid w:val="00834C0F"/>
    <w:rsid w:val="00834E37"/>
    <w:rsid w:val="00834EA8"/>
    <w:rsid w:val="00834EF3"/>
    <w:rsid w:val="00834EF5"/>
    <w:rsid w:val="00834F63"/>
    <w:rsid w:val="00834F77"/>
    <w:rsid w:val="008350E4"/>
    <w:rsid w:val="0083518D"/>
    <w:rsid w:val="008354C0"/>
    <w:rsid w:val="00835561"/>
    <w:rsid w:val="008357FD"/>
    <w:rsid w:val="0083596B"/>
    <w:rsid w:val="008359D1"/>
    <w:rsid w:val="00835B1F"/>
    <w:rsid w:val="00835B40"/>
    <w:rsid w:val="00835EDF"/>
    <w:rsid w:val="00835F80"/>
    <w:rsid w:val="00835FD0"/>
    <w:rsid w:val="008360FB"/>
    <w:rsid w:val="0083617C"/>
    <w:rsid w:val="008361AD"/>
    <w:rsid w:val="008361E7"/>
    <w:rsid w:val="00836412"/>
    <w:rsid w:val="00836502"/>
    <w:rsid w:val="0083684C"/>
    <w:rsid w:val="00836B86"/>
    <w:rsid w:val="00836C6A"/>
    <w:rsid w:val="00836CF3"/>
    <w:rsid w:val="00836D83"/>
    <w:rsid w:val="00836DA6"/>
    <w:rsid w:val="00836DD6"/>
    <w:rsid w:val="008373A2"/>
    <w:rsid w:val="00837683"/>
    <w:rsid w:val="00837934"/>
    <w:rsid w:val="0083796F"/>
    <w:rsid w:val="008379AF"/>
    <w:rsid w:val="00837AA8"/>
    <w:rsid w:val="00837B1E"/>
    <w:rsid w:val="00837B5C"/>
    <w:rsid w:val="00837CCB"/>
    <w:rsid w:val="0084025F"/>
    <w:rsid w:val="0084057C"/>
    <w:rsid w:val="008405E8"/>
    <w:rsid w:val="0084082E"/>
    <w:rsid w:val="0084088B"/>
    <w:rsid w:val="00840E17"/>
    <w:rsid w:val="00840F99"/>
    <w:rsid w:val="00841017"/>
    <w:rsid w:val="0084105B"/>
    <w:rsid w:val="00841085"/>
    <w:rsid w:val="00841088"/>
    <w:rsid w:val="00841089"/>
    <w:rsid w:val="00841090"/>
    <w:rsid w:val="00841092"/>
    <w:rsid w:val="0084149F"/>
    <w:rsid w:val="008415F1"/>
    <w:rsid w:val="00841621"/>
    <w:rsid w:val="0084175B"/>
    <w:rsid w:val="00841768"/>
    <w:rsid w:val="00841879"/>
    <w:rsid w:val="008418BE"/>
    <w:rsid w:val="00841A16"/>
    <w:rsid w:val="00841C19"/>
    <w:rsid w:val="00841C2C"/>
    <w:rsid w:val="00841C98"/>
    <w:rsid w:val="00841CF2"/>
    <w:rsid w:val="00841E8E"/>
    <w:rsid w:val="00841F67"/>
    <w:rsid w:val="00841FB3"/>
    <w:rsid w:val="00841FDF"/>
    <w:rsid w:val="00842033"/>
    <w:rsid w:val="0084223A"/>
    <w:rsid w:val="00842397"/>
    <w:rsid w:val="0084240A"/>
    <w:rsid w:val="008424DC"/>
    <w:rsid w:val="008424F0"/>
    <w:rsid w:val="00842570"/>
    <w:rsid w:val="008425A0"/>
    <w:rsid w:val="00842771"/>
    <w:rsid w:val="0084283E"/>
    <w:rsid w:val="008428DB"/>
    <w:rsid w:val="00842A17"/>
    <w:rsid w:val="00842B33"/>
    <w:rsid w:val="00842B4C"/>
    <w:rsid w:val="00842C51"/>
    <w:rsid w:val="00842C72"/>
    <w:rsid w:val="00842C8D"/>
    <w:rsid w:val="00842DFE"/>
    <w:rsid w:val="00842E0F"/>
    <w:rsid w:val="00842FDD"/>
    <w:rsid w:val="00843179"/>
    <w:rsid w:val="00843240"/>
    <w:rsid w:val="008432E2"/>
    <w:rsid w:val="008433A8"/>
    <w:rsid w:val="008433BF"/>
    <w:rsid w:val="0084348F"/>
    <w:rsid w:val="008435D5"/>
    <w:rsid w:val="008436A4"/>
    <w:rsid w:val="008437F3"/>
    <w:rsid w:val="0084396D"/>
    <w:rsid w:val="00843AC2"/>
    <w:rsid w:val="00843E29"/>
    <w:rsid w:val="00843F58"/>
    <w:rsid w:val="00843FC9"/>
    <w:rsid w:val="008441CE"/>
    <w:rsid w:val="008444E3"/>
    <w:rsid w:val="008444E8"/>
    <w:rsid w:val="0084473D"/>
    <w:rsid w:val="0084488E"/>
    <w:rsid w:val="008449A9"/>
    <w:rsid w:val="00844B4B"/>
    <w:rsid w:val="00844CA2"/>
    <w:rsid w:val="00844CFE"/>
    <w:rsid w:val="00844E51"/>
    <w:rsid w:val="00844FF6"/>
    <w:rsid w:val="0084507D"/>
    <w:rsid w:val="00845089"/>
    <w:rsid w:val="008450E9"/>
    <w:rsid w:val="00845202"/>
    <w:rsid w:val="008452A9"/>
    <w:rsid w:val="008453EC"/>
    <w:rsid w:val="00845534"/>
    <w:rsid w:val="00845610"/>
    <w:rsid w:val="00845762"/>
    <w:rsid w:val="008457A7"/>
    <w:rsid w:val="00845956"/>
    <w:rsid w:val="00845961"/>
    <w:rsid w:val="008459F1"/>
    <w:rsid w:val="00845B41"/>
    <w:rsid w:val="00845B7D"/>
    <w:rsid w:val="00845CFC"/>
    <w:rsid w:val="00845E6C"/>
    <w:rsid w:val="00845F10"/>
    <w:rsid w:val="0084627D"/>
    <w:rsid w:val="00846293"/>
    <w:rsid w:val="008462B7"/>
    <w:rsid w:val="008463E5"/>
    <w:rsid w:val="008464FC"/>
    <w:rsid w:val="0084652E"/>
    <w:rsid w:val="0084674C"/>
    <w:rsid w:val="008467A0"/>
    <w:rsid w:val="00846838"/>
    <w:rsid w:val="008468A4"/>
    <w:rsid w:val="00846BC3"/>
    <w:rsid w:val="00846F1B"/>
    <w:rsid w:val="00846FE9"/>
    <w:rsid w:val="00847001"/>
    <w:rsid w:val="00847034"/>
    <w:rsid w:val="00847234"/>
    <w:rsid w:val="00847282"/>
    <w:rsid w:val="0084729F"/>
    <w:rsid w:val="00847318"/>
    <w:rsid w:val="0084731B"/>
    <w:rsid w:val="008473B6"/>
    <w:rsid w:val="00847407"/>
    <w:rsid w:val="00847487"/>
    <w:rsid w:val="00847769"/>
    <w:rsid w:val="008477D2"/>
    <w:rsid w:val="00847836"/>
    <w:rsid w:val="00847B7F"/>
    <w:rsid w:val="00847C48"/>
    <w:rsid w:val="00847D2A"/>
    <w:rsid w:val="00847FEC"/>
    <w:rsid w:val="0085003F"/>
    <w:rsid w:val="00850142"/>
    <w:rsid w:val="00850273"/>
    <w:rsid w:val="00850356"/>
    <w:rsid w:val="008503BD"/>
    <w:rsid w:val="008506B6"/>
    <w:rsid w:val="008506F8"/>
    <w:rsid w:val="008508EF"/>
    <w:rsid w:val="00850A3B"/>
    <w:rsid w:val="00850B07"/>
    <w:rsid w:val="00850C71"/>
    <w:rsid w:val="00850FF0"/>
    <w:rsid w:val="00851153"/>
    <w:rsid w:val="008511C7"/>
    <w:rsid w:val="00851219"/>
    <w:rsid w:val="0085152D"/>
    <w:rsid w:val="00851554"/>
    <w:rsid w:val="00851575"/>
    <w:rsid w:val="00851681"/>
    <w:rsid w:val="008516BC"/>
    <w:rsid w:val="00851710"/>
    <w:rsid w:val="0085177F"/>
    <w:rsid w:val="008519AA"/>
    <w:rsid w:val="008519AE"/>
    <w:rsid w:val="00851B15"/>
    <w:rsid w:val="00851C53"/>
    <w:rsid w:val="00851E2F"/>
    <w:rsid w:val="00851F65"/>
    <w:rsid w:val="008520B8"/>
    <w:rsid w:val="0085218C"/>
    <w:rsid w:val="0085223B"/>
    <w:rsid w:val="00852333"/>
    <w:rsid w:val="0085267A"/>
    <w:rsid w:val="0085269F"/>
    <w:rsid w:val="008528FE"/>
    <w:rsid w:val="00852947"/>
    <w:rsid w:val="00852948"/>
    <w:rsid w:val="008529A8"/>
    <w:rsid w:val="00852A20"/>
    <w:rsid w:val="00852ED8"/>
    <w:rsid w:val="00852EDE"/>
    <w:rsid w:val="00852F20"/>
    <w:rsid w:val="00852F97"/>
    <w:rsid w:val="00853023"/>
    <w:rsid w:val="0085305E"/>
    <w:rsid w:val="00853167"/>
    <w:rsid w:val="00853191"/>
    <w:rsid w:val="00853222"/>
    <w:rsid w:val="008532E8"/>
    <w:rsid w:val="0085353D"/>
    <w:rsid w:val="008536E4"/>
    <w:rsid w:val="00853A8E"/>
    <w:rsid w:val="00853B6A"/>
    <w:rsid w:val="00853BB0"/>
    <w:rsid w:val="00853C29"/>
    <w:rsid w:val="00853C43"/>
    <w:rsid w:val="00853F3F"/>
    <w:rsid w:val="008540DB"/>
    <w:rsid w:val="008541CF"/>
    <w:rsid w:val="0085452B"/>
    <w:rsid w:val="008545E9"/>
    <w:rsid w:val="00854794"/>
    <w:rsid w:val="008547AD"/>
    <w:rsid w:val="00854BE1"/>
    <w:rsid w:val="00854C44"/>
    <w:rsid w:val="00854D2E"/>
    <w:rsid w:val="00854DAB"/>
    <w:rsid w:val="00854E88"/>
    <w:rsid w:val="00854F8D"/>
    <w:rsid w:val="008550D7"/>
    <w:rsid w:val="008552A4"/>
    <w:rsid w:val="008552E9"/>
    <w:rsid w:val="008552F9"/>
    <w:rsid w:val="00855379"/>
    <w:rsid w:val="0085542E"/>
    <w:rsid w:val="00855650"/>
    <w:rsid w:val="00855652"/>
    <w:rsid w:val="00855663"/>
    <w:rsid w:val="008556FB"/>
    <w:rsid w:val="00855A59"/>
    <w:rsid w:val="00855ADC"/>
    <w:rsid w:val="00855D2F"/>
    <w:rsid w:val="00856226"/>
    <w:rsid w:val="0085623E"/>
    <w:rsid w:val="00856467"/>
    <w:rsid w:val="00856559"/>
    <w:rsid w:val="0085690D"/>
    <w:rsid w:val="00856BDF"/>
    <w:rsid w:val="00856CA4"/>
    <w:rsid w:val="00856D1B"/>
    <w:rsid w:val="00856D58"/>
    <w:rsid w:val="00856E11"/>
    <w:rsid w:val="00856E67"/>
    <w:rsid w:val="0085712E"/>
    <w:rsid w:val="008571E6"/>
    <w:rsid w:val="00857230"/>
    <w:rsid w:val="0085726D"/>
    <w:rsid w:val="008572C2"/>
    <w:rsid w:val="008575B6"/>
    <w:rsid w:val="008576F9"/>
    <w:rsid w:val="00857795"/>
    <w:rsid w:val="00857816"/>
    <w:rsid w:val="00857A37"/>
    <w:rsid w:val="00857A38"/>
    <w:rsid w:val="00857A86"/>
    <w:rsid w:val="00857BCC"/>
    <w:rsid w:val="00857E17"/>
    <w:rsid w:val="00857E82"/>
    <w:rsid w:val="00860049"/>
    <w:rsid w:val="00860057"/>
    <w:rsid w:val="008601BA"/>
    <w:rsid w:val="00860211"/>
    <w:rsid w:val="008602A4"/>
    <w:rsid w:val="00860314"/>
    <w:rsid w:val="0086031B"/>
    <w:rsid w:val="008603A5"/>
    <w:rsid w:val="0086058A"/>
    <w:rsid w:val="00860785"/>
    <w:rsid w:val="00860838"/>
    <w:rsid w:val="0086087C"/>
    <w:rsid w:val="0086096E"/>
    <w:rsid w:val="008609A3"/>
    <w:rsid w:val="008609C0"/>
    <w:rsid w:val="00860A61"/>
    <w:rsid w:val="00860AA9"/>
    <w:rsid w:val="00860ACF"/>
    <w:rsid w:val="00860AD5"/>
    <w:rsid w:val="00860C8D"/>
    <w:rsid w:val="00860D21"/>
    <w:rsid w:val="00860D2C"/>
    <w:rsid w:val="00860E1A"/>
    <w:rsid w:val="00860F04"/>
    <w:rsid w:val="00860FED"/>
    <w:rsid w:val="00861192"/>
    <w:rsid w:val="0086146B"/>
    <w:rsid w:val="008615C2"/>
    <w:rsid w:val="008616A9"/>
    <w:rsid w:val="00861863"/>
    <w:rsid w:val="00861C3F"/>
    <w:rsid w:val="00861CE0"/>
    <w:rsid w:val="00861F00"/>
    <w:rsid w:val="00861F0B"/>
    <w:rsid w:val="00861F4F"/>
    <w:rsid w:val="00861FD2"/>
    <w:rsid w:val="00862256"/>
    <w:rsid w:val="00862338"/>
    <w:rsid w:val="00862506"/>
    <w:rsid w:val="008626F5"/>
    <w:rsid w:val="0086281D"/>
    <w:rsid w:val="008628B5"/>
    <w:rsid w:val="008629F1"/>
    <w:rsid w:val="00862A6A"/>
    <w:rsid w:val="00862A78"/>
    <w:rsid w:val="00862CB9"/>
    <w:rsid w:val="00862E97"/>
    <w:rsid w:val="00862ED2"/>
    <w:rsid w:val="0086321F"/>
    <w:rsid w:val="008632BA"/>
    <w:rsid w:val="00863324"/>
    <w:rsid w:val="008634EC"/>
    <w:rsid w:val="008635EC"/>
    <w:rsid w:val="0086362D"/>
    <w:rsid w:val="0086367D"/>
    <w:rsid w:val="00863BB4"/>
    <w:rsid w:val="00863BBE"/>
    <w:rsid w:val="00863CF8"/>
    <w:rsid w:val="00863DE7"/>
    <w:rsid w:val="00863E99"/>
    <w:rsid w:val="0086441F"/>
    <w:rsid w:val="008644B7"/>
    <w:rsid w:val="00864501"/>
    <w:rsid w:val="0086457D"/>
    <w:rsid w:val="0086468E"/>
    <w:rsid w:val="00864B4B"/>
    <w:rsid w:val="00864C0E"/>
    <w:rsid w:val="00864C84"/>
    <w:rsid w:val="00864CF2"/>
    <w:rsid w:val="00864DA6"/>
    <w:rsid w:val="00864E5A"/>
    <w:rsid w:val="00864EAF"/>
    <w:rsid w:val="0086506D"/>
    <w:rsid w:val="00865333"/>
    <w:rsid w:val="00865359"/>
    <w:rsid w:val="0086539B"/>
    <w:rsid w:val="008654C9"/>
    <w:rsid w:val="00865648"/>
    <w:rsid w:val="008656EC"/>
    <w:rsid w:val="00865A29"/>
    <w:rsid w:val="00865AE3"/>
    <w:rsid w:val="00865B0A"/>
    <w:rsid w:val="00865B18"/>
    <w:rsid w:val="00865B5D"/>
    <w:rsid w:val="00865DB8"/>
    <w:rsid w:val="00865E41"/>
    <w:rsid w:val="00865E6D"/>
    <w:rsid w:val="00865F25"/>
    <w:rsid w:val="00865FE7"/>
    <w:rsid w:val="0086606E"/>
    <w:rsid w:val="00866186"/>
    <w:rsid w:val="008666FB"/>
    <w:rsid w:val="00866CAC"/>
    <w:rsid w:val="00866D10"/>
    <w:rsid w:val="00866D3F"/>
    <w:rsid w:val="00866DB2"/>
    <w:rsid w:val="00867042"/>
    <w:rsid w:val="008670C0"/>
    <w:rsid w:val="00867180"/>
    <w:rsid w:val="008671D1"/>
    <w:rsid w:val="008673C8"/>
    <w:rsid w:val="008675AC"/>
    <w:rsid w:val="00867612"/>
    <w:rsid w:val="00867766"/>
    <w:rsid w:val="008678A5"/>
    <w:rsid w:val="008678CD"/>
    <w:rsid w:val="008678F3"/>
    <w:rsid w:val="00867971"/>
    <w:rsid w:val="0086797E"/>
    <w:rsid w:val="00867BB6"/>
    <w:rsid w:val="00867BC7"/>
    <w:rsid w:val="00867C04"/>
    <w:rsid w:val="00870056"/>
    <w:rsid w:val="00870065"/>
    <w:rsid w:val="008702D9"/>
    <w:rsid w:val="00870318"/>
    <w:rsid w:val="00870320"/>
    <w:rsid w:val="00870392"/>
    <w:rsid w:val="00870401"/>
    <w:rsid w:val="0087056D"/>
    <w:rsid w:val="00870792"/>
    <w:rsid w:val="008707A4"/>
    <w:rsid w:val="0087081E"/>
    <w:rsid w:val="00870952"/>
    <w:rsid w:val="00870C3D"/>
    <w:rsid w:val="00870E52"/>
    <w:rsid w:val="00870E5E"/>
    <w:rsid w:val="00870EE6"/>
    <w:rsid w:val="00871023"/>
    <w:rsid w:val="00871026"/>
    <w:rsid w:val="008710EA"/>
    <w:rsid w:val="0087124B"/>
    <w:rsid w:val="008715A3"/>
    <w:rsid w:val="008715BD"/>
    <w:rsid w:val="0087163B"/>
    <w:rsid w:val="0087169C"/>
    <w:rsid w:val="00871A2D"/>
    <w:rsid w:val="00871DC0"/>
    <w:rsid w:val="00871E8F"/>
    <w:rsid w:val="0087227D"/>
    <w:rsid w:val="008728D1"/>
    <w:rsid w:val="0087299D"/>
    <w:rsid w:val="00872B73"/>
    <w:rsid w:val="00872BAB"/>
    <w:rsid w:val="00872BCD"/>
    <w:rsid w:val="00872CDF"/>
    <w:rsid w:val="00872D91"/>
    <w:rsid w:val="00872EB5"/>
    <w:rsid w:val="00873012"/>
    <w:rsid w:val="0087302D"/>
    <w:rsid w:val="0087308D"/>
    <w:rsid w:val="00873397"/>
    <w:rsid w:val="00873512"/>
    <w:rsid w:val="00873653"/>
    <w:rsid w:val="00873656"/>
    <w:rsid w:val="008736A3"/>
    <w:rsid w:val="008738AA"/>
    <w:rsid w:val="008739C4"/>
    <w:rsid w:val="00873C12"/>
    <w:rsid w:val="00873CC8"/>
    <w:rsid w:val="00873D04"/>
    <w:rsid w:val="00874020"/>
    <w:rsid w:val="00874140"/>
    <w:rsid w:val="008741D9"/>
    <w:rsid w:val="008742C9"/>
    <w:rsid w:val="008745D6"/>
    <w:rsid w:val="008749D3"/>
    <w:rsid w:val="00874B64"/>
    <w:rsid w:val="00874D14"/>
    <w:rsid w:val="00874E1B"/>
    <w:rsid w:val="00875071"/>
    <w:rsid w:val="00875091"/>
    <w:rsid w:val="00875099"/>
    <w:rsid w:val="008750E5"/>
    <w:rsid w:val="00875312"/>
    <w:rsid w:val="00875315"/>
    <w:rsid w:val="008753ED"/>
    <w:rsid w:val="00875528"/>
    <w:rsid w:val="008755C0"/>
    <w:rsid w:val="0087567C"/>
    <w:rsid w:val="00875848"/>
    <w:rsid w:val="00875918"/>
    <w:rsid w:val="00875C75"/>
    <w:rsid w:val="00875DA0"/>
    <w:rsid w:val="008760D6"/>
    <w:rsid w:val="0087611E"/>
    <w:rsid w:val="00876238"/>
    <w:rsid w:val="008762E0"/>
    <w:rsid w:val="0087631A"/>
    <w:rsid w:val="0087632A"/>
    <w:rsid w:val="00876573"/>
    <w:rsid w:val="00876700"/>
    <w:rsid w:val="00876855"/>
    <w:rsid w:val="00876E8B"/>
    <w:rsid w:val="00876F00"/>
    <w:rsid w:val="00877004"/>
    <w:rsid w:val="008770CB"/>
    <w:rsid w:val="00877483"/>
    <w:rsid w:val="008774E8"/>
    <w:rsid w:val="0087752B"/>
    <w:rsid w:val="00877574"/>
    <w:rsid w:val="008775FB"/>
    <w:rsid w:val="00877727"/>
    <w:rsid w:val="00877A56"/>
    <w:rsid w:val="00877BEA"/>
    <w:rsid w:val="00877EF1"/>
    <w:rsid w:val="00880109"/>
    <w:rsid w:val="00880874"/>
    <w:rsid w:val="00880C90"/>
    <w:rsid w:val="00880D11"/>
    <w:rsid w:val="00880D32"/>
    <w:rsid w:val="00881066"/>
    <w:rsid w:val="00881127"/>
    <w:rsid w:val="00881148"/>
    <w:rsid w:val="00881407"/>
    <w:rsid w:val="0088167D"/>
    <w:rsid w:val="008816FF"/>
    <w:rsid w:val="0088182B"/>
    <w:rsid w:val="0088197B"/>
    <w:rsid w:val="00881A9F"/>
    <w:rsid w:val="00881CE8"/>
    <w:rsid w:val="00881F20"/>
    <w:rsid w:val="00881F8B"/>
    <w:rsid w:val="0088208F"/>
    <w:rsid w:val="00882283"/>
    <w:rsid w:val="00882648"/>
    <w:rsid w:val="0088283F"/>
    <w:rsid w:val="00882AD8"/>
    <w:rsid w:val="00882B20"/>
    <w:rsid w:val="00882D83"/>
    <w:rsid w:val="00882EAC"/>
    <w:rsid w:val="008832BD"/>
    <w:rsid w:val="00883369"/>
    <w:rsid w:val="0088338A"/>
    <w:rsid w:val="00883570"/>
    <w:rsid w:val="00883573"/>
    <w:rsid w:val="00883AF8"/>
    <w:rsid w:val="00883B9D"/>
    <w:rsid w:val="00883DC6"/>
    <w:rsid w:val="00884240"/>
    <w:rsid w:val="0088437B"/>
    <w:rsid w:val="008843D0"/>
    <w:rsid w:val="00884465"/>
    <w:rsid w:val="008844FB"/>
    <w:rsid w:val="0088472D"/>
    <w:rsid w:val="008847E0"/>
    <w:rsid w:val="00884855"/>
    <w:rsid w:val="00884A4E"/>
    <w:rsid w:val="00884BA5"/>
    <w:rsid w:val="00884C96"/>
    <w:rsid w:val="00885333"/>
    <w:rsid w:val="0088550A"/>
    <w:rsid w:val="0088567A"/>
    <w:rsid w:val="0088579B"/>
    <w:rsid w:val="008858A6"/>
    <w:rsid w:val="008858E5"/>
    <w:rsid w:val="00885A18"/>
    <w:rsid w:val="00885A37"/>
    <w:rsid w:val="00885B46"/>
    <w:rsid w:val="00885D39"/>
    <w:rsid w:val="00885E2F"/>
    <w:rsid w:val="00885E6E"/>
    <w:rsid w:val="00885FF3"/>
    <w:rsid w:val="008860F6"/>
    <w:rsid w:val="008861EB"/>
    <w:rsid w:val="0088665F"/>
    <w:rsid w:val="0088695D"/>
    <w:rsid w:val="00886967"/>
    <w:rsid w:val="00886A0D"/>
    <w:rsid w:val="00886A55"/>
    <w:rsid w:val="00886AAC"/>
    <w:rsid w:val="00886AB8"/>
    <w:rsid w:val="00886B85"/>
    <w:rsid w:val="00886BDA"/>
    <w:rsid w:val="00886D3D"/>
    <w:rsid w:val="00886F64"/>
    <w:rsid w:val="008870D5"/>
    <w:rsid w:val="00887167"/>
    <w:rsid w:val="00887196"/>
    <w:rsid w:val="0088719F"/>
    <w:rsid w:val="00887237"/>
    <w:rsid w:val="0088728C"/>
    <w:rsid w:val="008872A6"/>
    <w:rsid w:val="00887459"/>
    <w:rsid w:val="00887476"/>
    <w:rsid w:val="0088751E"/>
    <w:rsid w:val="00887537"/>
    <w:rsid w:val="00887562"/>
    <w:rsid w:val="0088761B"/>
    <w:rsid w:val="00887B88"/>
    <w:rsid w:val="00887E83"/>
    <w:rsid w:val="0089014E"/>
    <w:rsid w:val="008901CF"/>
    <w:rsid w:val="008901F5"/>
    <w:rsid w:val="00890278"/>
    <w:rsid w:val="008903AF"/>
    <w:rsid w:val="0089048B"/>
    <w:rsid w:val="008906C0"/>
    <w:rsid w:val="008906FE"/>
    <w:rsid w:val="00890975"/>
    <w:rsid w:val="00890A16"/>
    <w:rsid w:val="00890A17"/>
    <w:rsid w:val="00890C8D"/>
    <w:rsid w:val="00890FD1"/>
    <w:rsid w:val="0089102A"/>
    <w:rsid w:val="008910CD"/>
    <w:rsid w:val="00891159"/>
    <w:rsid w:val="008911CD"/>
    <w:rsid w:val="008911ED"/>
    <w:rsid w:val="0089156B"/>
    <w:rsid w:val="008917B1"/>
    <w:rsid w:val="00891895"/>
    <w:rsid w:val="00891994"/>
    <w:rsid w:val="008919BB"/>
    <w:rsid w:val="00891A4F"/>
    <w:rsid w:val="00891A94"/>
    <w:rsid w:val="00891AA1"/>
    <w:rsid w:val="00891D23"/>
    <w:rsid w:val="00891EA9"/>
    <w:rsid w:val="00891F75"/>
    <w:rsid w:val="00891FB3"/>
    <w:rsid w:val="00892181"/>
    <w:rsid w:val="0089222D"/>
    <w:rsid w:val="008922E1"/>
    <w:rsid w:val="00892436"/>
    <w:rsid w:val="0089258C"/>
    <w:rsid w:val="0089261F"/>
    <w:rsid w:val="0089265A"/>
    <w:rsid w:val="0089278F"/>
    <w:rsid w:val="0089299C"/>
    <w:rsid w:val="00892BE5"/>
    <w:rsid w:val="00892CCA"/>
    <w:rsid w:val="00892D27"/>
    <w:rsid w:val="00892D87"/>
    <w:rsid w:val="00892D9A"/>
    <w:rsid w:val="00892E0A"/>
    <w:rsid w:val="00892E89"/>
    <w:rsid w:val="00892F2A"/>
    <w:rsid w:val="00892F7F"/>
    <w:rsid w:val="00893263"/>
    <w:rsid w:val="00893320"/>
    <w:rsid w:val="00893378"/>
    <w:rsid w:val="008933E3"/>
    <w:rsid w:val="0089343D"/>
    <w:rsid w:val="00893529"/>
    <w:rsid w:val="008935F9"/>
    <w:rsid w:val="00893733"/>
    <w:rsid w:val="008938BA"/>
    <w:rsid w:val="00893928"/>
    <w:rsid w:val="00893A19"/>
    <w:rsid w:val="00893D1A"/>
    <w:rsid w:val="00893F6E"/>
    <w:rsid w:val="00894179"/>
    <w:rsid w:val="008941D4"/>
    <w:rsid w:val="00894222"/>
    <w:rsid w:val="00894405"/>
    <w:rsid w:val="0089470E"/>
    <w:rsid w:val="00894724"/>
    <w:rsid w:val="0089487A"/>
    <w:rsid w:val="00894950"/>
    <w:rsid w:val="00894AA5"/>
    <w:rsid w:val="00894B0B"/>
    <w:rsid w:val="00894B80"/>
    <w:rsid w:val="00894B84"/>
    <w:rsid w:val="00894CD0"/>
    <w:rsid w:val="00894E1C"/>
    <w:rsid w:val="00894E59"/>
    <w:rsid w:val="00894EF5"/>
    <w:rsid w:val="008950C1"/>
    <w:rsid w:val="00895280"/>
    <w:rsid w:val="00895295"/>
    <w:rsid w:val="0089560A"/>
    <w:rsid w:val="008957A9"/>
    <w:rsid w:val="00895979"/>
    <w:rsid w:val="00895A14"/>
    <w:rsid w:val="00895B72"/>
    <w:rsid w:val="00895CF1"/>
    <w:rsid w:val="00895D3D"/>
    <w:rsid w:val="00895D47"/>
    <w:rsid w:val="00895F6D"/>
    <w:rsid w:val="00895F92"/>
    <w:rsid w:val="00896052"/>
    <w:rsid w:val="008963D7"/>
    <w:rsid w:val="00896614"/>
    <w:rsid w:val="008967FA"/>
    <w:rsid w:val="0089687B"/>
    <w:rsid w:val="00896895"/>
    <w:rsid w:val="00896E56"/>
    <w:rsid w:val="00896FAB"/>
    <w:rsid w:val="0089700A"/>
    <w:rsid w:val="0089703B"/>
    <w:rsid w:val="0089713C"/>
    <w:rsid w:val="0089728E"/>
    <w:rsid w:val="008973A7"/>
    <w:rsid w:val="00897443"/>
    <w:rsid w:val="008974AD"/>
    <w:rsid w:val="008974C7"/>
    <w:rsid w:val="00897508"/>
    <w:rsid w:val="008976C4"/>
    <w:rsid w:val="00897909"/>
    <w:rsid w:val="00897AB9"/>
    <w:rsid w:val="00897BE9"/>
    <w:rsid w:val="00897CC7"/>
    <w:rsid w:val="00897CD0"/>
    <w:rsid w:val="00897EDD"/>
    <w:rsid w:val="00897F88"/>
    <w:rsid w:val="008A0123"/>
    <w:rsid w:val="008A01A7"/>
    <w:rsid w:val="008A0405"/>
    <w:rsid w:val="008A0572"/>
    <w:rsid w:val="008A0695"/>
    <w:rsid w:val="008A08FF"/>
    <w:rsid w:val="008A0968"/>
    <w:rsid w:val="008A0982"/>
    <w:rsid w:val="008A0AEE"/>
    <w:rsid w:val="008A0B58"/>
    <w:rsid w:val="008A0BAC"/>
    <w:rsid w:val="008A0FC0"/>
    <w:rsid w:val="008A103A"/>
    <w:rsid w:val="008A103B"/>
    <w:rsid w:val="008A1127"/>
    <w:rsid w:val="008A118E"/>
    <w:rsid w:val="008A12E9"/>
    <w:rsid w:val="008A1300"/>
    <w:rsid w:val="008A13E2"/>
    <w:rsid w:val="008A13EE"/>
    <w:rsid w:val="008A14C3"/>
    <w:rsid w:val="008A16B4"/>
    <w:rsid w:val="008A1757"/>
    <w:rsid w:val="008A17B6"/>
    <w:rsid w:val="008A1904"/>
    <w:rsid w:val="008A19E2"/>
    <w:rsid w:val="008A1AC0"/>
    <w:rsid w:val="008A1AF5"/>
    <w:rsid w:val="008A1B78"/>
    <w:rsid w:val="008A1C80"/>
    <w:rsid w:val="008A1C8B"/>
    <w:rsid w:val="008A1D45"/>
    <w:rsid w:val="008A1D88"/>
    <w:rsid w:val="008A1DF2"/>
    <w:rsid w:val="008A1E8D"/>
    <w:rsid w:val="008A1FFE"/>
    <w:rsid w:val="008A2242"/>
    <w:rsid w:val="008A25F7"/>
    <w:rsid w:val="008A2764"/>
    <w:rsid w:val="008A2781"/>
    <w:rsid w:val="008A284F"/>
    <w:rsid w:val="008A2893"/>
    <w:rsid w:val="008A2915"/>
    <w:rsid w:val="008A2A0C"/>
    <w:rsid w:val="008A2B3A"/>
    <w:rsid w:val="008A2B51"/>
    <w:rsid w:val="008A2BAD"/>
    <w:rsid w:val="008A2CFB"/>
    <w:rsid w:val="008A2E60"/>
    <w:rsid w:val="008A2FCF"/>
    <w:rsid w:val="008A2FD6"/>
    <w:rsid w:val="008A3397"/>
    <w:rsid w:val="008A34DF"/>
    <w:rsid w:val="008A3667"/>
    <w:rsid w:val="008A367C"/>
    <w:rsid w:val="008A387B"/>
    <w:rsid w:val="008A39E9"/>
    <w:rsid w:val="008A3B9E"/>
    <w:rsid w:val="008A3C18"/>
    <w:rsid w:val="008A3EF5"/>
    <w:rsid w:val="008A3F2D"/>
    <w:rsid w:val="008A3F71"/>
    <w:rsid w:val="008A4018"/>
    <w:rsid w:val="008A403F"/>
    <w:rsid w:val="008A42F4"/>
    <w:rsid w:val="008A43AD"/>
    <w:rsid w:val="008A43BA"/>
    <w:rsid w:val="008A449E"/>
    <w:rsid w:val="008A467D"/>
    <w:rsid w:val="008A4763"/>
    <w:rsid w:val="008A4938"/>
    <w:rsid w:val="008A4958"/>
    <w:rsid w:val="008A4967"/>
    <w:rsid w:val="008A4C33"/>
    <w:rsid w:val="008A4D4A"/>
    <w:rsid w:val="008A4D80"/>
    <w:rsid w:val="008A4DE1"/>
    <w:rsid w:val="008A4E14"/>
    <w:rsid w:val="008A4F7D"/>
    <w:rsid w:val="008A4F92"/>
    <w:rsid w:val="008A511F"/>
    <w:rsid w:val="008A51EB"/>
    <w:rsid w:val="008A5341"/>
    <w:rsid w:val="008A54D0"/>
    <w:rsid w:val="008A567B"/>
    <w:rsid w:val="008A5715"/>
    <w:rsid w:val="008A580B"/>
    <w:rsid w:val="008A5DC9"/>
    <w:rsid w:val="008A5E10"/>
    <w:rsid w:val="008A6001"/>
    <w:rsid w:val="008A624C"/>
    <w:rsid w:val="008A62D6"/>
    <w:rsid w:val="008A65C8"/>
    <w:rsid w:val="008A682C"/>
    <w:rsid w:val="008A69EB"/>
    <w:rsid w:val="008A6A29"/>
    <w:rsid w:val="008A6B46"/>
    <w:rsid w:val="008A6B69"/>
    <w:rsid w:val="008A6BED"/>
    <w:rsid w:val="008A6CE6"/>
    <w:rsid w:val="008A701E"/>
    <w:rsid w:val="008A70FA"/>
    <w:rsid w:val="008A7346"/>
    <w:rsid w:val="008A746F"/>
    <w:rsid w:val="008A7947"/>
    <w:rsid w:val="008A7B4F"/>
    <w:rsid w:val="008A7BF6"/>
    <w:rsid w:val="008A7C6D"/>
    <w:rsid w:val="008A7CC9"/>
    <w:rsid w:val="008A7D81"/>
    <w:rsid w:val="008AA4D6"/>
    <w:rsid w:val="008B000B"/>
    <w:rsid w:val="008B002E"/>
    <w:rsid w:val="008B0154"/>
    <w:rsid w:val="008B029E"/>
    <w:rsid w:val="008B03A0"/>
    <w:rsid w:val="008B082A"/>
    <w:rsid w:val="008B08BB"/>
    <w:rsid w:val="008B0A09"/>
    <w:rsid w:val="008B0A3F"/>
    <w:rsid w:val="008B0D6A"/>
    <w:rsid w:val="008B0FFD"/>
    <w:rsid w:val="008B1095"/>
    <w:rsid w:val="008B10AC"/>
    <w:rsid w:val="008B13CE"/>
    <w:rsid w:val="008B1430"/>
    <w:rsid w:val="008B1535"/>
    <w:rsid w:val="008B1577"/>
    <w:rsid w:val="008B166A"/>
    <w:rsid w:val="008B1818"/>
    <w:rsid w:val="008B1820"/>
    <w:rsid w:val="008B1850"/>
    <w:rsid w:val="008B192F"/>
    <w:rsid w:val="008B19B2"/>
    <w:rsid w:val="008B1B2D"/>
    <w:rsid w:val="008B1D1D"/>
    <w:rsid w:val="008B221C"/>
    <w:rsid w:val="008B23E6"/>
    <w:rsid w:val="008B2624"/>
    <w:rsid w:val="008B263B"/>
    <w:rsid w:val="008B280C"/>
    <w:rsid w:val="008B2858"/>
    <w:rsid w:val="008B2CF0"/>
    <w:rsid w:val="008B2E36"/>
    <w:rsid w:val="008B3028"/>
    <w:rsid w:val="008B30A4"/>
    <w:rsid w:val="008B3158"/>
    <w:rsid w:val="008B37A9"/>
    <w:rsid w:val="008B37AD"/>
    <w:rsid w:val="008B38D5"/>
    <w:rsid w:val="008B3BE5"/>
    <w:rsid w:val="008B3CD2"/>
    <w:rsid w:val="008B3D0D"/>
    <w:rsid w:val="008B3D46"/>
    <w:rsid w:val="008B3EC9"/>
    <w:rsid w:val="008B3F06"/>
    <w:rsid w:val="008B3F1B"/>
    <w:rsid w:val="008B406E"/>
    <w:rsid w:val="008B41CE"/>
    <w:rsid w:val="008B41DC"/>
    <w:rsid w:val="008B4388"/>
    <w:rsid w:val="008B47D0"/>
    <w:rsid w:val="008B4B7C"/>
    <w:rsid w:val="008B4C3A"/>
    <w:rsid w:val="008B4D2B"/>
    <w:rsid w:val="008B4D7F"/>
    <w:rsid w:val="008B4DD3"/>
    <w:rsid w:val="008B50A5"/>
    <w:rsid w:val="008B527D"/>
    <w:rsid w:val="008B53AF"/>
    <w:rsid w:val="008B54F8"/>
    <w:rsid w:val="008B550B"/>
    <w:rsid w:val="008B5568"/>
    <w:rsid w:val="008B5647"/>
    <w:rsid w:val="008B5692"/>
    <w:rsid w:val="008B56B3"/>
    <w:rsid w:val="008B5712"/>
    <w:rsid w:val="008B58C2"/>
    <w:rsid w:val="008B5A7F"/>
    <w:rsid w:val="008B5B67"/>
    <w:rsid w:val="008B5C7C"/>
    <w:rsid w:val="008B5CBC"/>
    <w:rsid w:val="008B5DAA"/>
    <w:rsid w:val="008B5F0F"/>
    <w:rsid w:val="008B60F8"/>
    <w:rsid w:val="008B611E"/>
    <w:rsid w:val="008B651F"/>
    <w:rsid w:val="008B659A"/>
    <w:rsid w:val="008B669C"/>
    <w:rsid w:val="008B680D"/>
    <w:rsid w:val="008B68C8"/>
    <w:rsid w:val="008B6CDD"/>
    <w:rsid w:val="008B6CE1"/>
    <w:rsid w:val="008B6F1D"/>
    <w:rsid w:val="008B701D"/>
    <w:rsid w:val="008B712F"/>
    <w:rsid w:val="008B746E"/>
    <w:rsid w:val="008B74F0"/>
    <w:rsid w:val="008B761A"/>
    <w:rsid w:val="008B7630"/>
    <w:rsid w:val="008B79A4"/>
    <w:rsid w:val="008B79F5"/>
    <w:rsid w:val="008B7A5A"/>
    <w:rsid w:val="008B7BB4"/>
    <w:rsid w:val="008B7C67"/>
    <w:rsid w:val="008B7CDC"/>
    <w:rsid w:val="008B7D0F"/>
    <w:rsid w:val="008B7DD5"/>
    <w:rsid w:val="008C0089"/>
    <w:rsid w:val="008C00EF"/>
    <w:rsid w:val="008C012B"/>
    <w:rsid w:val="008C033D"/>
    <w:rsid w:val="008C0674"/>
    <w:rsid w:val="008C06D4"/>
    <w:rsid w:val="008C06DB"/>
    <w:rsid w:val="008C077F"/>
    <w:rsid w:val="008C0833"/>
    <w:rsid w:val="008C08E2"/>
    <w:rsid w:val="008C08E6"/>
    <w:rsid w:val="008C0991"/>
    <w:rsid w:val="008C09F4"/>
    <w:rsid w:val="008C0AA2"/>
    <w:rsid w:val="008C1048"/>
    <w:rsid w:val="008C11B4"/>
    <w:rsid w:val="008C1237"/>
    <w:rsid w:val="008C133D"/>
    <w:rsid w:val="008C1373"/>
    <w:rsid w:val="008C1587"/>
    <w:rsid w:val="008C15BC"/>
    <w:rsid w:val="008C1696"/>
    <w:rsid w:val="008C16BC"/>
    <w:rsid w:val="008C170D"/>
    <w:rsid w:val="008C18B3"/>
    <w:rsid w:val="008C191D"/>
    <w:rsid w:val="008C192A"/>
    <w:rsid w:val="008C1A9D"/>
    <w:rsid w:val="008C1B42"/>
    <w:rsid w:val="008C1B8E"/>
    <w:rsid w:val="008C1B90"/>
    <w:rsid w:val="008C1C05"/>
    <w:rsid w:val="008C1CD7"/>
    <w:rsid w:val="008C1D27"/>
    <w:rsid w:val="008C1FA9"/>
    <w:rsid w:val="008C1FD3"/>
    <w:rsid w:val="008C2174"/>
    <w:rsid w:val="008C2477"/>
    <w:rsid w:val="008C2680"/>
    <w:rsid w:val="008C278F"/>
    <w:rsid w:val="008C289A"/>
    <w:rsid w:val="008C29CE"/>
    <w:rsid w:val="008C2AF7"/>
    <w:rsid w:val="008C2B4A"/>
    <w:rsid w:val="008C2BAB"/>
    <w:rsid w:val="008C2C95"/>
    <w:rsid w:val="008C2E7D"/>
    <w:rsid w:val="008C2F2B"/>
    <w:rsid w:val="008C30C1"/>
    <w:rsid w:val="008C3100"/>
    <w:rsid w:val="008C3189"/>
    <w:rsid w:val="008C32CD"/>
    <w:rsid w:val="008C352D"/>
    <w:rsid w:val="008C3852"/>
    <w:rsid w:val="008C387D"/>
    <w:rsid w:val="008C38D4"/>
    <w:rsid w:val="008C3908"/>
    <w:rsid w:val="008C3A2E"/>
    <w:rsid w:val="008C3DC7"/>
    <w:rsid w:val="008C3ED5"/>
    <w:rsid w:val="008C3F9D"/>
    <w:rsid w:val="008C4127"/>
    <w:rsid w:val="008C42A3"/>
    <w:rsid w:val="008C42CA"/>
    <w:rsid w:val="008C448B"/>
    <w:rsid w:val="008C4673"/>
    <w:rsid w:val="008C4DAE"/>
    <w:rsid w:val="008C5100"/>
    <w:rsid w:val="008C537D"/>
    <w:rsid w:val="008C5451"/>
    <w:rsid w:val="008C57DF"/>
    <w:rsid w:val="008C5A57"/>
    <w:rsid w:val="008C5B6F"/>
    <w:rsid w:val="008C5B96"/>
    <w:rsid w:val="008C5DC7"/>
    <w:rsid w:val="008C5FA3"/>
    <w:rsid w:val="008C6097"/>
    <w:rsid w:val="008C618F"/>
    <w:rsid w:val="008C6295"/>
    <w:rsid w:val="008C6415"/>
    <w:rsid w:val="008C6428"/>
    <w:rsid w:val="008C645B"/>
    <w:rsid w:val="008C6554"/>
    <w:rsid w:val="008C6836"/>
    <w:rsid w:val="008C6843"/>
    <w:rsid w:val="008C685B"/>
    <w:rsid w:val="008C6875"/>
    <w:rsid w:val="008C68C0"/>
    <w:rsid w:val="008C6B53"/>
    <w:rsid w:val="008C6C56"/>
    <w:rsid w:val="008C6D22"/>
    <w:rsid w:val="008C6E4C"/>
    <w:rsid w:val="008C6E99"/>
    <w:rsid w:val="008C6FC5"/>
    <w:rsid w:val="008C704A"/>
    <w:rsid w:val="008C70F9"/>
    <w:rsid w:val="008C726C"/>
    <w:rsid w:val="008C739B"/>
    <w:rsid w:val="008C7434"/>
    <w:rsid w:val="008C7489"/>
    <w:rsid w:val="008C7639"/>
    <w:rsid w:val="008C765D"/>
    <w:rsid w:val="008C79C6"/>
    <w:rsid w:val="008C7A15"/>
    <w:rsid w:val="008C7A1F"/>
    <w:rsid w:val="008C7CA5"/>
    <w:rsid w:val="008C7FBF"/>
    <w:rsid w:val="008D016F"/>
    <w:rsid w:val="008D0211"/>
    <w:rsid w:val="008D0277"/>
    <w:rsid w:val="008D028B"/>
    <w:rsid w:val="008D0357"/>
    <w:rsid w:val="008D0468"/>
    <w:rsid w:val="008D05A1"/>
    <w:rsid w:val="008D05F0"/>
    <w:rsid w:val="008D062D"/>
    <w:rsid w:val="008D08F3"/>
    <w:rsid w:val="008D0B40"/>
    <w:rsid w:val="008D0B89"/>
    <w:rsid w:val="008D0BF0"/>
    <w:rsid w:val="008D0D76"/>
    <w:rsid w:val="008D0E77"/>
    <w:rsid w:val="008D1000"/>
    <w:rsid w:val="008D1010"/>
    <w:rsid w:val="008D1073"/>
    <w:rsid w:val="008D1077"/>
    <w:rsid w:val="008D113D"/>
    <w:rsid w:val="008D11E5"/>
    <w:rsid w:val="008D126F"/>
    <w:rsid w:val="008D12B0"/>
    <w:rsid w:val="008D12E2"/>
    <w:rsid w:val="008D15F7"/>
    <w:rsid w:val="008D1705"/>
    <w:rsid w:val="008D1781"/>
    <w:rsid w:val="008D196E"/>
    <w:rsid w:val="008D19CC"/>
    <w:rsid w:val="008D19F2"/>
    <w:rsid w:val="008D1BA6"/>
    <w:rsid w:val="008D1C03"/>
    <w:rsid w:val="008D1C14"/>
    <w:rsid w:val="008D1C26"/>
    <w:rsid w:val="008D1C4C"/>
    <w:rsid w:val="008D1E27"/>
    <w:rsid w:val="008D205A"/>
    <w:rsid w:val="008D2082"/>
    <w:rsid w:val="008D227B"/>
    <w:rsid w:val="008D234B"/>
    <w:rsid w:val="008D2462"/>
    <w:rsid w:val="008D2512"/>
    <w:rsid w:val="008D2686"/>
    <w:rsid w:val="008D2910"/>
    <w:rsid w:val="008D2B11"/>
    <w:rsid w:val="008D2B75"/>
    <w:rsid w:val="008D2C6A"/>
    <w:rsid w:val="008D2CC1"/>
    <w:rsid w:val="008D2E43"/>
    <w:rsid w:val="008D300A"/>
    <w:rsid w:val="008D3040"/>
    <w:rsid w:val="008D304E"/>
    <w:rsid w:val="008D31C2"/>
    <w:rsid w:val="008D3235"/>
    <w:rsid w:val="008D343A"/>
    <w:rsid w:val="008D3550"/>
    <w:rsid w:val="008D37E8"/>
    <w:rsid w:val="008D37FC"/>
    <w:rsid w:val="008D390E"/>
    <w:rsid w:val="008D39E0"/>
    <w:rsid w:val="008D3CB5"/>
    <w:rsid w:val="008D3D74"/>
    <w:rsid w:val="008D3E3F"/>
    <w:rsid w:val="008D3E9F"/>
    <w:rsid w:val="008D3F58"/>
    <w:rsid w:val="008D4113"/>
    <w:rsid w:val="008D41CA"/>
    <w:rsid w:val="008D4211"/>
    <w:rsid w:val="008D4378"/>
    <w:rsid w:val="008D4534"/>
    <w:rsid w:val="008D48AD"/>
    <w:rsid w:val="008D48D8"/>
    <w:rsid w:val="008D48DF"/>
    <w:rsid w:val="008D4989"/>
    <w:rsid w:val="008D4B7C"/>
    <w:rsid w:val="008D4DA6"/>
    <w:rsid w:val="008D4F55"/>
    <w:rsid w:val="008D4F7F"/>
    <w:rsid w:val="008D50F9"/>
    <w:rsid w:val="008D5284"/>
    <w:rsid w:val="008D53EF"/>
    <w:rsid w:val="008D5549"/>
    <w:rsid w:val="008D555D"/>
    <w:rsid w:val="008D557D"/>
    <w:rsid w:val="008D5718"/>
    <w:rsid w:val="008D573D"/>
    <w:rsid w:val="008D5749"/>
    <w:rsid w:val="008D5A81"/>
    <w:rsid w:val="008D5CBD"/>
    <w:rsid w:val="008D5CBF"/>
    <w:rsid w:val="008D61AC"/>
    <w:rsid w:val="008D62C5"/>
    <w:rsid w:val="008D63F5"/>
    <w:rsid w:val="008D6485"/>
    <w:rsid w:val="008D68D9"/>
    <w:rsid w:val="008D695A"/>
    <w:rsid w:val="008D697B"/>
    <w:rsid w:val="008D6B69"/>
    <w:rsid w:val="008D6D8B"/>
    <w:rsid w:val="008D6E5D"/>
    <w:rsid w:val="008D6EDE"/>
    <w:rsid w:val="008D6F8B"/>
    <w:rsid w:val="008D723C"/>
    <w:rsid w:val="008D727A"/>
    <w:rsid w:val="008D7664"/>
    <w:rsid w:val="008D77C7"/>
    <w:rsid w:val="008D7A35"/>
    <w:rsid w:val="008D7A6F"/>
    <w:rsid w:val="008D7A8E"/>
    <w:rsid w:val="008D7AC0"/>
    <w:rsid w:val="008D7BD6"/>
    <w:rsid w:val="008D7DA2"/>
    <w:rsid w:val="008D7F12"/>
    <w:rsid w:val="008D7F79"/>
    <w:rsid w:val="008D7FF0"/>
    <w:rsid w:val="008E0143"/>
    <w:rsid w:val="008E01C1"/>
    <w:rsid w:val="008E02B1"/>
    <w:rsid w:val="008E02DE"/>
    <w:rsid w:val="008E048D"/>
    <w:rsid w:val="008E07AF"/>
    <w:rsid w:val="008E07FB"/>
    <w:rsid w:val="008E08A7"/>
    <w:rsid w:val="008E08B9"/>
    <w:rsid w:val="008E0A7F"/>
    <w:rsid w:val="008E0A89"/>
    <w:rsid w:val="008E0B30"/>
    <w:rsid w:val="008E0F74"/>
    <w:rsid w:val="008E1021"/>
    <w:rsid w:val="008E10B5"/>
    <w:rsid w:val="008E128A"/>
    <w:rsid w:val="008E13E1"/>
    <w:rsid w:val="008E15F6"/>
    <w:rsid w:val="008E16EC"/>
    <w:rsid w:val="008E198C"/>
    <w:rsid w:val="008E1D21"/>
    <w:rsid w:val="008E1EEB"/>
    <w:rsid w:val="008E20F0"/>
    <w:rsid w:val="008E2294"/>
    <w:rsid w:val="008E2367"/>
    <w:rsid w:val="008E2457"/>
    <w:rsid w:val="008E2A4B"/>
    <w:rsid w:val="008E2B7B"/>
    <w:rsid w:val="008E2C16"/>
    <w:rsid w:val="008E2C59"/>
    <w:rsid w:val="008E2DE9"/>
    <w:rsid w:val="008E302E"/>
    <w:rsid w:val="008E31A4"/>
    <w:rsid w:val="008E33ED"/>
    <w:rsid w:val="008E34DA"/>
    <w:rsid w:val="008E35C6"/>
    <w:rsid w:val="008E362D"/>
    <w:rsid w:val="008E3803"/>
    <w:rsid w:val="008E3831"/>
    <w:rsid w:val="008E388A"/>
    <w:rsid w:val="008E3A8D"/>
    <w:rsid w:val="008E3AA8"/>
    <w:rsid w:val="008E3B57"/>
    <w:rsid w:val="008E3BED"/>
    <w:rsid w:val="008E3E4F"/>
    <w:rsid w:val="008E41B1"/>
    <w:rsid w:val="008E41BC"/>
    <w:rsid w:val="008E42C1"/>
    <w:rsid w:val="008E4A87"/>
    <w:rsid w:val="008E4AA9"/>
    <w:rsid w:val="008E4D2C"/>
    <w:rsid w:val="008E4DF6"/>
    <w:rsid w:val="008E5349"/>
    <w:rsid w:val="008E543F"/>
    <w:rsid w:val="008E55BA"/>
    <w:rsid w:val="008E57EE"/>
    <w:rsid w:val="008E583A"/>
    <w:rsid w:val="008E5994"/>
    <w:rsid w:val="008E5B3B"/>
    <w:rsid w:val="008E5BDD"/>
    <w:rsid w:val="008E5C89"/>
    <w:rsid w:val="008E5D35"/>
    <w:rsid w:val="008E5DFD"/>
    <w:rsid w:val="008E5E59"/>
    <w:rsid w:val="008E5F76"/>
    <w:rsid w:val="008E5F9A"/>
    <w:rsid w:val="008E6118"/>
    <w:rsid w:val="008E61DF"/>
    <w:rsid w:val="008E638F"/>
    <w:rsid w:val="008E63C7"/>
    <w:rsid w:val="008E6450"/>
    <w:rsid w:val="008E654B"/>
    <w:rsid w:val="008E6569"/>
    <w:rsid w:val="008E67E5"/>
    <w:rsid w:val="008E686C"/>
    <w:rsid w:val="008E686D"/>
    <w:rsid w:val="008E69A8"/>
    <w:rsid w:val="008E6C39"/>
    <w:rsid w:val="008E6D18"/>
    <w:rsid w:val="008E6D41"/>
    <w:rsid w:val="008E6DD2"/>
    <w:rsid w:val="008E6E7C"/>
    <w:rsid w:val="008E706C"/>
    <w:rsid w:val="008E7079"/>
    <w:rsid w:val="008E74AD"/>
    <w:rsid w:val="008E7564"/>
    <w:rsid w:val="008E761E"/>
    <w:rsid w:val="008E785F"/>
    <w:rsid w:val="008E78B4"/>
    <w:rsid w:val="008E78F1"/>
    <w:rsid w:val="008E79A7"/>
    <w:rsid w:val="008E7A16"/>
    <w:rsid w:val="008E7B47"/>
    <w:rsid w:val="008E7C97"/>
    <w:rsid w:val="008E7DB4"/>
    <w:rsid w:val="008E7EAA"/>
    <w:rsid w:val="008E7FD6"/>
    <w:rsid w:val="008F008A"/>
    <w:rsid w:val="008F017E"/>
    <w:rsid w:val="008F04A8"/>
    <w:rsid w:val="008F0886"/>
    <w:rsid w:val="008F08E1"/>
    <w:rsid w:val="008F0A6C"/>
    <w:rsid w:val="008F0B96"/>
    <w:rsid w:val="008F0E3C"/>
    <w:rsid w:val="008F0EF1"/>
    <w:rsid w:val="008F0F80"/>
    <w:rsid w:val="008F1214"/>
    <w:rsid w:val="008F12F3"/>
    <w:rsid w:val="008F13E1"/>
    <w:rsid w:val="008F146F"/>
    <w:rsid w:val="008F1565"/>
    <w:rsid w:val="008F15AB"/>
    <w:rsid w:val="008F15BF"/>
    <w:rsid w:val="008F183E"/>
    <w:rsid w:val="008F1A7A"/>
    <w:rsid w:val="008F1B12"/>
    <w:rsid w:val="008F1B8E"/>
    <w:rsid w:val="008F1BB9"/>
    <w:rsid w:val="008F1F0F"/>
    <w:rsid w:val="008F2300"/>
    <w:rsid w:val="008F23D3"/>
    <w:rsid w:val="008F25BE"/>
    <w:rsid w:val="008F263E"/>
    <w:rsid w:val="008F2660"/>
    <w:rsid w:val="008F27D9"/>
    <w:rsid w:val="008F2844"/>
    <w:rsid w:val="008F2C50"/>
    <w:rsid w:val="008F2E10"/>
    <w:rsid w:val="008F2E11"/>
    <w:rsid w:val="008F2E4F"/>
    <w:rsid w:val="008F2F67"/>
    <w:rsid w:val="008F2F85"/>
    <w:rsid w:val="008F2FE4"/>
    <w:rsid w:val="008F3072"/>
    <w:rsid w:val="008F309E"/>
    <w:rsid w:val="008F3157"/>
    <w:rsid w:val="008F32E6"/>
    <w:rsid w:val="008F32F9"/>
    <w:rsid w:val="008F3325"/>
    <w:rsid w:val="008F3357"/>
    <w:rsid w:val="008F35B9"/>
    <w:rsid w:val="008F360F"/>
    <w:rsid w:val="008F36B4"/>
    <w:rsid w:val="008F36C2"/>
    <w:rsid w:val="008F3800"/>
    <w:rsid w:val="008F384E"/>
    <w:rsid w:val="008F3927"/>
    <w:rsid w:val="008F3A64"/>
    <w:rsid w:val="008F3A92"/>
    <w:rsid w:val="008F3C0E"/>
    <w:rsid w:val="008F3E4B"/>
    <w:rsid w:val="008F3E7A"/>
    <w:rsid w:val="008F3EE0"/>
    <w:rsid w:val="008F3F47"/>
    <w:rsid w:val="008F3F97"/>
    <w:rsid w:val="008F409B"/>
    <w:rsid w:val="008F47D3"/>
    <w:rsid w:val="008F4937"/>
    <w:rsid w:val="008F49B9"/>
    <w:rsid w:val="008F4AEC"/>
    <w:rsid w:val="008F504C"/>
    <w:rsid w:val="008F50A0"/>
    <w:rsid w:val="008F5309"/>
    <w:rsid w:val="008F54A1"/>
    <w:rsid w:val="008F56EB"/>
    <w:rsid w:val="008F57ED"/>
    <w:rsid w:val="008F5881"/>
    <w:rsid w:val="008F5B38"/>
    <w:rsid w:val="008F5BDD"/>
    <w:rsid w:val="008F5C5B"/>
    <w:rsid w:val="008F5D35"/>
    <w:rsid w:val="008F5E9A"/>
    <w:rsid w:val="008F5E9E"/>
    <w:rsid w:val="008F5EC9"/>
    <w:rsid w:val="008F5FFC"/>
    <w:rsid w:val="008F6045"/>
    <w:rsid w:val="008F61C5"/>
    <w:rsid w:val="008F6257"/>
    <w:rsid w:val="008F6310"/>
    <w:rsid w:val="008F669C"/>
    <w:rsid w:val="008F67AD"/>
    <w:rsid w:val="008F6919"/>
    <w:rsid w:val="008F6957"/>
    <w:rsid w:val="008F6CEE"/>
    <w:rsid w:val="008F6F24"/>
    <w:rsid w:val="008F6F67"/>
    <w:rsid w:val="008F6FC1"/>
    <w:rsid w:val="008F7053"/>
    <w:rsid w:val="008F717E"/>
    <w:rsid w:val="008F7226"/>
    <w:rsid w:val="008F77B0"/>
    <w:rsid w:val="008F77C8"/>
    <w:rsid w:val="008F77F3"/>
    <w:rsid w:val="008F782D"/>
    <w:rsid w:val="008F7843"/>
    <w:rsid w:val="008F7B56"/>
    <w:rsid w:val="008F7BC7"/>
    <w:rsid w:val="008F7E0E"/>
    <w:rsid w:val="008F7F6D"/>
    <w:rsid w:val="008F7FEB"/>
    <w:rsid w:val="00900031"/>
    <w:rsid w:val="00900065"/>
    <w:rsid w:val="009000FA"/>
    <w:rsid w:val="0090017E"/>
    <w:rsid w:val="009003E5"/>
    <w:rsid w:val="00900740"/>
    <w:rsid w:val="00900A10"/>
    <w:rsid w:val="00900A26"/>
    <w:rsid w:val="00900AC9"/>
    <w:rsid w:val="00900B50"/>
    <w:rsid w:val="00900D7D"/>
    <w:rsid w:val="00900F76"/>
    <w:rsid w:val="00900FBB"/>
    <w:rsid w:val="00901011"/>
    <w:rsid w:val="0090119D"/>
    <w:rsid w:val="009012FD"/>
    <w:rsid w:val="0090158C"/>
    <w:rsid w:val="0090166E"/>
    <w:rsid w:val="0090188C"/>
    <w:rsid w:val="009018EC"/>
    <w:rsid w:val="009018FD"/>
    <w:rsid w:val="00901AB2"/>
    <w:rsid w:val="00901D45"/>
    <w:rsid w:val="00901D91"/>
    <w:rsid w:val="0090230B"/>
    <w:rsid w:val="0090231F"/>
    <w:rsid w:val="00902365"/>
    <w:rsid w:val="009024D3"/>
    <w:rsid w:val="00902697"/>
    <w:rsid w:val="0090287E"/>
    <w:rsid w:val="00902946"/>
    <w:rsid w:val="009029FC"/>
    <w:rsid w:val="00902B8D"/>
    <w:rsid w:val="00902F92"/>
    <w:rsid w:val="00903108"/>
    <w:rsid w:val="0090318B"/>
    <w:rsid w:val="00903455"/>
    <w:rsid w:val="009038DE"/>
    <w:rsid w:val="00903958"/>
    <w:rsid w:val="009039BC"/>
    <w:rsid w:val="00903A7D"/>
    <w:rsid w:val="00903ABC"/>
    <w:rsid w:val="00903B6E"/>
    <w:rsid w:val="00903BC6"/>
    <w:rsid w:val="00903C10"/>
    <w:rsid w:val="00903C20"/>
    <w:rsid w:val="00903C62"/>
    <w:rsid w:val="00903DD7"/>
    <w:rsid w:val="00903FD9"/>
    <w:rsid w:val="0090405F"/>
    <w:rsid w:val="0090418F"/>
    <w:rsid w:val="0090419D"/>
    <w:rsid w:val="00904287"/>
    <w:rsid w:val="0090445A"/>
    <w:rsid w:val="00904494"/>
    <w:rsid w:val="009045E3"/>
    <w:rsid w:val="0090481D"/>
    <w:rsid w:val="0090484D"/>
    <w:rsid w:val="009048F0"/>
    <w:rsid w:val="00904A8F"/>
    <w:rsid w:val="00904B45"/>
    <w:rsid w:val="00904C67"/>
    <w:rsid w:val="00904CA4"/>
    <w:rsid w:val="00904D83"/>
    <w:rsid w:val="00904F17"/>
    <w:rsid w:val="00904F61"/>
    <w:rsid w:val="0090500C"/>
    <w:rsid w:val="00905165"/>
    <w:rsid w:val="0090522D"/>
    <w:rsid w:val="00905321"/>
    <w:rsid w:val="00905407"/>
    <w:rsid w:val="0090546B"/>
    <w:rsid w:val="00905653"/>
    <w:rsid w:val="009056C3"/>
    <w:rsid w:val="00905A2E"/>
    <w:rsid w:val="00905A7D"/>
    <w:rsid w:val="00905CC7"/>
    <w:rsid w:val="00905D59"/>
    <w:rsid w:val="00905EE1"/>
    <w:rsid w:val="00905F28"/>
    <w:rsid w:val="009060AA"/>
    <w:rsid w:val="009060EA"/>
    <w:rsid w:val="009061DB"/>
    <w:rsid w:val="009062E7"/>
    <w:rsid w:val="00906346"/>
    <w:rsid w:val="009063E7"/>
    <w:rsid w:val="00906472"/>
    <w:rsid w:val="009066DF"/>
    <w:rsid w:val="00906BA8"/>
    <w:rsid w:val="00906CB0"/>
    <w:rsid w:val="00906CB4"/>
    <w:rsid w:val="00906F53"/>
    <w:rsid w:val="00907147"/>
    <w:rsid w:val="00907235"/>
    <w:rsid w:val="0090733B"/>
    <w:rsid w:val="009073BD"/>
    <w:rsid w:val="00907490"/>
    <w:rsid w:val="009075D9"/>
    <w:rsid w:val="0090777E"/>
    <w:rsid w:val="00907972"/>
    <w:rsid w:val="00907992"/>
    <w:rsid w:val="00907B1F"/>
    <w:rsid w:val="00907B6A"/>
    <w:rsid w:val="00907CDB"/>
    <w:rsid w:val="00910024"/>
    <w:rsid w:val="009100BA"/>
    <w:rsid w:val="00910143"/>
    <w:rsid w:val="009102C6"/>
    <w:rsid w:val="00910340"/>
    <w:rsid w:val="0091051F"/>
    <w:rsid w:val="00910619"/>
    <w:rsid w:val="0091096D"/>
    <w:rsid w:val="00910A01"/>
    <w:rsid w:val="00910A07"/>
    <w:rsid w:val="00910A40"/>
    <w:rsid w:val="00910B24"/>
    <w:rsid w:val="00910D56"/>
    <w:rsid w:val="00910D5A"/>
    <w:rsid w:val="00910EC4"/>
    <w:rsid w:val="00911063"/>
    <w:rsid w:val="0091158B"/>
    <w:rsid w:val="00911625"/>
    <w:rsid w:val="00911842"/>
    <w:rsid w:val="00911853"/>
    <w:rsid w:val="009119ED"/>
    <w:rsid w:val="00911D3A"/>
    <w:rsid w:val="00911D66"/>
    <w:rsid w:val="00911DD5"/>
    <w:rsid w:val="00911E86"/>
    <w:rsid w:val="00912040"/>
    <w:rsid w:val="0091206E"/>
    <w:rsid w:val="0091215A"/>
    <w:rsid w:val="00912169"/>
    <w:rsid w:val="009123EA"/>
    <w:rsid w:val="009127F6"/>
    <w:rsid w:val="00912AFF"/>
    <w:rsid w:val="00912CF1"/>
    <w:rsid w:val="00912D80"/>
    <w:rsid w:val="00912D9A"/>
    <w:rsid w:val="00912DE7"/>
    <w:rsid w:val="00912DEA"/>
    <w:rsid w:val="00912E82"/>
    <w:rsid w:val="00912EC5"/>
    <w:rsid w:val="00912F4E"/>
    <w:rsid w:val="00913008"/>
    <w:rsid w:val="009130F1"/>
    <w:rsid w:val="0091317A"/>
    <w:rsid w:val="009133A6"/>
    <w:rsid w:val="0091347F"/>
    <w:rsid w:val="009136B9"/>
    <w:rsid w:val="009136C5"/>
    <w:rsid w:val="00913752"/>
    <w:rsid w:val="00913886"/>
    <w:rsid w:val="00913AC3"/>
    <w:rsid w:val="00913BFB"/>
    <w:rsid w:val="00913CB7"/>
    <w:rsid w:val="00913EE7"/>
    <w:rsid w:val="00913F3F"/>
    <w:rsid w:val="0091429E"/>
    <w:rsid w:val="0091432F"/>
    <w:rsid w:val="00914330"/>
    <w:rsid w:val="009143B1"/>
    <w:rsid w:val="009143F0"/>
    <w:rsid w:val="0091446F"/>
    <w:rsid w:val="009145E9"/>
    <w:rsid w:val="00914834"/>
    <w:rsid w:val="00914986"/>
    <w:rsid w:val="00914BEE"/>
    <w:rsid w:val="00914D1E"/>
    <w:rsid w:val="00914D40"/>
    <w:rsid w:val="00914EA3"/>
    <w:rsid w:val="0091509A"/>
    <w:rsid w:val="00915120"/>
    <w:rsid w:val="009152C2"/>
    <w:rsid w:val="009158D5"/>
    <w:rsid w:val="0091592C"/>
    <w:rsid w:val="00915B30"/>
    <w:rsid w:val="00915C0A"/>
    <w:rsid w:val="00915DD3"/>
    <w:rsid w:val="00915DDB"/>
    <w:rsid w:val="00915EB4"/>
    <w:rsid w:val="009160B8"/>
    <w:rsid w:val="009160D2"/>
    <w:rsid w:val="00916126"/>
    <w:rsid w:val="009161D0"/>
    <w:rsid w:val="009162E6"/>
    <w:rsid w:val="00916308"/>
    <w:rsid w:val="00916452"/>
    <w:rsid w:val="0091659B"/>
    <w:rsid w:val="009168DD"/>
    <w:rsid w:val="00916916"/>
    <w:rsid w:val="00916B34"/>
    <w:rsid w:val="00916D7B"/>
    <w:rsid w:val="00916D8A"/>
    <w:rsid w:val="00916E9A"/>
    <w:rsid w:val="00916F1C"/>
    <w:rsid w:val="00916FA1"/>
    <w:rsid w:val="00917029"/>
    <w:rsid w:val="0091708A"/>
    <w:rsid w:val="009170E3"/>
    <w:rsid w:val="009171F1"/>
    <w:rsid w:val="00917212"/>
    <w:rsid w:val="00917635"/>
    <w:rsid w:val="009176FE"/>
    <w:rsid w:val="009179C8"/>
    <w:rsid w:val="00917A02"/>
    <w:rsid w:val="00917B12"/>
    <w:rsid w:val="00917BC1"/>
    <w:rsid w:val="00917CAF"/>
    <w:rsid w:val="009200C3"/>
    <w:rsid w:val="0092012A"/>
    <w:rsid w:val="00920285"/>
    <w:rsid w:val="00920424"/>
    <w:rsid w:val="00920554"/>
    <w:rsid w:val="00920855"/>
    <w:rsid w:val="009208BB"/>
    <w:rsid w:val="00920A50"/>
    <w:rsid w:val="00920BA0"/>
    <w:rsid w:val="00920F6F"/>
    <w:rsid w:val="009216F5"/>
    <w:rsid w:val="0092172F"/>
    <w:rsid w:val="00921756"/>
    <w:rsid w:val="00921ADD"/>
    <w:rsid w:val="00921B29"/>
    <w:rsid w:val="00921C74"/>
    <w:rsid w:val="00921D0E"/>
    <w:rsid w:val="00921EDB"/>
    <w:rsid w:val="009220D8"/>
    <w:rsid w:val="00922618"/>
    <w:rsid w:val="00922729"/>
    <w:rsid w:val="009229FE"/>
    <w:rsid w:val="00922BAE"/>
    <w:rsid w:val="00922C72"/>
    <w:rsid w:val="00922D85"/>
    <w:rsid w:val="00922E1E"/>
    <w:rsid w:val="00922EB0"/>
    <w:rsid w:val="00923006"/>
    <w:rsid w:val="009232FA"/>
    <w:rsid w:val="009234AA"/>
    <w:rsid w:val="009234E0"/>
    <w:rsid w:val="00923658"/>
    <w:rsid w:val="00923753"/>
    <w:rsid w:val="00923927"/>
    <w:rsid w:val="009239B7"/>
    <w:rsid w:val="00923A4B"/>
    <w:rsid w:val="00923BF1"/>
    <w:rsid w:val="00923D3F"/>
    <w:rsid w:val="00923D44"/>
    <w:rsid w:val="00923EBD"/>
    <w:rsid w:val="00924078"/>
    <w:rsid w:val="00924176"/>
    <w:rsid w:val="00924265"/>
    <w:rsid w:val="0092438E"/>
    <w:rsid w:val="00924535"/>
    <w:rsid w:val="0092473F"/>
    <w:rsid w:val="00924A4C"/>
    <w:rsid w:val="00924AED"/>
    <w:rsid w:val="00924B83"/>
    <w:rsid w:val="00924BF6"/>
    <w:rsid w:val="00924ED3"/>
    <w:rsid w:val="00924F47"/>
    <w:rsid w:val="00924F4C"/>
    <w:rsid w:val="00925280"/>
    <w:rsid w:val="00925613"/>
    <w:rsid w:val="009258FE"/>
    <w:rsid w:val="00925958"/>
    <w:rsid w:val="00925AEA"/>
    <w:rsid w:val="00925BDF"/>
    <w:rsid w:val="00925DA9"/>
    <w:rsid w:val="00926054"/>
    <w:rsid w:val="009260A6"/>
    <w:rsid w:val="00926268"/>
    <w:rsid w:val="009263E6"/>
    <w:rsid w:val="009267BB"/>
    <w:rsid w:val="00926811"/>
    <w:rsid w:val="00926861"/>
    <w:rsid w:val="00926D01"/>
    <w:rsid w:val="00926D2E"/>
    <w:rsid w:val="00926DC3"/>
    <w:rsid w:val="00926DEB"/>
    <w:rsid w:val="00926EA8"/>
    <w:rsid w:val="00927017"/>
    <w:rsid w:val="0092703E"/>
    <w:rsid w:val="00927340"/>
    <w:rsid w:val="0092745E"/>
    <w:rsid w:val="009278C3"/>
    <w:rsid w:val="00927CF6"/>
    <w:rsid w:val="00927E78"/>
    <w:rsid w:val="00930121"/>
    <w:rsid w:val="00930170"/>
    <w:rsid w:val="0093049C"/>
    <w:rsid w:val="0093051F"/>
    <w:rsid w:val="00930670"/>
    <w:rsid w:val="009307C1"/>
    <w:rsid w:val="0093080E"/>
    <w:rsid w:val="00930832"/>
    <w:rsid w:val="00930897"/>
    <w:rsid w:val="00930961"/>
    <w:rsid w:val="009309B2"/>
    <w:rsid w:val="00930CD1"/>
    <w:rsid w:val="00930D8B"/>
    <w:rsid w:val="00930E42"/>
    <w:rsid w:val="00931515"/>
    <w:rsid w:val="009315F7"/>
    <w:rsid w:val="009316D4"/>
    <w:rsid w:val="00931881"/>
    <w:rsid w:val="009318FF"/>
    <w:rsid w:val="00931C9D"/>
    <w:rsid w:val="00931E64"/>
    <w:rsid w:val="00931FB1"/>
    <w:rsid w:val="00931FD9"/>
    <w:rsid w:val="00931FE6"/>
    <w:rsid w:val="00932076"/>
    <w:rsid w:val="009320D1"/>
    <w:rsid w:val="009321EB"/>
    <w:rsid w:val="009322F5"/>
    <w:rsid w:val="009322F7"/>
    <w:rsid w:val="009323C9"/>
    <w:rsid w:val="009324AF"/>
    <w:rsid w:val="00932581"/>
    <w:rsid w:val="0093270B"/>
    <w:rsid w:val="00932872"/>
    <w:rsid w:val="00932897"/>
    <w:rsid w:val="009329E5"/>
    <w:rsid w:val="00932C57"/>
    <w:rsid w:val="00932CB3"/>
    <w:rsid w:val="00933046"/>
    <w:rsid w:val="0093308B"/>
    <w:rsid w:val="009332B4"/>
    <w:rsid w:val="009335CE"/>
    <w:rsid w:val="009335E6"/>
    <w:rsid w:val="00933833"/>
    <w:rsid w:val="00933A7D"/>
    <w:rsid w:val="00933AAB"/>
    <w:rsid w:val="00933B6C"/>
    <w:rsid w:val="00933BFA"/>
    <w:rsid w:val="00933CA5"/>
    <w:rsid w:val="00933F51"/>
    <w:rsid w:val="0093405E"/>
    <w:rsid w:val="009342F6"/>
    <w:rsid w:val="00934405"/>
    <w:rsid w:val="0093449C"/>
    <w:rsid w:val="0093455C"/>
    <w:rsid w:val="0093470B"/>
    <w:rsid w:val="009348A7"/>
    <w:rsid w:val="00934B76"/>
    <w:rsid w:val="00934CAD"/>
    <w:rsid w:val="00934F1B"/>
    <w:rsid w:val="00935274"/>
    <w:rsid w:val="00935332"/>
    <w:rsid w:val="0093536B"/>
    <w:rsid w:val="0093537A"/>
    <w:rsid w:val="0093572D"/>
    <w:rsid w:val="00935763"/>
    <w:rsid w:val="009357D8"/>
    <w:rsid w:val="00935A61"/>
    <w:rsid w:val="00935C5F"/>
    <w:rsid w:val="009361D1"/>
    <w:rsid w:val="009361F2"/>
    <w:rsid w:val="0093622B"/>
    <w:rsid w:val="00936819"/>
    <w:rsid w:val="009368C3"/>
    <w:rsid w:val="00936A75"/>
    <w:rsid w:val="00936A92"/>
    <w:rsid w:val="00936F30"/>
    <w:rsid w:val="00936F51"/>
    <w:rsid w:val="00936F83"/>
    <w:rsid w:val="0093714F"/>
    <w:rsid w:val="009371D3"/>
    <w:rsid w:val="00937263"/>
    <w:rsid w:val="0093737A"/>
    <w:rsid w:val="00937582"/>
    <w:rsid w:val="00937617"/>
    <w:rsid w:val="00937635"/>
    <w:rsid w:val="00937779"/>
    <w:rsid w:val="00937844"/>
    <w:rsid w:val="00937937"/>
    <w:rsid w:val="009379A2"/>
    <w:rsid w:val="00937A30"/>
    <w:rsid w:val="00937AAF"/>
    <w:rsid w:val="00937B61"/>
    <w:rsid w:val="00937CB1"/>
    <w:rsid w:val="00937DDA"/>
    <w:rsid w:val="00937F33"/>
    <w:rsid w:val="00937F89"/>
    <w:rsid w:val="00940057"/>
    <w:rsid w:val="0094008A"/>
    <w:rsid w:val="00940131"/>
    <w:rsid w:val="009401F8"/>
    <w:rsid w:val="00940447"/>
    <w:rsid w:val="009404DE"/>
    <w:rsid w:val="009405BD"/>
    <w:rsid w:val="0094066A"/>
    <w:rsid w:val="0094084E"/>
    <w:rsid w:val="009408A8"/>
    <w:rsid w:val="009408D4"/>
    <w:rsid w:val="009408F5"/>
    <w:rsid w:val="009408FC"/>
    <w:rsid w:val="00940979"/>
    <w:rsid w:val="00940D16"/>
    <w:rsid w:val="00940D6E"/>
    <w:rsid w:val="00940E7B"/>
    <w:rsid w:val="00940FC1"/>
    <w:rsid w:val="00941021"/>
    <w:rsid w:val="009410E2"/>
    <w:rsid w:val="009412BE"/>
    <w:rsid w:val="00941301"/>
    <w:rsid w:val="009413E4"/>
    <w:rsid w:val="0094157F"/>
    <w:rsid w:val="0094163C"/>
    <w:rsid w:val="009416D4"/>
    <w:rsid w:val="0094171C"/>
    <w:rsid w:val="0094177B"/>
    <w:rsid w:val="009417A5"/>
    <w:rsid w:val="00941D3A"/>
    <w:rsid w:val="00941D75"/>
    <w:rsid w:val="00941FED"/>
    <w:rsid w:val="00942014"/>
    <w:rsid w:val="00942173"/>
    <w:rsid w:val="00942176"/>
    <w:rsid w:val="00942309"/>
    <w:rsid w:val="00942362"/>
    <w:rsid w:val="00942416"/>
    <w:rsid w:val="009424E4"/>
    <w:rsid w:val="0094265E"/>
    <w:rsid w:val="00942810"/>
    <w:rsid w:val="00942883"/>
    <w:rsid w:val="009428BE"/>
    <w:rsid w:val="00942A6C"/>
    <w:rsid w:val="00942B41"/>
    <w:rsid w:val="00942CBE"/>
    <w:rsid w:val="009430F8"/>
    <w:rsid w:val="00943342"/>
    <w:rsid w:val="009433AF"/>
    <w:rsid w:val="00943520"/>
    <w:rsid w:val="0094353D"/>
    <w:rsid w:val="0094370F"/>
    <w:rsid w:val="009437C4"/>
    <w:rsid w:val="0094395E"/>
    <w:rsid w:val="0094397B"/>
    <w:rsid w:val="00943A69"/>
    <w:rsid w:val="00943AD4"/>
    <w:rsid w:val="00943BE0"/>
    <w:rsid w:val="00943BF6"/>
    <w:rsid w:val="00943C4B"/>
    <w:rsid w:val="00943E72"/>
    <w:rsid w:val="009441B5"/>
    <w:rsid w:val="009442CB"/>
    <w:rsid w:val="00944444"/>
    <w:rsid w:val="00944629"/>
    <w:rsid w:val="009448E4"/>
    <w:rsid w:val="00944E4F"/>
    <w:rsid w:val="0094508E"/>
    <w:rsid w:val="00945108"/>
    <w:rsid w:val="0094532D"/>
    <w:rsid w:val="00945379"/>
    <w:rsid w:val="009454B7"/>
    <w:rsid w:val="00945532"/>
    <w:rsid w:val="0094558C"/>
    <w:rsid w:val="00945683"/>
    <w:rsid w:val="0094572D"/>
    <w:rsid w:val="009457C8"/>
    <w:rsid w:val="0094583D"/>
    <w:rsid w:val="009459D9"/>
    <w:rsid w:val="00945A6F"/>
    <w:rsid w:val="00945AE2"/>
    <w:rsid w:val="00945B10"/>
    <w:rsid w:val="00945CFC"/>
    <w:rsid w:val="00945D21"/>
    <w:rsid w:val="00945E27"/>
    <w:rsid w:val="00945F74"/>
    <w:rsid w:val="00945FCD"/>
    <w:rsid w:val="009465C2"/>
    <w:rsid w:val="0094671A"/>
    <w:rsid w:val="00946B73"/>
    <w:rsid w:val="00946ED9"/>
    <w:rsid w:val="00946EFD"/>
    <w:rsid w:val="00947068"/>
    <w:rsid w:val="00947172"/>
    <w:rsid w:val="00947182"/>
    <w:rsid w:val="00947248"/>
    <w:rsid w:val="00947432"/>
    <w:rsid w:val="009474CB"/>
    <w:rsid w:val="009474F3"/>
    <w:rsid w:val="00947791"/>
    <w:rsid w:val="009479CB"/>
    <w:rsid w:val="00947B94"/>
    <w:rsid w:val="00947C7C"/>
    <w:rsid w:val="00947D10"/>
    <w:rsid w:val="00947F46"/>
    <w:rsid w:val="0095024C"/>
    <w:rsid w:val="009502B8"/>
    <w:rsid w:val="0095037E"/>
    <w:rsid w:val="00950400"/>
    <w:rsid w:val="0095057A"/>
    <w:rsid w:val="0095068B"/>
    <w:rsid w:val="00950727"/>
    <w:rsid w:val="0095076E"/>
    <w:rsid w:val="009508D3"/>
    <w:rsid w:val="00950AD3"/>
    <w:rsid w:val="00950E04"/>
    <w:rsid w:val="00951062"/>
    <w:rsid w:val="00951067"/>
    <w:rsid w:val="00951275"/>
    <w:rsid w:val="009512A1"/>
    <w:rsid w:val="00951446"/>
    <w:rsid w:val="00951483"/>
    <w:rsid w:val="009516E2"/>
    <w:rsid w:val="00951783"/>
    <w:rsid w:val="009517FE"/>
    <w:rsid w:val="009518B6"/>
    <w:rsid w:val="009519A0"/>
    <w:rsid w:val="00951B58"/>
    <w:rsid w:val="00951CA8"/>
    <w:rsid w:val="00952082"/>
    <w:rsid w:val="00952142"/>
    <w:rsid w:val="0095221F"/>
    <w:rsid w:val="009523E0"/>
    <w:rsid w:val="00952442"/>
    <w:rsid w:val="00952474"/>
    <w:rsid w:val="0095262E"/>
    <w:rsid w:val="009528B6"/>
    <w:rsid w:val="00952979"/>
    <w:rsid w:val="009529A4"/>
    <w:rsid w:val="00952A03"/>
    <w:rsid w:val="00952A32"/>
    <w:rsid w:val="00952BF9"/>
    <w:rsid w:val="00952DB1"/>
    <w:rsid w:val="00952FBF"/>
    <w:rsid w:val="00953186"/>
    <w:rsid w:val="009534CE"/>
    <w:rsid w:val="0095358F"/>
    <w:rsid w:val="00953933"/>
    <w:rsid w:val="00953A1D"/>
    <w:rsid w:val="00953B13"/>
    <w:rsid w:val="00953C33"/>
    <w:rsid w:val="00953C59"/>
    <w:rsid w:val="00953E3F"/>
    <w:rsid w:val="00953F20"/>
    <w:rsid w:val="0095430D"/>
    <w:rsid w:val="009543ED"/>
    <w:rsid w:val="009543EF"/>
    <w:rsid w:val="00954666"/>
    <w:rsid w:val="00954685"/>
    <w:rsid w:val="009549DC"/>
    <w:rsid w:val="009549FE"/>
    <w:rsid w:val="00954BFF"/>
    <w:rsid w:val="00954D18"/>
    <w:rsid w:val="00954DD0"/>
    <w:rsid w:val="00954E50"/>
    <w:rsid w:val="00955065"/>
    <w:rsid w:val="00955124"/>
    <w:rsid w:val="00955155"/>
    <w:rsid w:val="00955254"/>
    <w:rsid w:val="009552DD"/>
    <w:rsid w:val="0095540B"/>
    <w:rsid w:val="00955515"/>
    <w:rsid w:val="0095557A"/>
    <w:rsid w:val="0095564E"/>
    <w:rsid w:val="0095569B"/>
    <w:rsid w:val="009559D8"/>
    <w:rsid w:val="00955B61"/>
    <w:rsid w:val="00955D4D"/>
    <w:rsid w:val="009561D7"/>
    <w:rsid w:val="0095624F"/>
    <w:rsid w:val="009562A2"/>
    <w:rsid w:val="00956430"/>
    <w:rsid w:val="0095659C"/>
    <w:rsid w:val="0095664F"/>
    <w:rsid w:val="00956763"/>
    <w:rsid w:val="00956B85"/>
    <w:rsid w:val="00956BA0"/>
    <w:rsid w:val="00956E31"/>
    <w:rsid w:val="00956FD9"/>
    <w:rsid w:val="00957116"/>
    <w:rsid w:val="00957288"/>
    <w:rsid w:val="0095728A"/>
    <w:rsid w:val="00957717"/>
    <w:rsid w:val="00957757"/>
    <w:rsid w:val="009577D0"/>
    <w:rsid w:val="009577F6"/>
    <w:rsid w:val="0095781D"/>
    <w:rsid w:val="00957C32"/>
    <w:rsid w:val="00957C54"/>
    <w:rsid w:val="00957DE3"/>
    <w:rsid w:val="00960039"/>
    <w:rsid w:val="009601B8"/>
    <w:rsid w:val="0096026E"/>
    <w:rsid w:val="00960426"/>
    <w:rsid w:val="00960475"/>
    <w:rsid w:val="009607FE"/>
    <w:rsid w:val="00960986"/>
    <w:rsid w:val="00960ACD"/>
    <w:rsid w:val="00960B8D"/>
    <w:rsid w:val="00960C1F"/>
    <w:rsid w:val="00960EDA"/>
    <w:rsid w:val="00960F0C"/>
    <w:rsid w:val="00960F92"/>
    <w:rsid w:val="009610BB"/>
    <w:rsid w:val="0096112C"/>
    <w:rsid w:val="0096126D"/>
    <w:rsid w:val="0096133B"/>
    <w:rsid w:val="00961351"/>
    <w:rsid w:val="00961355"/>
    <w:rsid w:val="009613E7"/>
    <w:rsid w:val="009615F8"/>
    <w:rsid w:val="0096186E"/>
    <w:rsid w:val="009619C6"/>
    <w:rsid w:val="00961AA8"/>
    <w:rsid w:val="00961C01"/>
    <w:rsid w:val="00961E48"/>
    <w:rsid w:val="00961E5F"/>
    <w:rsid w:val="0096202F"/>
    <w:rsid w:val="0096228C"/>
    <w:rsid w:val="00962298"/>
    <w:rsid w:val="009623C0"/>
    <w:rsid w:val="009623CD"/>
    <w:rsid w:val="009623DF"/>
    <w:rsid w:val="00962448"/>
    <w:rsid w:val="009624DE"/>
    <w:rsid w:val="00962513"/>
    <w:rsid w:val="00962624"/>
    <w:rsid w:val="00962825"/>
    <w:rsid w:val="0096285D"/>
    <w:rsid w:val="0096293B"/>
    <w:rsid w:val="009629AE"/>
    <w:rsid w:val="00962A66"/>
    <w:rsid w:val="00962B16"/>
    <w:rsid w:val="00962B9F"/>
    <w:rsid w:val="00962CB9"/>
    <w:rsid w:val="00962E76"/>
    <w:rsid w:val="00962FDF"/>
    <w:rsid w:val="00963182"/>
    <w:rsid w:val="00963237"/>
    <w:rsid w:val="00963243"/>
    <w:rsid w:val="009632C0"/>
    <w:rsid w:val="00963399"/>
    <w:rsid w:val="00963554"/>
    <w:rsid w:val="00963687"/>
    <w:rsid w:val="00963720"/>
    <w:rsid w:val="0096382F"/>
    <w:rsid w:val="0096384F"/>
    <w:rsid w:val="00963854"/>
    <w:rsid w:val="009638B2"/>
    <w:rsid w:val="00963928"/>
    <w:rsid w:val="00963A89"/>
    <w:rsid w:val="00963B6E"/>
    <w:rsid w:val="00963C9E"/>
    <w:rsid w:val="00964129"/>
    <w:rsid w:val="00964134"/>
    <w:rsid w:val="00964438"/>
    <w:rsid w:val="00964459"/>
    <w:rsid w:val="00964734"/>
    <w:rsid w:val="009649E7"/>
    <w:rsid w:val="00964CB0"/>
    <w:rsid w:val="00964ED1"/>
    <w:rsid w:val="00964EFB"/>
    <w:rsid w:val="009653EE"/>
    <w:rsid w:val="00965519"/>
    <w:rsid w:val="00965577"/>
    <w:rsid w:val="00965621"/>
    <w:rsid w:val="009659EE"/>
    <w:rsid w:val="00965A29"/>
    <w:rsid w:val="00965A5C"/>
    <w:rsid w:val="00965AA7"/>
    <w:rsid w:val="00965B59"/>
    <w:rsid w:val="00965C82"/>
    <w:rsid w:val="00965D76"/>
    <w:rsid w:val="00965DB0"/>
    <w:rsid w:val="00965DF9"/>
    <w:rsid w:val="00965F12"/>
    <w:rsid w:val="00965F75"/>
    <w:rsid w:val="00966158"/>
    <w:rsid w:val="00966316"/>
    <w:rsid w:val="009664D1"/>
    <w:rsid w:val="00966517"/>
    <w:rsid w:val="0096664C"/>
    <w:rsid w:val="0096665C"/>
    <w:rsid w:val="009668F5"/>
    <w:rsid w:val="00966B2B"/>
    <w:rsid w:val="00966B32"/>
    <w:rsid w:val="00966CF7"/>
    <w:rsid w:val="00966D5E"/>
    <w:rsid w:val="00966D7C"/>
    <w:rsid w:val="00966F81"/>
    <w:rsid w:val="00966FF3"/>
    <w:rsid w:val="009670AB"/>
    <w:rsid w:val="0096733D"/>
    <w:rsid w:val="00967427"/>
    <w:rsid w:val="009676CA"/>
    <w:rsid w:val="00967754"/>
    <w:rsid w:val="0096792C"/>
    <w:rsid w:val="00967998"/>
    <w:rsid w:val="00967A59"/>
    <w:rsid w:val="00967B93"/>
    <w:rsid w:val="00967F49"/>
    <w:rsid w:val="00969A28"/>
    <w:rsid w:val="00970063"/>
    <w:rsid w:val="009702E2"/>
    <w:rsid w:val="00970497"/>
    <w:rsid w:val="00970624"/>
    <w:rsid w:val="009707E0"/>
    <w:rsid w:val="00970976"/>
    <w:rsid w:val="00970A2A"/>
    <w:rsid w:val="00970E06"/>
    <w:rsid w:val="00970E12"/>
    <w:rsid w:val="00970E5D"/>
    <w:rsid w:val="00971117"/>
    <w:rsid w:val="009711AE"/>
    <w:rsid w:val="009716C7"/>
    <w:rsid w:val="0097176F"/>
    <w:rsid w:val="00971949"/>
    <w:rsid w:val="00971BD5"/>
    <w:rsid w:val="00971C11"/>
    <w:rsid w:val="00971C7A"/>
    <w:rsid w:val="00971CE1"/>
    <w:rsid w:val="00971FCF"/>
    <w:rsid w:val="009721DE"/>
    <w:rsid w:val="00972653"/>
    <w:rsid w:val="0097283C"/>
    <w:rsid w:val="00972A23"/>
    <w:rsid w:val="00972A58"/>
    <w:rsid w:val="00972B0F"/>
    <w:rsid w:val="00972CB9"/>
    <w:rsid w:val="00972DBF"/>
    <w:rsid w:val="00972F84"/>
    <w:rsid w:val="009730A4"/>
    <w:rsid w:val="0097311A"/>
    <w:rsid w:val="00973286"/>
    <w:rsid w:val="00973490"/>
    <w:rsid w:val="009735D9"/>
    <w:rsid w:val="009736CF"/>
    <w:rsid w:val="009738BA"/>
    <w:rsid w:val="009738D4"/>
    <w:rsid w:val="009739D9"/>
    <w:rsid w:val="009739DA"/>
    <w:rsid w:val="00973BE7"/>
    <w:rsid w:val="00973D82"/>
    <w:rsid w:val="00973E4C"/>
    <w:rsid w:val="00973F0F"/>
    <w:rsid w:val="00973FA0"/>
    <w:rsid w:val="00973FA1"/>
    <w:rsid w:val="00973FBA"/>
    <w:rsid w:val="00973FCD"/>
    <w:rsid w:val="0097407E"/>
    <w:rsid w:val="009742D3"/>
    <w:rsid w:val="0097432D"/>
    <w:rsid w:val="00974356"/>
    <w:rsid w:val="00974386"/>
    <w:rsid w:val="00974581"/>
    <w:rsid w:val="00974612"/>
    <w:rsid w:val="00974741"/>
    <w:rsid w:val="00974A3A"/>
    <w:rsid w:val="00974C3C"/>
    <w:rsid w:val="00974E95"/>
    <w:rsid w:val="00974F47"/>
    <w:rsid w:val="00975240"/>
    <w:rsid w:val="009752B0"/>
    <w:rsid w:val="00975353"/>
    <w:rsid w:val="00975474"/>
    <w:rsid w:val="009754E7"/>
    <w:rsid w:val="009756AC"/>
    <w:rsid w:val="009757F5"/>
    <w:rsid w:val="00975956"/>
    <w:rsid w:val="00975A0A"/>
    <w:rsid w:val="00975A99"/>
    <w:rsid w:val="00975B3C"/>
    <w:rsid w:val="00975CCE"/>
    <w:rsid w:val="00975D6C"/>
    <w:rsid w:val="00975DC4"/>
    <w:rsid w:val="00975F0A"/>
    <w:rsid w:val="00975F18"/>
    <w:rsid w:val="00975FA5"/>
    <w:rsid w:val="009760FA"/>
    <w:rsid w:val="009761A0"/>
    <w:rsid w:val="009761D2"/>
    <w:rsid w:val="00976225"/>
    <w:rsid w:val="009762F3"/>
    <w:rsid w:val="009765AC"/>
    <w:rsid w:val="00976605"/>
    <w:rsid w:val="009766B1"/>
    <w:rsid w:val="009767E1"/>
    <w:rsid w:val="009769EE"/>
    <w:rsid w:val="00976A5C"/>
    <w:rsid w:val="00976B29"/>
    <w:rsid w:val="00976BC2"/>
    <w:rsid w:val="00976C66"/>
    <w:rsid w:val="00976E87"/>
    <w:rsid w:val="00976F02"/>
    <w:rsid w:val="00977007"/>
    <w:rsid w:val="00977162"/>
    <w:rsid w:val="0097730C"/>
    <w:rsid w:val="00977603"/>
    <w:rsid w:val="00977675"/>
    <w:rsid w:val="009777D2"/>
    <w:rsid w:val="00977848"/>
    <w:rsid w:val="009778C8"/>
    <w:rsid w:val="00977990"/>
    <w:rsid w:val="00977B33"/>
    <w:rsid w:val="00977E6D"/>
    <w:rsid w:val="00977E8B"/>
    <w:rsid w:val="00977E8F"/>
    <w:rsid w:val="0098018D"/>
    <w:rsid w:val="00980263"/>
    <w:rsid w:val="009802CF"/>
    <w:rsid w:val="009802DF"/>
    <w:rsid w:val="00980443"/>
    <w:rsid w:val="0098080A"/>
    <w:rsid w:val="009809BC"/>
    <w:rsid w:val="00980D78"/>
    <w:rsid w:val="00980EE0"/>
    <w:rsid w:val="00980FB1"/>
    <w:rsid w:val="0098112C"/>
    <w:rsid w:val="0098123C"/>
    <w:rsid w:val="00981270"/>
    <w:rsid w:val="009812B7"/>
    <w:rsid w:val="00981673"/>
    <w:rsid w:val="009816B6"/>
    <w:rsid w:val="00981A3F"/>
    <w:rsid w:val="00981BF0"/>
    <w:rsid w:val="00981CE5"/>
    <w:rsid w:val="00981D0A"/>
    <w:rsid w:val="00981D6C"/>
    <w:rsid w:val="00981DC1"/>
    <w:rsid w:val="00981E72"/>
    <w:rsid w:val="00981FC5"/>
    <w:rsid w:val="009820E3"/>
    <w:rsid w:val="00982141"/>
    <w:rsid w:val="009821F9"/>
    <w:rsid w:val="009822AE"/>
    <w:rsid w:val="00982386"/>
    <w:rsid w:val="00982403"/>
    <w:rsid w:val="00982414"/>
    <w:rsid w:val="00982458"/>
    <w:rsid w:val="009828B5"/>
    <w:rsid w:val="00982CA9"/>
    <w:rsid w:val="00982E37"/>
    <w:rsid w:val="00982FE9"/>
    <w:rsid w:val="009832C6"/>
    <w:rsid w:val="0098348B"/>
    <w:rsid w:val="009835E6"/>
    <w:rsid w:val="00983674"/>
    <w:rsid w:val="00983722"/>
    <w:rsid w:val="0098390B"/>
    <w:rsid w:val="00983F92"/>
    <w:rsid w:val="00983FE5"/>
    <w:rsid w:val="00984243"/>
    <w:rsid w:val="0098446D"/>
    <w:rsid w:val="009845CD"/>
    <w:rsid w:val="0098474F"/>
    <w:rsid w:val="00984A62"/>
    <w:rsid w:val="00984B7F"/>
    <w:rsid w:val="00984CCC"/>
    <w:rsid w:val="00984D41"/>
    <w:rsid w:val="00984D7F"/>
    <w:rsid w:val="00984DCE"/>
    <w:rsid w:val="00984F37"/>
    <w:rsid w:val="00985101"/>
    <w:rsid w:val="00985297"/>
    <w:rsid w:val="00985383"/>
    <w:rsid w:val="009853A9"/>
    <w:rsid w:val="0098547A"/>
    <w:rsid w:val="0098551E"/>
    <w:rsid w:val="009856ED"/>
    <w:rsid w:val="009858E8"/>
    <w:rsid w:val="00985C4E"/>
    <w:rsid w:val="00985D0D"/>
    <w:rsid w:val="00985D2C"/>
    <w:rsid w:val="00985E8B"/>
    <w:rsid w:val="009861EE"/>
    <w:rsid w:val="0098665E"/>
    <w:rsid w:val="00986B03"/>
    <w:rsid w:val="00986B22"/>
    <w:rsid w:val="00986B82"/>
    <w:rsid w:val="00986BE4"/>
    <w:rsid w:val="00986CBE"/>
    <w:rsid w:val="00986D6D"/>
    <w:rsid w:val="00986F11"/>
    <w:rsid w:val="00986F6A"/>
    <w:rsid w:val="00986FA4"/>
    <w:rsid w:val="00986FEA"/>
    <w:rsid w:val="009871FB"/>
    <w:rsid w:val="00987214"/>
    <w:rsid w:val="009873CC"/>
    <w:rsid w:val="00987587"/>
    <w:rsid w:val="009875D3"/>
    <w:rsid w:val="0098764B"/>
    <w:rsid w:val="0098767B"/>
    <w:rsid w:val="009876A6"/>
    <w:rsid w:val="00987909"/>
    <w:rsid w:val="00987BA1"/>
    <w:rsid w:val="00987C52"/>
    <w:rsid w:val="0099009D"/>
    <w:rsid w:val="009902F8"/>
    <w:rsid w:val="009903ED"/>
    <w:rsid w:val="009905B1"/>
    <w:rsid w:val="009906AE"/>
    <w:rsid w:val="00990755"/>
    <w:rsid w:val="0099076A"/>
    <w:rsid w:val="00990AEE"/>
    <w:rsid w:val="00990DD1"/>
    <w:rsid w:val="00990E74"/>
    <w:rsid w:val="00990F43"/>
    <w:rsid w:val="009910D1"/>
    <w:rsid w:val="009911E2"/>
    <w:rsid w:val="0099120B"/>
    <w:rsid w:val="0099125B"/>
    <w:rsid w:val="009912B6"/>
    <w:rsid w:val="0099138E"/>
    <w:rsid w:val="00991626"/>
    <w:rsid w:val="009917CB"/>
    <w:rsid w:val="0099183C"/>
    <w:rsid w:val="00991882"/>
    <w:rsid w:val="0099189D"/>
    <w:rsid w:val="00991905"/>
    <w:rsid w:val="00991993"/>
    <w:rsid w:val="00991B4F"/>
    <w:rsid w:val="00991B70"/>
    <w:rsid w:val="00991E22"/>
    <w:rsid w:val="00991FD4"/>
    <w:rsid w:val="00991FF0"/>
    <w:rsid w:val="00992116"/>
    <w:rsid w:val="009921BA"/>
    <w:rsid w:val="0099244F"/>
    <w:rsid w:val="00992477"/>
    <w:rsid w:val="009925E4"/>
    <w:rsid w:val="00992856"/>
    <w:rsid w:val="00992916"/>
    <w:rsid w:val="0099298A"/>
    <w:rsid w:val="00992A19"/>
    <w:rsid w:val="00992B4B"/>
    <w:rsid w:val="00992B56"/>
    <w:rsid w:val="00992D6E"/>
    <w:rsid w:val="00992D92"/>
    <w:rsid w:val="00992EA4"/>
    <w:rsid w:val="00992FBC"/>
    <w:rsid w:val="009931EA"/>
    <w:rsid w:val="00993247"/>
    <w:rsid w:val="00993359"/>
    <w:rsid w:val="00993425"/>
    <w:rsid w:val="009934D0"/>
    <w:rsid w:val="009935B2"/>
    <w:rsid w:val="009935BD"/>
    <w:rsid w:val="00993624"/>
    <w:rsid w:val="009936F4"/>
    <w:rsid w:val="009938C2"/>
    <w:rsid w:val="00993C3A"/>
    <w:rsid w:val="00993C6E"/>
    <w:rsid w:val="00993CA8"/>
    <w:rsid w:val="00993CE6"/>
    <w:rsid w:val="00993E2D"/>
    <w:rsid w:val="00993F4B"/>
    <w:rsid w:val="00993FCF"/>
    <w:rsid w:val="00994431"/>
    <w:rsid w:val="00994709"/>
    <w:rsid w:val="00994789"/>
    <w:rsid w:val="00994913"/>
    <w:rsid w:val="00994941"/>
    <w:rsid w:val="009949F6"/>
    <w:rsid w:val="00994B34"/>
    <w:rsid w:val="00994BA9"/>
    <w:rsid w:val="00994C9D"/>
    <w:rsid w:val="00994E42"/>
    <w:rsid w:val="00994F35"/>
    <w:rsid w:val="00994F64"/>
    <w:rsid w:val="00995349"/>
    <w:rsid w:val="009953A6"/>
    <w:rsid w:val="00995427"/>
    <w:rsid w:val="00995575"/>
    <w:rsid w:val="0099562A"/>
    <w:rsid w:val="009956C4"/>
    <w:rsid w:val="0099576E"/>
    <w:rsid w:val="009957A7"/>
    <w:rsid w:val="009957C8"/>
    <w:rsid w:val="00995856"/>
    <w:rsid w:val="0099586F"/>
    <w:rsid w:val="00995902"/>
    <w:rsid w:val="00995937"/>
    <w:rsid w:val="00995946"/>
    <w:rsid w:val="00995A2B"/>
    <w:rsid w:val="00995AC4"/>
    <w:rsid w:val="00995B11"/>
    <w:rsid w:val="00995D96"/>
    <w:rsid w:val="00995DFA"/>
    <w:rsid w:val="00995E99"/>
    <w:rsid w:val="00995F6B"/>
    <w:rsid w:val="0099616A"/>
    <w:rsid w:val="00996497"/>
    <w:rsid w:val="00996527"/>
    <w:rsid w:val="00996629"/>
    <w:rsid w:val="00996675"/>
    <w:rsid w:val="00996726"/>
    <w:rsid w:val="0099676E"/>
    <w:rsid w:val="00996821"/>
    <w:rsid w:val="00996A2C"/>
    <w:rsid w:val="00996A93"/>
    <w:rsid w:val="00996B7D"/>
    <w:rsid w:val="00996DF1"/>
    <w:rsid w:val="00996E30"/>
    <w:rsid w:val="00996E34"/>
    <w:rsid w:val="00996E77"/>
    <w:rsid w:val="00996F81"/>
    <w:rsid w:val="009975C5"/>
    <w:rsid w:val="0099770D"/>
    <w:rsid w:val="00997BC5"/>
    <w:rsid w:val="00997E89"/>
    <w:rsid w:val="00997EC9"/>
    <w:rsid w:val="00997F29"/>
    <w:rsid w:val="009A016B"/>
    <w:rsid w:val="009A02FF"/>
    <w:rsid w:val="009A0686"/>
    <w:rsid w:val="009A0738"/>
    <w:rsid w:val="009A083A"/>
    <w:rsid w:val="009A099F"/>
    <w:rsid w:val="009A09D5"/>
    <w:rsid w:val="009A0A63"/>
    <w:rsid w:val="009A0B2E"/>
    <w:rsid w:val="009A0D7A"/>
    <w:rsid w:val="009A0D8F"/>
    <w:rsid w:val="009A1217"/>
    <w:rsid w:val="009A176F"/>
    <w:rsid w:val="009A18E1"/>
    <w:rsid w:val="009A19EF"/>
    <w:rsid w:val="009A19F6"/>
    <w:rsid w:val="009A1ABD"/>
    <w:rsid w:val="009A1B82"/>
    <w:rsid w:val="009A1BDA"/>
    <w:rsid w:val="009A1F2E"/>
    <w:rsid w:val="009A1F4A"/>
    <w:rsid w:val="009A226B"/>
    <w:rsid w:val="009A2391"/>
    <w:rsid w:val="009A25DC"/>
    <w:rsid w:val="009A2749"/>
    <w:rsid w:val="009A2902"/>
    <w:rsid w:val="009A2B0C"/>
    <w:rsid w:val="009A2B17"/>
    <w:rsid w:val="009A2B51"/>
    <w:rsid w:val="009A2DD3"/>
    <w:rsid w:val="009A2DE4"/>
    <w:rsid w:val="009A2F97"/>
    <w:rsid w:val="009A3157"/>
    <w:rsid w:val="009A31AA"/>
    <w:rsid w:val="009A33D4"/>
    <w:rsid w:val="009A35A0"/>
    <w:rsid w:val="009A35C5"/>
    <w:rsid w:val="009A35E2"/>
    <w:rsid w:val="009A35F8"/>
    <w:rsid w:val="009A36DA"/>
    <w:rsid w:val="009A3939"/>
    <w:rsid w:val="009A39A2"/>
    <w:rsid w:val="009A3B4B"/>
    <w:rsid w:val="009A3B74"/>
    <w:rsid w:val="009A3BDD"/>
    <w:rsid w:val="009A3BF2"/>
    <w:rsid w:val="009A3C96"/>
    <w:rsid w:val="009A3E1A"/>
    <w:rsid w:val="009A4013"/>
    <w:rsid w:val="009A4036"/>
    <w:rsid w:val="009A40FE"/>
    <w:rsid w:val="009A411E"/>
    <w:rsid w:val="009A42C6"/>
    <w:rsid w:val="009A4351"/>
    <w:rsid w:val="009A43BF"/>
    <w:rsid w:val="009A4479"/>
    <w:rsid w:val="009A44C0"/>
    <w:rsid w:val="009A44FA"/>
    <w:rsid w:val="009A45A3"/>
    <w:rsid w:val="009A45EA"/>
    <w:rsid w:val="009A47DF"/>
    <w:rsid w:val="009A4C2F"/>
    <w:rsid w:val="009A4E2D"/>
    <w:rsid w:val="009A4E47"/>
    <w:rsid w:val="009A4EE0"/>
    <w:rsid w:val="009A4F21"/>
    <w:rsid w:val="009A5164"/>
    <w:rsid w:val="009A52D3"/>
    <w:rsid w:val="009A5518"/>
    <w:rsid w:val="009A556F"/>
    <w:rsid w:val="009A5662"/>
    <w:rsid w:val="009A5772"/>
    <w:rsid w:val="009A5789"/>
    <w:rsid w:val="009A5AFE"/>
    <w:rsid w:val="009A5D9B"/>
    <w:rsid w:val="009A5DEC"/>
    <w:rsid w:val="009A5E5C"/>
    <w:rsid w:val="009A5EBD"/>
    <w:rsid w:val="009A616A"/>
    <w:rsid w:val="009A619B"/>
    <w:rsid w:val="009A61C5"/>
    <w:rsid w:val="009A62EB"/>
    <w:rsid w:val="009A6496"/>
    <w:rsid w:val="009A64C3"/>
    <w:rsid w:val="009A6617"/>
    <w:rsid w:val="009A6799"/>
    <w:rsid w:val="009A68E1"/>
    <w:rsid w:val="009A696A"/>
    <w:rsid w:val="009A69B2"/>
    <w:rsid w:val="009A69E7"/>
    <w:rsid w:val="009A6AF4"/>
    <w:rsid w:val="009A6AFC"/>
    <w:rsid w:val="009A6B0A"/>
    <w:rsid w:val="009A6BFC"/>
    <w:rsid w:val="009A6C1C"/>
    <w:rsid w:val="009A6D59"/>
    <w:rsid w:val="009A706D"/>
    <w:rsid w:val="009A7099"/>
    <w:rsid w:val="009A712F"/>
    <w:rsid w:val="009A7399"/>
    <w:rsid w:val="009A7481"/>
    <w:rsid w:val="009A7554"/>
    <w:rsid w:val="009A756B"/>
    <w:rsid w:val="009A767D"/>
    <w:rsid w:val="009A791A"/>
    <w:rsid w:val="009A7A0B"/>
    <w:rsid w:val="009A7AC2"/>
    <w:rsid w:val="009A7B17"/>
    <w:rsid w:val="009A7B38"/>
    <w:rsid w:val="009A7CCC"/>
    <w:rsid w:val="009A7F25"/>
    <w:rsid w:val="009A7F5A"/>
    <w:rsid w:val="009A7F75"/>
    <w:rsid w:val="009B00B0"/>
    <w:rsid w:val="009B0130"/>
    <w:rsid w:val="009B0170"/>
    <w:rsid w:val="009B01AB"/>
    <w:rsid w:val="009B03E9"/>
    <w:rsid w:val="009B0489"/>
    <w:rsid w:val="009B0509"/>
    <w:rsid w:val="009B0662"/>
    <w:rsid w:val="009B06D5"/>
    <w:rsid w:val="009B0779"/>
    <w:rsid w:val="009B07DE"/>
    <w:rsid w:val="009B086F"/>
    <w:rsid w:val="009B088B"/>
    <w:rsid w:val="009B0A2E"/>
    <w:rsid w:val="009B0B65"/>
    <w:rsid w:val="009B0BBE"/>
    <w:rsid w:val="009B0D5D"/>
    <w:rsid w:val="009B0DFC"/>
    <w:rsid w:val="009B10B0"/>
    <w:rsid w:val="009B151B"/>
    <w:rsid w:val="009B15A0"/>
    <w:rsid w:val="009B16A3"/>
    <w:rsid w:val="009B176B"/>
    <w:rsid w:val="009B1790"/>
    <w:rsid w:val="009B17D0"/>
    <w:rsid w:val="009B19B0"/>
    <w:rsid w:val="009B1AB4"/>
    <w:rsid w:val="009B1B09"/>
    <w:rsid w:val="009B1C65"/>
    <w:rsid w:val="009B1EC8"/>
    <w:rsid w:val="009B20F1"/>
    <w:rsid w:val="009B220F"/>
    <w:rsid w:val="009B2258"/>
    <w:rsid w:val="009B2279"/>
    <w:rsid w:val="009B22A0"/>
    <w:rsid w:val="009B22B5"/>
    <w:rsid w:val="009B2561"/>
    <w:rsid w:val="009B268B"/>
    <w:rsid w:val="009B27DB"/>
    <w:rsid w:val="009B28D9"/>
    <w:rsid w:val="009B29B4"/>
    <w:rsid w:val="009B2B9E"/>
    <w:rsid w:val="009B2C64"/>
    <w:rsid w:val="009B2E7A"/>
    <w:rsid w:val="009B2FED"/>
    <w:rsid w:val="009B3183"/>
    <w:rsid w:val="009B32F5"/>
    <w:rsid w:val="009B3343"/>
    <w:rsid w:val="009B349A"/>
    <w:rsid w:val="009B3567"/>
    <w:rsid w:val="009B35AC"/>
    <w:rsid w:val="009B3620"/>
    <w:rsid w:val="009B374B"/>
    <w:rsid w:val="009B3795"/>
    <w:rsid w:val="009B3845"/>
    <w:rsid w:val="009B3889"/>
    <w:rsid w:val="009B3941"/>
    <w:rsid w:val="009B3AA6"/>
    <w:rsid w:val="009B3B8B"/>
    <w:rsid w:val="009B3BB4"/>
    <w:rsid w:val="009B3BD2"/>
    <w:rsid w:val="009B3EBD"/>
    <w:rsid w:val="009B3FB7"/>
    <w:rsid w:val="009B40BF"/>
    <w:rsid w:val="009B46A7"/>
    <w:rsid w:val="009B4A95"/>
    <w:rsid w:val="009B4B7A"/>
    <w:rsid w:val="009B4B8E"/>
    <w:rsid w:val="009B4BF2"/>
    <w:rsid w:val="009B4C8B"/>
    <w:rsid w:val="009B4CAD"/>
    <w:rsid w:val="009B4CFB"/>
    <w:rsid w:val="009B4E01"/>
    <w:rsid w:val="009B4E99"/>
    <w:rsid w:val="009B4F46"/>
    <w:rsid w:val="009B4F63"/>
    <w:rsid w:val="009B4F68"/>
    <w:rsid w:val="009B527C"/>
    <w:rsid w:val="009B52D9"/>
    <w:rsid w:val="009B576D"/>
    <w:rsid w:val="009B57C9"/>
    <w:rsid w:val="009B58D0"/>
    <w:rsid w:val="009B5ABD"/>
    <w:rsid w:val="009B5B29"/>
    <w:rsid w:val="009B5DFE"/>
    <w:rsid w:val="009B6027"/>
    <w:rsid w:val="009B61EC"/>
    <w:rsid w:val="009B6356"/>
    <w:rsid w:val="009B64AD"/>
    <w:rsid w:val="009B6874"/>
    <w:rsid w:val="009B69E0"/>
    <w:rsid w:val="009B6A00"/>
    <w:rsid w:val="009B6DAD"/>
    <w:rsid w:val="009B703B"/>
    <w:rsid w:val="009B7172"/>
    <w:rsid w:val="009B7389"/>
    <w:rsid w:val="009B7439"/>
    <w:rsid w:val="009B7601"/>
    <w:rsid w:val="009B764F"/>
    <w:rsid w:val="009B7747"/>
    <w:rsid w:val="009B7847"/>
    <w:rsid w:val="009B796E"/>
    <w:rsid w:val="009B798E"/>
    <w:rsid w:val="009B7B9A"/>
    <w:rsid w:val="009B7BBC"/>
    <w:rsid w:val="009B7C01"/>
    <w:rsid w:val="009B7C2A"/>
    <w:rsid w:val="009B7D29"/>
    <w:rsid w:val="009B7EAB"/>
    <w:rsid w:val="009C00B3"/>
    <w:rsid w:val="009C0138"/>
    <w:rsid w:val="009C01BB"/>
    <w:rsid w:val="009C02DA"/>
    <w:rsid w:val="009C033C"/>
    <w:rsid w:val="009C0426"/>
    <w:rsid w:val="009C05AF"/>
    <w:rsid w:val="009C060E"/>
    <w:rsid w:val="009C06D8"/>
    <w:rsid w:val="009C07B9"/>
    <w:rsid w:val="009C092C"/>
    <w:rsid w:val="009C0966"/>
    <w:rsid w:val="009C09E6"/>
    <w:rsid w:val="009C0A1B"/>
    <w:rsid w:val="009C0D05"/>
    <w:rsid w:val="009C0D5D"/>
    <w:rsid w:val="009C0E0E"/>
    <w:rsid w:val="009C0EE5"/>
    <w:rsid w:val="009C0F95"/>
    <w:rsid w:val="009C109D"/>
    <w:rsid w:val="009C13A7"/>
    <w:rsid w:val="009C13C8"/>
    <w:rsid w:val="009C144D"/>
    <w:rsid w:val="009C1494"/>
    <w:rsid w:val="009C1784"/>
    <w:rsid w:val="009C1CB5"/>
    <w:rsid w:val="009C1D11"/>
    <w:rsid w:val="009C1DAC"/>
    <w:rsid w:val="009C1EFC"/>
    <w:rsid w:val="009C1F72"/>
    <w:rsid w:val="009C2144"/>
    <w:rsid w:val="009C236B"/>
    <w:rsid w:val="009C246B"/>
    <w:rsid w:val="009C24F7"/>
    <w:rsid w:val="009C2664"/>
    <w:rsid w:val="009C280E"/>
    <w:rsid w:val="009C284B"/>
    <w:rsid w:val="009C2893"/>
    <w:rsid w:val="009C28E6"/>
    <w:rsid w:val="009C2A4B"/>
    <w:rsid w:val="009C2A4D"/>
    <w:rsid w:val="009C2B49"/>
    <w:rsid w:val="009C2DBB"/>
    <w:rsid w:val="009C2DE7"/>
    <w:rsid w:val="009C2EE1"/>
    <w:rsid w:val="009C2FD6"/>
    <w:rsid w:val="009C31E4"/>
    <w:rsid w:val="009C382E"/>
    <w:rsid w:val="009C39E6"/>
    <w:rsid w:val="009C3D0C"/>
    <w:rsid w:val="009C3DF7"/>
    <w:rsid w:val="009C3F3F"/>
    <w:rsid w:val="009C408B"/>
    <w:rsid w:val="009C4366"/>
    <w:rsid w:val="009C4396"/>
    <w:rsid w:val="009C44C0"/>
    <w:rsid w:val="009C451C"/>
    <w:rsid w:val="009C464E"/>
    <w:rsid w:val="009C468F"/>
    <w:rsid w:val="009C46BA"/>
    <w:rsid w:val="009C471B"/>
    <w:rsid w:val="009C472E"/>
    <w:rsid w:val="009C476F"/>
    <w:rsid w:val="009C478F"/>
    <w:rsid w:val="009C4A88"/>
    <w:rsid w:val="009C4AD8"/>
    <w:rsid w:val="009C4B2E"/>
    <w:rsid w:val="009C4C25"/>
    <w:rsid w:val="009C4C78"/>
    <w:rsid w:val="009C4CE8"/>
    <w:rsid w:val="009C4DF2"/>
    <w:rsid w:val="009C4E81"/>
    <w:rsid w:val="009C4FBF"/>
    <w:rsid w:val="009C5053"/>
    <w:rsid w:val="009C5204"/>
    <w:rsid w:val="009C540D"/>
    <w:rsid w:val="009C543C"/>
    <w:rsid w:val="009C5703"/>
    <w:rsid w:val="009C57E9"/>
    <w:rsid w:val="009C5A66"/>
    <w:rsid w:val="009C5B23"/>
    <w:rsid w:val="009C5C05"/>
    <w:rsid w:val="009C5C2D"/>
    <w:rsid w:val="009C5CC3"/>
    <w:rsid w:val="009C5D4C"/>
    <w:rsid w:val="009C5D4F"/>
    <w:rsid w:val="009C5ED0"/>
    <w:rsid w:val="009C602A"/>
    <w:rsid w:val="009C604B"/>
    <w:rsid w:val="009C6080"/>
    <w:rsid w:val="009C61DC"/>
    <w:rsid w:val="009C6373"/>
    <w:rsid w:val="009C666C"/>
    <w:rsid w:val="009C66CB"/>
    <w:rsid w:val="009C66FD"/>
    <w:rsid w:val="009C674C"/>
    <w:rsid w:val="009C67D9"/>
    <w:rsid w:val="009C6A26"/>
    <w:rsid w:val="009C6A96"/>
    <w:rsid w:val="009C6B9A"/>
    <w:rsid w:val="009C6C17"/>
    <w:rsid w:val="009C6C44"/>
    <w:rsid w:val="009C6E35"/>
    <w:rsid w:val="009C6E84"/>
    <w:rsid w:val="009C6F36"/>
    <w:rsid w:val="009C7053"/>
    <w:rsid w:val="009C706B"/>
    <w:rsid w:val="009C713C"/>
    <w:rsid w:val="009C734B"/>
    <w:rsid w:val="009C7393"/>
    <w:rsid w:val="009C73CC"/>
    <w:rsid w:val="009C7597"/>
    <w:rsid w:val="009C7679"/>
    <w:rsid w:val="009C77FD"/>
    <w:rsid w:val="009C7842"/>
    <w:rsid w:val="009C7897"/>
    <w:rsid w:val="009C7AE8"/>
    <w:rsid w:val="009C7DFD"/>
    <w:rsid w:val="009C7E65"/>
    <w:rsid w:val="009C7E7C"/>
    <w:rsid w:val="009C7F36"/>
    <w:rsid w:val="009D0003"/>
    <w:rsid w:val="009D0252"/>
    <w:rsid w:val="009D02D7"/>
    <w:rsid w:val="009D03DF"/>
    <w:rsid w:val="009D04FD"/>
    <w:rsid w:val="009D0524"/>
    <w:rsid w:val="009D05A3"/>
    <w:rsid w:val="009D05C4"/>
    <w:rsid w:val="009D05FD"/>
    <w:rsid w:val="009D06F5"/>
    <w:rsid w:val="009D0703"/>
    <w:rsid w:val="009D07EB"/>
    <w:rsid w:val="009D0939"/>
    <w:rsid w:val="009D09EE"/>
    <w:rsid w:val="009D09F1"/>
    <w:rsid w:val="009D0A99"/>
    <w:rsid w:val="009D0B7A"/>
    <w:rsid w:val="009D0C6D"/>
    <w:rsid w:val="009D0DDF"/>
    <w:rsid w:val="009D0E1D"/>
    <w:rsid w:val="009D10B1"/>
    <w:rsid w:val="009D11D3"/>
    <w:rsid w:val="009D1220"/>
    <w:rsid w:val="009D12F0"/>
    <w:rsid w:val="009D178B"/>
    <w:rsid w:val="009D18B3"/>
    <w:rsid w:val="009D196A"/>
    <w:rsid w:val="009D1C4A"/>
    <w:rsid w:val="009D1D2F"/>
    <w:rsid w:val="009D1F2C"/>
    <w:rsid w:val="009D206D"/>
    <w:rsid w:val="009D21E1"/>
    <w:rsid w:val="009D2330"/>
    <w:rsid w:val="009D2474"/>
    <w:rsid w:val="009D2499"/>
    <w:rsid w:val="009D24C9"/>
    <w:rsid w:val="009D2724"/>
    <w:rsid w:val="009D278C"/>
    <w:rsid w:val="009D2986"/>
    <w:rsid w:val="009D2A1A"/>
    <w:rsid w:val="009D2C1F"/>
    <w:rsid w:val="009D2E5E"/>
    <w:rsid w:val="009D2ED3"/>
    <w:rsid w:val="009D2F43"/>
    <w:rsid w:val="009D2F73"/>
    <w:rsid w:val="009D3119"/>
    <w:rsid w:val="009D3295"/>
    <w:rsid w:val="009D32A3"/>
    <w:rsid w:val="009D334C"/>
    <w:rsid w:val="009D341C"/>
    <w:rsid w:val="009D3426"/>
    <w:rsid w:val="009D344D"/>
    <w:rsid w:val="009D353D"/>
    <w:rsid w:val="009D390C"/>
    <w:rsid w:val="009D3968"/>
    <w:rsid w:val="009D397B"/>
    <w:rsid w:val="009D3DE6"/>
    <w:rsid w:val="009D4079"/>
    <w:rsid w:val="009D430D"/>
    <w:rsid w:val="009D43DD"/>
    <w:rsid w:val="009D49C5"/>
    <w:rsid w:val="009D4A1D"/>
    <w:rsid w:val="009D4A40"/>
    <w:rsid w:val="009D4A61"/>
    <w:rsid w:val="009D4CAC"/>
    <w:rsid w:val="009D4E4F"/>
    <w:rsid w:val="009D517A"/>
    <w:rsid w:val="009D525B"/>
    <w:rsid w:val="009D53D0"/>
    <w:rsid w:val="009D5401"/>
    <w:rsid w:val="009D540C"/>
    <w:rsid w:val="009D542A"/>
    <w:rsid w:val="009D550F"/>
    <w:rsid w:val="009D5516"/>
    <w:rsid w:val="009D55B8"/>
    <w:rsid w:val="009D56D0"/>
    <w:rsid w:val="009D59E9"/>
    <w:rsid w:val="009D5BB0"/>
    <w:rsid w:val="009D5BD9"/>
    <w:rsid w:val="009D5CC9"/>
    <w:rsid w:val="009D5D5F"/>
    <w:rsid w:val="009D5E5D"/>
    <w:rsid w:val="009D5F3F"/>
    <w:rsid w:val="009D5FCF"/>
    <w:rsid w:val="009D6215"/>
    <w:rsid w:val="009D63D7"/>
    <w:rsid w:val="009D64C0"/>
    <w:rsid w:val="009D6629"/>
    <w:rsid w:val="009D67EA"/>
    <w:rsid w:val="009D6839"/>
    <w:rsid w:val="009D6E0C"/>
    <w:rsid w:val="009D6E30"/>
    <w:rsid w:val="009D6E61"/>
    <w:rsid w:val="009D7013"/>
    <w:rsid w:val="009D74A2"/>
    <w:rsid w:val="009D752A"/>
    <w:rsid w:val="009D7561"/>
    <w:rsid w:val="009D759E"/>
    <w:rsid w:val="009D7673"/>
    <w:rsid w:val="009D76DD"/>
    <w:rsid w:val="009D771B"/>
    <w:rsid w:val="009D7930"/>
    <w:rsid w:val="009D7BFD"/>
    <w:rsid w:val="009D7C05"/>
    <w:rsid w:val="009D7E84"/>
    <w:rsid w:val="009D7F52"/>
    <w:rsid w:val="009D7FD7"/>
    <w:rsid w:val="009E0057"/>
    <w:rsid w:val="009E0288"/>
    <w:rsid w:val="009E02F5"/>
    <w:rsid w:val="009E0593"/>
    <w:rsid w:val="009E062C"/>
    <w:rsid w:val="009E080F"/>
    <w:rsid w:val="009E0B34"/>
    <w:rsid w:val="009E0C26"/>
    <w:rsid w:val="009E0D19"/>
    <w:rsid w:val="009E107E"/>
    <w:rsid w:val="009E119F"/>
    <w:rsid w:val="009E12D3"/>
    <w:rsid w:val="009E1729"/>
    <w:rsid w:val="009E182F"/>
    <w:rsid w:val="009E1A5D"/>
    <w:rsid w:val="009E1E0B"/>
    <w:rsid w:val="009E2046"/>
    <w:rsid w:val="009E20AD"/>
    <w:rsid w:val="009E2260"/>
    <w:rsid w:val="009E27F8"/>
    <w:rsid w:val="009E27FC"/>
    <w:rsid w:val="009E287D"/>
    <w:rsid w:val="009E29DC"/>
    <w:rsid w:val="009E2A82"/>
    <w:rsid w:val="009E2AF5"/>
    <w:rsid w:val="009E2B33"/>
    <w:rsid w:val="009E3072"/>
    <w:rsid w:val="009E3131"/>
    <w:rsid w:val="009E325A"/>
    <w:rsid w:val="009E33FF"/>
    <w:rsid w:val="009E34B6"/>
    <w:rsid w:val="009E3600"/>
    <w:rsid w:val="009E367A"/>
    <w:rsid w:val="009E36F5"/>
    <w:rsid w:val="009E38A5"/>
    <w:rsid w:val="009E391B"/>
    <w:rsid w:val="009E3B94"/>
    <w:rsid w:val="009E3C1D"/>
    <w:rsid w:val="009E3D7F"/>
    <w:rsid w:val="009E3FBD"/>
    <w:rsid w:val="009E420C"/>
    <w:rsid w:val="009E4318"/>
    <w:rsid w:val="009E435C"/>
    <w:rsid w:val="009E4438"/>
    <w:rsid w:val="009E4517"/>
    <w:rsid w:val="009E4673"/>
    <w:rsid w:val="009E46A6"/>
    <w:rsid w:val="009E4973"/>
    <w:rsid w:val="009E49E5"/>
    <w:rsid w:val="009E4B89"/>
    <w:rsid w:val="009E4BE0"/>
    <w:rsid w:val="009E4C54"/>
    <w:rsid w:val="009E4E01"/>
    <w:rsid w:val="009E4E7A"/>
    <w:rsid w:val="009E4F84"/>
    <w:rsid w:val="009E50AD"/>
    <w:rsid w:val="009E50B0"/>
    <w:rsid w:val="009E52A3"/>
    <w:rsid w:val="009E574A"/>
    <w:rsid w:val="009E593D"/>
    <w:rsid w:val="009E59E2"/>
    <w:rsid w:val="009E5BD2"/>
    <w:rsid w:val="009E5E22"/>
    <w:rsid w:val="009E6032"/>
    <w:rsid w:val="009E612A"/>
    <w:rsid w:val="009E62EF"/>
    <w:rsid w:val="009E634A"/>
    <w:rsid w:val="009E63A1"/>
    <w:rsid w:val="009E6444"/>
    <w:rsid w:val="009E6448"/>
    <w:rsid w:val="009E652F"/>
    <w:rsid w:val="009E65FF"/>
    <w:rsid w:val="009E680D"/>
    <w:rsid w:val="009E6812"/>
    <w:rsid w:val="009E6971"/>
    <w:rsid w:val="009E6DE8"/>
    <w:rsid w:val="009E6E53"/>
    <w:rsid w:val="009E6F6D"/>
    <w:rsid w:val="009E6F99"/>
    <w:rsid w:val="009E70F7"/>
    <w:rsid w:val="009E71F0"/>
    <w:rsid w:val="009E71FF"/>
    <w:rsid w:val="009E720B"/>
    <w:rsid w:val="009E74C7"/>
    <w:rsid w:val="009E74EA"/>
    <w:rsid w:val="009E7708"/>
    <w:rsid w:val="009E781D"/>
    <w:rsid w:val="009E783E"/>
    <w:rsid w:val="009E7A03"/>
    <w:rsid w:val="009E7A1D"/>
    <w:rsid w:val="009E7DF3"/>
    <w:rsid w:val="009E7E7D"/>
    <w:rsid w:val="009E7E83"/>
    <w:rsid w:val="009E7E96"/>
    <w:rsid w:val="009E7EB4"/>
    <w:rsid w:val="009E7F7A"/>
    <w:rsid w:val="009F004F"/>
    <w:rsid w:val="009F027F"/>
    <w:rsid w:val="009F0372"/>
    <w:rsid w:val="009F04EC"/>
    <w:rsid w:val="009F0563"/>
    <w:rsid w:val="009F06A3"/>
    <w:rsid w:val="009F073C"/>
    <w:rsid w:val="009F0C9F"/>
    <w:rsid w:val="009F0D29"/>
    <w:rsid w:val="009F0E8D"/>
    <w:rsid w:val="009F0EBC"/>
    <w:rsid w:val="009F10BA"/>
    <w:rsid w:val="009F14CD"/>
    <w:rsid w:val="009F1594"/>
    <w:rsid w:val="009F1626"/>
    <w:rsid w:val="009F1937"/>
    <w:rsid w:val="009F19A1"/>
    <w:rsid w:val="009F1A3C"/>
    <w:rsid w:val="009F1C8E"/>
    <w:rsid w:val="009F1CF2"/>
    <w:rsid w:val="009F1EB7"/>
    <w:rsid w:val="009F2131"/>
    <w:rsid w:val="009F217D"/>
    <w:rsid w:val="009F2203"/>
    <w:rsid w:val="009F2223"/>
    <w:rsid w:val="009F2232"/>
    <w:rsid w:val="009F2306"/>
    <w:rsid w:val="009F24AF"/>
    <w:rsid w:val="009F25C4"/>
    <w:rsid w:val="009F2A4A"/>
    <w:rsid w:val="009F2A93"/>
    <w:rsid w:val="009F2E69"/>
    <w:rsid w:val="009F30CF"/>
    <w:rsid w:val="009F30D9"/>
    <w:rsid w:val="009F3133"/>
    <w:rsid w:val="009F32D7"/>
    <w:rsid w:val="009F32EB"/>
    <w:rsid w:val="009F33BC"/>
    <w:rsid w:val="009F3426"/>
    <w:rsid w:val="009F3522"/>
    <w:rsid w:val="009F3632"/>
    <w:rsid w:val="009F3663"/>
    <w:rsid w:val="009F36D8"/>
    <w:rsid w:val="009F391E"/>
    <w:rsid w:val="009F394F"/>
    <w:rsid w:val="009F3964"/>
    <w:rsid w:val="009F3A45"/>
    <w:rsid w:val="009F3AAE"/>
    <w:rsid w:val="009F3AD3"/>
    <w:rsid w:val="009F3ADB"/>
    <w:rsid w:val="009F3BA7"/>
    <w:rsid w:val="009F3D26"/>
    <w:rsid w:val="009F3D7D"/>
    <w:rsid w:val="009F3D85"/>
    <w:rsid w:val="009F3D8E"/>
    <w:rsid w:val="009F4217"/>
    <w:rsid w:val="009F427D"/>
    <w:rsid w:val="009F43CF"/>
    <w:rsid w:val="009F4410"/>
    <w:rsid w:val="009F44A7"/>
    <w:rsid w:val="009F44F1"/>
    <w:rsid w:val="009F4523"/>
    <w:rsid w:val="009F47FD"/>
    <w:rsid w:val="009F481B"/>
    <w:rsid w:val="009F4B7B"/>
    <w:rsid w:val="009F4BAA"/>
    <w:rsid w:val="009F4D3C"/>
    <w:rsid w:val="009F4D5B"/>
    <w:rsid w:val="009F4E26"/>
    <w:rsid w:val="009F4E3D"/>
    <w:rsid w:val="009F4F89"/>
    <w:rsid w:val="009F5002"/>
    <w:rsid w:val="009F50B2"/>
    <w:rsid w:val="009F52F6"/>
    <w:rsid w:val="009F5349"/>
    <w:rsid w:val="009F53E2"/>
    <w:rsid w:val="009F5418"/>
    <w:rsid w:val="009F545E"/>
    <w:rsid w:val="009F54F8"/>
    <w:rsid w:val="009F550B"/>
    <w:rsid w:val="009F559F"/>
    <w:rsid w:val="009F55F5"/>
    <w:rsid w:val="009F57DE"/>
    <w:rsid w:val="009F58F5"/>
    <w:rsid w:val="009F5913"/>
    <w:rsid w:val="009F59FE"/>
    <w:rsid w:val="009F5AA3"/>
    <w:rsid w:val="009F5AB8"/>
    <w:rsid w:val="009F5B37"/>
    <w:rsid w:val="009F5B6A"/>
    <w:rsid w:val="009F5F69"/>
    <w:rsid w:val="009F6449"/>
    <w:rsid w:val="009F64DE"/>
    <w:rsid w:val="009F6525"/>
    <w:rsid w:val="009F6536"/>
    <w:rsid w:val="009F65CA"/>
    <w:rsid w:val="009F66ED"/>
    <w:rsid w:val="009F66FC"/>
    <w:rsid w:val="009F6739"/>
    <w:rsid w:val="009F6B61"/>
    <w:rsid w:val="009F6BCF"/>
    <w:rsid w:val="009F6BE6"/>
    <w:rsid w:val="009F6D22"/>
    <w:rsid w:val="009F6ECB"/>
    <w:rsid w:val="009F6EEC"/>
    <w:rsid w:val="009F7048"/>
    <w:rsid w:val="009F709F"/>
    <w:rsid w:val="009F7297"/>
    <w:rsid w:val="009F7356"/>
    <w:rsid w:val="009F73CF"/>
    <w:rsid w:val="009F7418"/>
    <w:rsid w:val="009F750C"/>
    <w:rsid w:val="009F7539"/>
    <w:rsid w:val="009F765A"/>
    <w:rsid w:val="009F76DE"/>
    <w:rsid w:val="009F77D0"/>
    <w:rsid w:val="009F7904"/>
    <w:rsid w:val="009F7C8E"/>
    <w:rsid w:val="009F7D88"/>
    <w:rsid w:val="00A00102"/>
    <w:rsid w:val="00A002B3"/>
    <w:rsid w:val="00A00335"/>
    <w:rsid w:val="00A00401"/>
    <w:rsid w:val="00A005C0"/>
    <w:rsid w:val="00A006C2"/>
    <w:rsid w:val="00A00738"/>
    <w:rsid w:val="00A0080C"/>
    <w:rsid w:val="00A00BBF"/>
    <w:rsid w:val="00A00D39"/>
    <w:rsid w:val="00A00F2F"/>
    <w:rsid w:val="00A011B8"/>
    <w:rsid w:val="00A0122D"/>
    <w:rsid w:val="00A0138F"/>
    <w:rsid w:val="00A013CF"/>
    <w:rsid w:val="00A013D5"/>
    <w:rsid w:val="00A013E3"/>
    <w:rsid w:val="00A0143D"/>
    <w:rsid w:val="00A01539"/>
    <w:rsid w:val="00A015A9"/>
    <w:rsid w:val="00A0169F"/>
    <w:rsid w:val="00A016A0"/>
    <w:rsid w:val="00A016BA"/>
    <w:rsid w:val="00A017DB"/>
    <w:rsid w:val="00A01865"/>
    <w:rsid w:val="00A018E9"/>
    <w:rsid w:val="00A01A2E"/>
    <w:rsid w:val="00A01A7A"/>
    <w:rsid w:val="00A01A8E"/>
    <w:rsid w:val="00A01A8F"/>
    <w:rsid w:val="00A01AEC"/>
    <w:rsid w:val="00A01C2B"/>
    <w:rsid w:val="00A01EE8"/>
    <w:rsid w:val="00A0234C"/>
    <w:rsid w:val="00A0247E"/>
    <w:rsid w:val="00A0252E"/>
    <w:rsid w:val="00A02531"/>
    <w:rsid w:val="00A0258F"/>
    <w:rsid w:val="00A02754"/>
    <w:rsid w:val="00A02764"/>
    <w:rsid w:val="00A02868"/>
    <w:rsid w:val="00A0286E"/>
    <w:rsid w:val="00A028B7"/>
    <w:rsid w:val="00A02A49"/>
    <w:rsid w:val="00A02B9E"/>
    <w:rsid w:val="00A02DD0"/>
    <w:rsid w:val="00A02EE0"/>
    <w:rsid w:val="00A02F30"/>
    <w:rsid w:val="00A03070"/>
    <w:rsid w:val="00A0310B"/>
    <w:rsid w:val="00A0318E"/>
    <w:rsid w:val="00A03344"/>
    <w:rsid w:val="00A0379E"/>
    <w:rsid w:val="00A03902"/>
    <w:rsid w:val="00A039D0"/>
    <w:rsid w:val="00A03BA3"/>
    <w:rsid w:val="00A03D27"/>
    <w:rsid w:val="00A0414D"/>
    <w:rsid w:val="00A0433F"/>
    <w:rsid w:val="00A04486"/>
    <w:rsid w:val="00A0455E"/>
    <w:rsid w:val="00A0460B"/>
    <w:rsid w:val="00A0481B"/>
    <w:rsid w:val="00A048C0"/>
    <w:rsid w:val="00A048E8"/>
    <w:rsid w:val="00A048EC"/>
    <w:rsid w:val="00A048F7"/>
    <w:rsid w:val="00A0495D"/>
    <w:rsid w:val="00A04967"/>
    <w:rsid w:val="00A049B2"/>
    <w:rsid w:val="00A04B15"/>
    <w:rsid w:val="00A04B20"/>
    <w:rsid w:val="00A04BC2"/>
    <w:rsid w:val="00A05026"/>
    <w:rsid w:val="00A0505D"/>
    <w:rsid w:val="00A0510A"/>
    <w:rsid w:val="00A053D0"/>
    <w:rsid w:val="00A054A7"/>
    <w:rsid w:val="00A054AF"/>
    <w:rsid w:val="00A056C8"/>
    <w:rsid w:val="00A0575F"/>
    <w:rsid w:val="00A05803"/>
    <w:rsid w:val="00A05875"/>
    <w:rsid w:val="00A05D41"/>
    <w:rsid w:val="00A05E66"/>
    <w:rsid w:val="00A05F80"/>
    <w:rsid w:val="00A05FE7"/>
    <w:rsid w:val="00A060DD"/>
    <w:rsid w:val="00A06176"/>
    <w:rsid w:val="00A061CA"/>
    <w:rsid w:val="00A06211"/>
    <w:rsid w:val="00A064D7"/>
    <w:rsid w:val="00A064E4"/>
    <w:rsid w:val="00A065C2"/>
    <w:rsid w:val="00A065D8"/>
    <w:rsid w:val="00A065D9"/>
    <w:rsid w:val="00A065F6"/>
    <w:rsid w:val="00A06634"/>
    <w:rsid w:val="00A066B3"/>
    <w:rsid w:val="00A06765"/>
    <w:rsid w:val="00A06C2A"/>
    <w:rsid w:val="00A06CA4"/>
    <w:rsid w:val="00A06CC1"/>
    <w:rsid w:val="00A06D5D"/>
    <w:rsid w:val="00A06DFD"/>
    <w:rsid w:val="00A06E0F"/>
    <w:rsid w:val="00A06E3D"/>
    <w:rsid w:val="00A06E8D"/>
    <w:rsid w:val="00A07420"/>
    <w:rsid w:val="00A0742D"/>
    <w:rsid w:val="00A0747D"/>
    <w:rsid w:val="00A075B8"/>
    <w:rsid w:val="00A07848"/>
    <w:rsid w:val="00A07853"/>
    <w:rsid w:val="00A07875"/>
    <w:rsid w:val="00A07886"/>
    <w:rsid w:val="00A07A7E"/>
    <w:rsid w:val="00A07B02"/>
    <w:rsid w:val="00A07BBE"/>
    <w:rsid w:val="00A07D87"/>
    <w:rsid w:val="00A10030"/>
    <w:rsid w:val="00A100FA"/>
    <w:rsid w:val="00A101C0"/>
    <w:rsid w:val="00A101C3"/>
    <w:rsid w:val="00A10463"/>
    <w:rsid w:val="00A1064E"/>
    <w:rsid w:val="00A108CF"/>
    <w:rsid w:val="00A10D05"/>
    <w:rsid w:val="00A10D4E"/>
    <w:rsid w:val="00A10DED"/>
    <w:rsid w:val="00A10E45"/>
    <w:rsid w:val="00A10F93"/>
    <w:rsid w:val="00A112B6"/>
    <w:rsid w:val="00A1132E"/>
    <w:rsid w:val="00A11442"/>
    <w:rsid w:val="00A1164C"/>
    <w:rsid w:val="00A117CF"/>
    <w:rsid w:val="00A11985"/>
    <w:rsid w:val="00A1199C"/>
    <w:rsid w:val="00A11B7C"/>
    <w:rsid w:val="00A11BC1"/>
    <w:rsid w:val="00A11C8C"/>
    <w:rsid w:val="00A11E1B"/>
    <w:rsid w:val="00A11ED4"/>
    <w:rsid w:val="00A11FE0"/>
    <w:rsid w:val="00A11FF7"/>
    <w:rsid w:val="00A12150"/>
    <w:rsid w:val="00A12190"/>
    <w:rsid w:val="00A12205"/>
    <w:rsid w:val="00A122EE"/>
    <w:rsid w:val="00A12720"/>
    <w:rsid w:val="00A128F7"/>
    <w:rsid w:val="00A129E7"/>
    <w:rsid w:val="00A12A37"/>
    <w:rsid w:val="00A12C13"/>
    <w:rsid w:val="00A12D7E"/>
    <w:rsid w:val="00A12DBF"/>
    <w:rsid w:val="00A12E81"/>
    <w:rsid w:val="00A12F5D"/>
    <w:rsid w:val="00A13150"/>
    <w:rsid w:val="00A13520"/>
    <w:rsid w:val="00A135DE"/>
    <w:rsid w:val="00A1377D"/>
    <w:rsid w:val="00A13B25"/>
    <w:rsid w:val="00A13B4E"/>
    <w:rsid w:val="00A13BE5"/>
    <w:rsid w:val="00A13C67"/>
    <w:rsid w:val="00A13CDB"/>
    <w:rsid w:val="00A13D2C"/>
    <w:rsid w:val="00A13D9C"/>
    <w:rsid w:val="00A13E2E"/>
    <w:rsid w:val="00A13E73"/>
    <w:rsid w:val="00A13ECB"/>
    <w:rsid w:val="00A14013"/>
    <w:rsid w:val="00A140ED"/>
    <w:rsid w:val="00A14223"/>
    <w:rsid w:val="00A1422A"/>
    <w:rsid w:val="00A142A3"/>
    <w:rsid w:val="00A142C5"/>
    <w:rsid w:val="00A14832"/>
    <w:rsid w:val="00A14859"/>
    <w:rsid w:val="00A14A8C"/>
    <w:rsid w:val="00A14AD9"/>
    <w:rsid w:val="00A14B1F"/>
    <w:rsid w:val="00A14DF5"/>
    <w:rsid w:val="00A14E4A"/>
    <w:rsid w:val="00A14F4B"/>
    <w:rsid w:val="00A1545F"/>
    <w:rsid w:val="00A15579"/>
    <w:rsid w:val="00A155A6"/>
    <w:rsid w:val="00A155F4"/>
    <w:rsid w:val="00A1564F"/>
    <w:rsid w:val="00A1569D"/>
    <w:rsid w:val="00A159C2"/>
    <w:rsid w:val="00A159FA"/>
    <w:rsid w:val="00A15B42"/>
    <w:rsid w:val="00A15C77"/>
    <w:rsid w:val="00A15F10"/>
    <w:rsid w:val="00A15F53"/>
    <w:rsid w:val="00A162A1"/>
    <w:rsid w:val="00A163B1"/>
    <w:rsid w:val="00A16668"/>
    <w:rsid w:val="00A167B4"/>
    <w:rsid w:val="00A16A62"/>
    <w:rsid w:val="00A16CAB"/>
    <w:rsid w:val="00A16DB9"/>
    <w:rsid w:val="00A16EE6"/>
    <w:rsid w:val="00A172C8"/>
    <w:rsid w:val="00A174CD"/>
    <w:rsid w:val="00A176B2"/>
    <w:rsid w:val="00A178AD"/>
    <w:rsid w:val="00A17A3E"/>
    <w:rsid w:val="00A17D87"/>
    <w:rsid w:val="00A17D97"/>
    <w:rsid w:val="00A17F50"/>
    <w:rsid w:val="00A2005B"/>
    <w:rsid w:val="00A200C6"/>
    <w:rsid w:val="00A20458"/>
    <w:rsid w:val="00A204E5"/>
    <w:rsid w:val="00A205AA"/>
    <w:rsid w:val="00A20659"/>
    <w:rsid w:val="00A207FE"/>
    <w:rsid w:val="00A20F41"/>
    <w:rsid w:val="00A212B2"/>
    <w:rsid w:val="00A2139F"/>
    <w:rsid w:val="00A213BC"/>
    <w:rsid w:val="00A2143A"/>
    <w:rsid w:val="00A214F4"/>
    <w:rsid w:val="00A2153B"/>
    <w:rsid w:val="00A21560"/>
    <w:rsid w:val="00A216AA"/>
    <w:rsid w:val="00A216FA"/>
    <w:rsid w:val="00A2176D"/>
    <w:rsid w:val="00A21873"/>
    <w:rsid w:val="00A21923"/>
    <w:rsid w:val="00A21992"/>
    <w:rsid w:val="00A21C0C"/>
    <w:rsid w:val="00A22000"/>
    <w:rsid w:val="00A220A4"/>
    <w:rsid w:val="00A22319"/>
    <w:rsid w:val="00A22531"/>
    <w:rsid w:val="00A2256A"/>
    <w:rsid w:val="00A227D0"/>
    <w:rsid w:val="00A22AB6"/>
    <w:rsid w:val="00A22B20"/>
    <w:rsid w:val="00A22B88"/>
    <w:rsid w:val="00A22E1E"/>
    <w:rsid w:val="00A22F53"/>
    <w:rsid w:val="00A22F7D"/>
    <w:rsid w:val="00A2300E"/>
    <w:rsid w:val="00A230A2"/>
    <w:rsid w:val="00A230B0"/>
    <w:rsid w:val="00A23127"/>
    <w:rsid w:val="00A2312E"/>
    <w:rsid w:val="00A23130"/>
    <w:rsid w:val="00A2375D"/>
    <w:rsid w:val="00A23787"/>
    <w:rsid w:val="00A23843"/>
    <w:rsid w:val="00A23884"/>
    <w:rsid w:val="00A238E0"/>
    <w:rsid w:val="00A23E23"/>
    <w:rsid w:val="00A23E35"/>
    <w:rsid w:val="00A23E4C"/>
    <w:rsid w:val="00A23E6D"/>
    <w:rsid w:val="00A23EF0"/>
    <w:rsid w:val="00A2449F"/>
    <w:rsid w:val="00A245CA"/>
    <w:rsid w:val="00A24629"/>
    <w:rsid w:val="00A2471D"/>
    <w:rsid w:val="00A247B7"/>
    <w:rsid w:val="00A2492C"/>
    <w:rsid w:val="00A24954"/>
    <w:rsid w:val="00A24C47"/>
    <w:rsid w:val="00A24F0D"/>
    <w:rsid w:val="00A24F7E"/>
    <w:rsid w:val="00A25020"/>
    <w:rsid w:val="00A2506F"/>
    <w:rsid w:val="00A250AE"/>
    <w:rsid w:val="00A250CD"/>
    <w:rsid w:val="00A2527C"/>
    <w:rsid w:val="00A25374"/>
    <w:rsid w:val="00A253E9"/>
    <w:rsid w:val="00A25465"/>
    <w:rsid w:val="00A25566"/>
    <w:rsid w:val="00A2571D"/>
    <w:rsid w:val="00A2582F"/>
    <w:rsid w:val="00A258EE"/>
    <w:rsid w:val="00A25BDC"/>
    <w:rsid w:val="00A25CBB"/>
    <w:rsid w:val="00A25D64"/>
    <w:rsid w:val="00A25F02"/>
    <w:rsid w:val="00A25F0C"/>
    <w:rsid w:val="00A260BA"/>
    <w:rsid w:val="00A260D5"/>
    <w:rsid w:val="00A26181"/>
    <w:rsid w:val="00A262DF"/>
    <w:rsid w:val="00A26548"/>
    <w:rsid w:val="00A26782"/>
    <w:rsid w:val="00A2680B"/>
    <w:rsid w:val="00A269BE"/>
    <w:rsid w:val="00A26A0D"/>
    <w:rsid w:val="00A26ADE"/>
    <w:rsid w:val="00A26B27"/>
    <w:rsid w:val="00A26BCB"/>
    <w:rsid w:val="00A26C3B"/>
    <w:rsid w:val="00A26C5B"/>
    <w:rsid w:val="00A26EC1"/>
    <w:rsid w:val="00A26FCA"/>
    <w:rsid w:val="00A26FDA"/>
    <w:rsid w:val="00A2719A"/>
    <w:rsid w:val="00A27278"/>
    <w:rsid w:val="00A272FD"/>
    <w:rsid w:val="00A27383"/>
    <w:rsid w:val="00A27393"/>
    <w:rsid w:val="00A27437"/>
    <w:rsid w:val="00A274D6"/>
    <w:rsid w:val="00A2752B"/>
    <w:rsid w:val="00A27593"/>
    <w:rsid w:val="00A27B8F"/>
    <w:rsid w:val="00A27EEF"/>
    <w:rsid w:val="00A27F1A"/>
    <w:rsid w:val="00A27F61"/>
    <w:rsid w:val="00A27FB4"/>
    <w:rsid w:val="00A300E5"/>
    <w:rsid w:val="00A300FA"/>
    <w:rsid w:val="00A30141"/>
    <w:rsid w:val="00A304E0"/>
    <w:rsid w:val="00A305C3"/>
    <w:rsid w:val="00A305FC"/>
    <w:rsid w:val="00A308FC"/>
    <w:rsid w:val="00A30970"/>
    <w:rsid w:val="00A30B1C"/>
    <w:rsid w:val="00A30C41"/>
    <w:rsid w:val="00A30C43"/>
    <w:rsid w:val="00A30CDB"/>
    <w:rsid w:val="00A3111D"/>
    <w:rsid w:val="00A3133F"/>
    <w:rsid w:val="00A31523"/>
    <w:rsid w:val="00A315DB"/>
    <w:rsid w:val="00A31600"/>
    <w:rsid w:val="00A31619"/>
    <w:rsid w:val="00A3164B"/>
    <w:rsid w:val="00A31BA9"/>
    <w:rsid w:val="00A320B8"/>
    <w:rsid w:val="00A321BB"/>
    <w:rsid w:val="00A321D7"/>
    <w:rsid w:val="00A322B5"/>
    <w:rsid w:val="00A32356"/>
    <w:rsid w:val="00A32396"/>
    <w:rsid w:val="00A32694"/>
    <w:rsid w:val="00A3272F"/>
    <w:rsid w:val="00A3279E"/>
    <w:rsid w:val="00A327AB"/>
    <w:rsid w:val="00A327E7"/>
    <w:rsid w:val="00A32844"/>
    <w:rsid w:val="00A328B8"/>
    <w:rsid w:val="00A32919"/>
    <w:rsid w:val="00A3324C"/>
    <w:rsid w:val="00A332C0"/>
    <w:rsid w:val="00A33320"/>
    <w:rsid w:val="00A333B3"/>
    <w:rsid w:val="00A334F2"/>
    <w:rsid w:val="00A33573"/>
    <w:rsid w:val="00A33711"/>
    <w:rsid w:val="00A33822"/>
    <w:rsid w:val="00A3385C"/>
    <w:rsid w:val="00A3389A"/>
    <w:rsid w:val="00A33A24"/>
    <w:rsid w:val="00A33B3F"/>
    <w:rsid w:val="00A33D39"/>
    <w:rsid w:val="00A33DA1"/>
    <w:rsid w:val="00A33E6E"/>
    <w:rsid w:val="00A33EB9"/>
    <w:rsid w:val="00A33FC2"/>
    <w:rsid w:val="00A3402E"/>
    <w:rsid w:val="00A340AF"/>
    <w:rsid w:val="00A34188"/>
    <w:rsid w:val="00A3441F"/>
    <w:rsid w:val="00A34460"/>
    <w:rsid w:val="00A34461"/>
    <w:rsid w:val="00A344DF"/>
    <w:rsid w:val="00A346DB"/>
    <w:rsid w:val="00A348A1"/>
    <w:rsid w:val="00A348C2"/>
    <w:rsid w:val="00A34CCE"/>
    <w:rsid w:val="00A35060"/>
    <w:rsid w:val="00A35113"/>
    <w:rsid w:val="00A3511B"/>
    <w:rsid w:val="00A351BA"/>
    <w:rsid w:val="00A351FE"/>
    <w:rsid w:val="00A35265"/>
    <w:rsid w:val="00A353D2"/>
    <w:rsid w:val="00A35406"/>
    <w:rsid w:val="00A3562A"/>
    <w:rsid w:val="00A357ED"/>
    <w:rsid w:val="00A3583D"/>
    <w:rsid w:val="00A359D0"/>
    <w:rsid w:val="00A35AB3"/>
    <w:rsid w:val="00A35C87"/>
    <w:rsid w:val="00A35DA6"/>
    <w:rsid w:val="00A35E0A"/>
    <w:rsid w:val="00A35F5A"/>
    <w:rsid w:val="00A3616F"/>
    <w:rsid w:val="00A362F4"/>
    <w:rsid w:val="00A36438"/>
    <w:rsid w:val="00A36757"/>
    <w:rsid w:val="00A367E3"/>
    <w:rsid w:val="00A368E9"/>
    <w:rsid w:val="00A36A41"/>
    <w:rsid w:val="00A36E7F"/>
    <w:rsid w:val="00A36E9A"/>
    <w:rsid w:val="00A36EA9"/>
    <w:rsid w:val="00A3722B"/>
    <w:rsid w:val="00A3725B"/>
    <w:rsid w:val="00A372DB"/>
    <w:rsid w:val="00A375B6"/>
    <w:rsid w:val="00A37730"/>
    <w:rsid w:val="00A378B2"/>
    <w:rsid w:val="00A37A7C"/>
    <w:rsid w:val="00A37A9E"/>
    <w:rsid w:val="00A37B8B"/>
    <w:rsid w:val="00A37B91"/>
    <w:rsid w:val="00A37BBF"/>
    <w:rsid w:val="00A37D4E"/>
    <w:rsid w:val="00A37E5F"/>
    <w:rsid w:val="00A37F22"/>
    <w:rsid w:val="00A40158"/>
    <w:rsid w:val="00A40393"/>
    <w:rsid w:val="00A40974"/>
    <w:rsid w:val="00A40B49"/>
    <w:rsid w:val="00A40BBC"/>
    <w:rsid w:val="00A40C2D"/>
    <w:rsid w:val="00A40C9D"/>
    <w:rsid w:val="00A40CF5"/>
    <w:rsid w:val="00A40D74"/>
    <w:rsid w:val="00A40E7C"/>
    <w:rsid w:val="00A4115A"/>
    <w:rsid w:val="00A41237"/>
    <w:rsid w:val="00A412B3"/>
    <w:rsid w:val="00A412B4"/>
    <w:rsid w:val="00A41461"/>
    <w:rsid w:val="00A415B8"/>
    <w:rsid w:val="00A4179D"/>
    <w:rsid w:val="00A41AF3"/>
    <w:rsid w:val="00A41B89"/>
    <w:rsid w:val="00A41BE3"/>
    <w:rsid w:val="00A41C35"/>
    <w:rsid w:val="00A41E70"/>
    <w:rsid w:val="00A41F94"/>
    <w:rsid w:val="00A42117"/>
    <w:rsid w:val="00A4230B"/>
    <w:rsid w:val="00A42506"/>
    <w:rsid w:val="00A42676"/>
    <w:rsid w:val="00A42697"/>
    <w:rsid w:val="00A42DF0"/>
    <w:rsid w:val="00A43033"/>
    <w:rsid w:val="00A4335A"/>
    <w:rsid w:val="00A43495"/>
    <w:rsid w:val="00A434E5"/>
    <w:rsid w:val="00A439B9"/>
    <w:rsid w:val="00A43A03"/>
    <w:rsid w:val="00A43A27"/>
    <w:rsid w:val="00A43A2A"/>
    <w:rsid w:val="00A43C6F"/>
    <w:rsid w:val="00A43F0A"/>
    <w:rsid w:val="00A4400E"/>
    <w:rsid w:val="00A44084"/>
    <w:rsid w:val="00A443BC"/>
    <w:rsid w:val="00A4470B"/>
    <w:rsid w:val="00A448A5"/>
    <w:rsid w:val="00A4491B"/>
    <w:rsid w:val="00A44A0E"/>
    <w:rsid w:val="00A44AD5"/>
    <w:rsid w:val="00A44BD1"/>
    <w:rsid w:val="00A44C5C"/>
    <w:rsid w:val="00A44D4A"/>
    <w:rsid w:val="00A44E2D"/>
    <w:rsid w:val="00A44F61"/>
    <w:rsid w:val="00A4511B"/>
    <w:rsid w:val="00A452F7"/>
    <w:rsid w:val="00A4532F"/>
    <w:rsid w:val="00A45359"/>
    <w:rsid w:val="00A45420"/>
    <w:rsid w:val="00A45545"/>
    <w:rsid w:val="00A458F8"/>
    <w:rsid w:val="00A45912"/>
    <w:rsid w:val="00A45B19"/>
    <w:rsid w:val="00A45BFD"/>
    <w:rsid w:val="00A45EFD"/>
    <w:rsid w:val="00A4600F"/>
    <w:rsid w:val="00A46012"/>
    <w:rsid w:val="00A460A6"/>
    <w:rsid w:val="00A460A9"/>
    <w:rsid w:val="00A46297"/>
    <w:rsid w:val="00A46321"/>
    <w:rsid w:val="00A463E4"/>
    <w:rsid w:val="00A46554"/>
    <w:rsid w:val="00A465EF"/>
    <w:rsid w:val="00A466BC"/>
    <w:rsid w:val="00A4679C"/>
    <w:rsid w:val="00A469D3"/>
    <w:rsid w:val="00A46E86"/>
    <w:rsid w:val="00A471A3"/>
    <w:rsid w:val="00A472C5"/>
    <w:rsid w:val="00A472EE"/>
    <w:rsid w:val="00A4736F"/>
    <w:rsid w:val="00A4741B"/>
    <w:rsid w:val="00A4793D"/>
    <w:rsid w:val="00A4798C"/>
    <w:rsid w:val="00A479BF"/>
    <w:rsid w:val="00A479C0"/>
    <w:rsid w:val="00A47A8D"/>
    <w:rsid w:val="00A47B24"/>
    <w:rsid w:val="00A47B6D"/>
    <w:rsid w:val="00A47BA3"/>
    <w:rsid w:val="00A47BA9"/>
    <w:rsid w:val="00A47C0F"/>
    <w:rsid w:val="00A47DE7"/>
    <w:rsid w:val="00A47FB6"/>
    <w:rsid w:val="00A47FFC"/>
    <w:rsid w:val="00A50177"/>
    <w:rsid w:val="00A50376"/>
    <w:rsid w:val="00A50472"/>
    <w:rsid w:val="00A504C5"/>
    <w:rsid w:val="00A505C3"/>
    <w:rsid w:val="00A5063F"/>
    <w:rsid w:val="00A506BE"/>
    <w:rsid w:val="00A50953"/>
    <w:rsid w:val="00A5095C"/>
    <w:rsid w:val="00A509A7"/>
    <w:rsid w:val="00A50A7C"/>
    <w:rsid w:val="00A50B25"/>
    <w:rsid w:val="00A50C99"/>
    <w:rsid w:val="00A50CA7"/>
    <w:rsid w:val="00A50D22"/>
    <w:rsid w:val="00A50DA4"/>
    <w:rsid w:val="00A50DAE"/>
    <w:rsid w:val="00A50F94"/>
    <w:rsid w:val="00A51064"/>
    <w:rsid w:val="00A511B8"/>
    <w:rsid w:val="00A51343"/>
    <w:rsid w:val="00A51402"/>
    <w:rsid w:val="00A515F8"/>
    <w:rsid w:val="00A5163A"/>
    <w:rsid w:val="00A517BA"/>
    <w:rsid w:val="00A5189B"/>
    <w:rsid w:val="00A519A2"/>
    <w:rsid w:val="00A51BAF"/>
    <w:rsid w:val="00A51BD6"/>
    <w:rsid w:val="00A51D6B"/>
    <w:rsid w:val="00A51E0D"/>
    <w:rsid w:val="00A51E90"/>
    <w:rsid w:val="00A51ED5"/>
    <w:rsid w:val="00A51F89"/>
    <w:rsid w:val="00A51F9C"/>
    <w:rsid w:val="00A52077"/>
    <w:rsid w:val="00A520AD"/>
    <w:rsid w:val="00A520B2"/>
    <w:rsid w:val="00A520BB"/>
    <w:rsid w:val="00A522C6"/>
    <w:rsid w:val="00A522FF"/>
    <w:rsid w:val="00A523C3"/>
    <w:rsid w:val="00A5269A"/>
    <w:rsid w:val="00A526EA"/>
    <w:rsid w:val="00A52790"/>
    <w:rsid w:val="00A5299D"/>
    <w:rsid w:val="00A52B84"/>
    <w:rsid w:val="00A52CBE"/>
    <w:rsid w:val="00A52DFF"/>
    <w:rsid w:val="00A52E2B"/>
    <w:rsid w:val="00A53015"/>
    <w:rsid w:val="00A53221"/>
    <w:rsid w:val="00A536AB"/>
    <w:rsid w:val="00A5382B"/>
    <w:rsid w:val="00A53864"/>
    <w:rsid w:val="00A53969"/>
    <w:rsid w:val="00A53B00"/>
    <w:rsid w:val="00A53C9B"/>
    <w:rsid w:val="00A53DAA"/>
    <w:rsid w:val="00A53E03"/>
    <w:rsid w:val="00A53E6B"/>
    <w:rsid w:val="00A540C4"/>
    <w:rsid w:val="00A54285"/>
    <w:rsid w:val="00A54293"/>
    <w:rsid w:val="00A54306"/>
    <w:rsid w:val="00A5440A"/>
    <w:rsid w:val="00A54614"/>
    <w:rsid w:val="00A54849"/>
    <w:rsid w:val="00A54A97"/>
    <w:rsid w:val="00A54B40"/>
    <w:rsid w:val="00A54B85"/>
    <w:rsid w:val="00A54B9D"/>
    <w:rsid w:val="00A54BCC"/>
    <w:rsid w:val="00A54E20"/>
    <w:rsid w:val="00A54FB4"/>
    <w:rsid w:val="00A5516C"/>
    <w:rsid w:val="00A552F5"/>
    <w:rsid w:val="00A55351"/>
    <w:rsid w:val="00A5537F"/>
    <w:rsid w:val="00A553E3"/>
    <w:rsid w:val="00A55438"/>
    <w:rsid w:val="00A5543F"/>
    <w:rsid w:val="00A556A1"/>
    <w:rsid w:val="00A55702"/>
    <w:rsid w:val="00A5590C"/>
    <w:rsid w:val="00A55B2E"/>
    <w:rsid w:val="00A55BC3"/>
    <w:rsid w:val="00A55BCB"/>
    <w:rsid w:val="00A55D10"/>
    <w:rsid w:val="00A55D55"/>
    <w:rsid w:val="00A56180"/>
    <w:rsid w:val="00A561BC"/>
    <w:rsid w:val="00A5622E"/>
    <w:rsid w:val="00A5638F"/>
    <w:rsid w:val="00A567C1"/>
    <w:rsid w:val="00A567F6"/>
    <w:rsid w:val="00A568DD"/>
    <w:rsid w:val="00A56A9D"/>
    <w:rsid w:val="00A56BE1"/>
    <w:rsid w:val="00A56C2A"/>
    <w:rsid w:val="00A56C35"/>
    <w:rsid w:val="00A56C88"/>
    <w:rsid w:val="00A57264"/>
    <w:rsid w:val="00A573C9"/>
    <w:rsid w:val="00A57529"/>
    <w:rsid w:val="00A57543"/>
    <w:rsid w:val="00A5780D"/>
    <w:rsid w:val="00A579D5"/>
    <w:rsid w:val="00A57A1B"/>
    <w:rsid w:val="00A57EC1"/>
    <w:rsid w:val="00A57F01"/>
    <w:rsid w:val="00A57FF1"/>
    <w:rsid w:val="00A60065"/>
    <w:rsid w:val="00A601B2"/>
    <w:rsid w:val="00A601C4"/>
    <w:rsid w:val="00A6028F"/>
    <w:rsid w:val="00A603A3"/>
    <w:rsid w:val="00A605B3"/>
    <w:rsid w:val="00A606A7"/>
    <w:rsid w:val="00A60763"/>
    <w:rsid w:val="00A6098C"/>
    <w:rsid w:val="00A60CCC"/>
    <w:rsid w:val="00A60CDF"/>
    <w:rsid w:val="00A60DA1"/>
    <w:rsid w:val="00A60DC0"/>
    <w:rsid w:val="00A60ED7"/>
    <w:rsid w:val="00A6105C"/>
    <w:rsid w:val="00A610BE"/>
    <w:rsid w:val="00A61137"/>
    <w:rsid w:val="00A613BD"/>
    <w:rsid w:val="00A61695"/>
    <w:rsid w:val="00A6179C"/>
    <w:rsid w:val="00A61B28"/>
    <w:rsid w:val="00A61D5F"/>
    <w:rsid w:val="00A61D7A"/>
    <w:rsid w:val="00A61E5C"/>
    <w:rsid w:val="00A61F28"/>
    <w:rsid w:val="00A61F73"/>
    <w:rsid w:val="00A622C3"/>
    <w:rsid w:val="00A6231A"/>
    <w:rsid w:val="00A624A5"/>
    <w:rsid w:val="00A6269A"/>
    <w:rsid w:val="00A62873"/>
    <w:rsid w:val="00A62A71"/>
    <w:rsid w:val="00A62BD8"/>
    <w:rsid w:val="00A62E60"/>
    <w:rsid w:val="00A62EB2"/>
    <w:rsid w:val="00A63125"/>
    <w:rsid w:val="00A63275"/>
    <w:rsid w:val="00A6328E"/>
    <w:rsid w:val="00A632A2"/>
    <w:rsid w:val="00A632AE"/>
    <w:rsid w:val="00A632E9"/>
    <w:rsid w:val="00A635FD"/>
    <w:rsid w:val="00A6367C"/>
    <w:rsid w:val="00A637CA"/>
    <w:rsid w:val="00A637E4"/>
    <w:rsid w:val="00A63816"/>
    <w:rsid w:val="00A6383C"/>
    <w:rsid w:val="00A63AD6"/>
    <w:rsid w:val="00A63B9D"/>
    <w:rsid w:val="00A63D83"/>
    <w:rsid w:val="00A63D90"/>
    <w:rsid w:val="00A63F2F"/>
    <w:rsid w:val="00A63F3F"/>
    <w:rsid w:val="00A6413A"/>
    <w:rsid w:val="00A6414B"/>
    <w:rsid w:val="00A641FC"/>
    <w:rsid w:val="00A6430F"/>
    <w:rsid w:val="00A64368"/>
    <w:rsid w:val="00A646C8"/>
    <w:rsid w:val="00A64A8A"/>
    <w:rsid w:val="00A64B53"/>
    <w:rsid w:val="00A64B6E"/>
    <w:rsid w:val="00A64C1E"/>
    <w:rsid w:val="00A64D18"/>
    <w:rsid w:val="00A64E7E"/>
    <w:rsid w:val="00A64E85"/>
    <w:rsid w:val="00A64EA8"/>
    <w:rsid w:val="00A64FEA"/>
    <w:rsid w:val="00A650E3"/>
    <w:rsid w:val="00A6511A"/>
    <w:rsid w:val="00A65169"/>
    <w:rsid w:val="00A6522C"/>
    <w:rsid w:val="00A653C9"/>
    <w:rsid w:val="00A654A1"/>
    <w:rsid w:val="00A65569"/>
    <w:rsid w:val="00A656A5"/>
    <w:rsid w:val="00A6585E"/>
    <w:rsid w:val="00A65909"/>
    <w:rsid w:val="00A6596E"/>
    <w:rsid w:val="00A65A88"/>
    <w:rsid w:val="00A65CA9"/>
    <w:rsid w:val="00A65D3D"/>
    <w:rsid w:val="00A65E6C"/>
    <w:rsid w:val="00A65EB6"/>
    <w:rsid w:val="00A65F2C"/>
    <w:rsid w:val="00A66029"/>
    <w:rsid w:val="00A6604C"/>
    <w:rsid w:val="00A660D5"/>
    <w:rsid w:val="00A662C2"/>
    <w:rsid w:val="00A662EB"/>
    <w:rsid w:val="00A664F3"/>
    <w:rsid w:val="00A66663"/>
    <w:rsid w:val="00A66731"/>
    <w:rsid w:val="00A66894"/>
    <w:rsid w:val="00A66BB0"/>
    <w:rsid w:val="00A66BE7"/>
    <w:rsid w:val="00A66FAE"/>
    <w:rsid w:val="00A6714A"/>
    <w:rsid w:val="00A6714E"/>
    <w:rsid w:val="00A6717D"/>
    <w:rsid w:val="00A67302"/>
    <w:rsid w:val="00A67311"/>
    <w:rsid w:val="00A67340"/>
    <w:rsid w:val="00A67718"/>
    <w:rsid w:val="00A6782F"/>
    <w:rsid w:val="00A6785D"/>
    <w:rsid w:val="00A67B78"/>
    <w:rsid w:val="00A67C56"/>
    <w:rsid w:val="00A67CF9"/>
    <w:rsid w:val="00A702A8"/>
    <w:rsid w:val="00A70476"/>
    <w:rsid w:val="00A704DA"/>
    <w:rsid w:val="00A7084A"/>
    <w:rsid w:val="00A70897"/>
    <w:rsid w:val="00A7094C"/>
    <w:rsid w:val="00A70984"/>
    <w:rsid w:val="00A709C3"/>
    <w:rsid w:val="00A70C88"/>
    <w:rsid w:val="00A70CE5"/>
    <w:rsid w:val="00A70D82"/>
    <w:rsid w:val="00A70E9F"/>
    <w:rsid w:val="00A70FCA"/>
    <w:rsid w:val="00A71057"/>
    <w:rsid w:val="00A71079"/>
    <w:rsid w:val="00A71280"/>
    <w:rsid w:val="00A712B7"/>
    <w:rsid w:val="00A71456"/>
    <w:rsid w:val="00A71AFE"/>
    <w:rsid w:val="00A71C41"/>
    <w:rsid w:val="00A71DA0"/>
    <w:rsid w:val="00A71E27"/>
    <w:rsid w:val="00A7203F"/>
    <w:rsid w:val="00A722C5"/>
    <w:rsid w:val="00A722C6"/>
    <w:rsid w:val="00A7233E"/>
    <w:rsid w:val="00A723B9"/>
    <w:rsid w:val="00A7244B"/>
    <w:rsid w:val="00A72552"/>
    <w:rsid w:val="00A727C3"/>
    <w:rsid w:val="00A72884"/>
    <w:rsid w:val="00A72BE7"/>
    <w:rsid w:val="00A72D35"/>
    <w:rsid w:val="00A72FD6"/>
    <w:rsid w:val="00A73179"/>
    <w:rsid w:val="00A731DE"/>
    <w:rsid w:val="00A7355E"/>
    <w:rsid w:val="00A735B3"/>
    <w:rsid w:val="00A736A0"/>
    <w:rsid w:val="00A7378C"/>
    <w:rsid w:val="00A73B9D"/>
    <w:rsid w:val="00A73BB1"/>
    <w:rsid w:val="00A73BDC"/>
    <w:rsid w:val="00A73C83"/>
    <w:rsid w:val="00A73C9B"/>
    <w:rsid w:val="00A73E9F"/>
    <w:rsid w:val="00A74478"/>
    <w:rsid w:val="00A747DC"/>
    <w:rsid w:val="00A74955"/>
    <w:rsid w:val="00A74992"/>
    <w:rsid w:val="00A74C9E"/>
    <w:rsid w:val="00A74DCF"/>
    <w:rsid w:val="00A7507E"/>
    <w:rsid w:val="00A7529B"/>
    <w:rsid w:val="00A752BF"/>
    <w:rsid w:val="00A75481"/>
    <w:rsid w:val="00A75555"/>
    <w:rsid w:val="00A75686"/>
    <w:rsid w:val="00A75696"/>
    <w:rsid w:val="00A758BF"/>
    <w:rsid w:val="00A758CF"/>
    <w:rsid w:val="00A759E2"/>
    <w:rsid w:val="00A75A97"/>
    <w:rsid w:val="00A75ACE"/>
    <w:rsid w:val="00A75B2E"/>
    <w:rsid w:val="00A75B74"/>
    <w:rsid w:val="00A75EC2"/>
    <w:rsid w:val="00A75FE0"/>
    <w:rsid w:val="00A7603E"/>
    <w:rsid w:val="00A76286"/>
    <w:rsid w:val="00A76375"/>
    <w:rsid w:val="00A76404"/>
    <w:rsid w:val="00A76474"/>
    <w:rsid w:val="00A764F8"/>
    <w:rsid w:val="00A76521"/>
    <w:rsid w:val="00A76688"/>
    <w:rsid w:val="00A766DD"/>
    <w:rsid w:val="00A768A2"/>
    <w:rsid w:val="00A768F5"/>
    <w:rsid w:val="00A76917"/>
    <w:rsid w:val="00A76A29"/>
    <w:rsid w:val="00A76B8A"/>
    <w:rsid w:val="00A76C47"/>
    <w:rsid w:val="00A76DC1"/>
    <w:rsid w:val="00A76FBC"/>
    <w:rsid w:val="00A771F6"/>
    <w:rsid w:val="00A7728B"/>
    <w:rsid w:val="00A773DC"/>
    <w:rsid w:val="00A77608"/>
    <w:rsid w:val="00A7771A"/>
    <w:rsid w:val="00A77760"/>
    <w:rsid w:val="00A77940"/>
    <w:rsid w:val="00A77A4F"/>
    <w:rsid w:val="00A77ABD"/>
    <w:rsid w:val="00A77BA7"/>
    <w:rsid w:val="00A77C31"/>
    <w:rsid w:val="00A77CE1"/>
    <w:rsid w:val="00A77D6F"/>
    <w:rsid w:val="00A77DE9"/>
    <w:rsid w:val="00A77EB6"/>
    <w:rsid w:val="00A798C1"/>
    <w:rsid w:val="00A80567"/>
    <w:rsid w:val="00A8057F"/>
    <w:rsid w:val="00A80636"/>
    <w:rsid w:val="00A80680"/>
    <w:rsid w:val="00A807AE"/>
    <w:rsid w:val="00A807EB"/>
    <w:rsid w:val="00A80893"/>
    <w:rsid w:val="00A808CB"/>
    <w:rsid w:val="00A8094B"/>
    <w:rsid w:val="00A80C26"/>
    <w:rsid w:val="00A80C99"/>
    <w:rsid w:val="00A80ECA"/>
    <w:rsid w:val="00A80F42"/>
    <w:rsid w:val="00A80FFD"/>
    <w:rsid w:val="00A81169"/>
    <w:rsid w:val="00A8195E"/>
    <w:rsid w:val="00A81AD5"/>
    <w:rsid w:val="00A81C24"/>
    <w:rsid w:val="00A81C42"/>
    <w:rsid w:val="00A81E02"/>
    <w:rsid w:val="00A81F36"/>
    <w:rsid w:val="00A81F46"/>
    <w:rsid w:val="00A81FA9"/>
    <w:rsid w:val="00A820CD"/>
    <w:rsid w:val="00A82136"/>
    <w:rsid w:val="00A82205"/>
    <w:rsid w:val="00A8225E"/>
    <w:rsid w:val="00A82277"/>
    <w:rsid w:val="00A822B1"/>
    <w:rsid w:val="00A822B8"/>
    <w:rsid w:val="00A823B9"/>
    <w:rsid w:val="00A8244D"/>
    <w:rsid w:val="00A82629"/>
    <w:rsid w:val="00A826D8"/>
    <w:rsid w:val="00A8274F"/>
    <w:rsid w:val="00A8279E"/>
    <w:rsid w:val="00A827B1"/>
    <w:rsid w:val="00A82920"/>
    <w:rsid w:val="00A82981"/>
    <w:rsid w:val="00A829F1"/>
    <w:rsid w:val="00A82B7B"/>
    <w:rsid w:val="00A82C54"/>
    <w:rsid w:val="00A82D05"/>
    <w:rsid w:val="00A82E63"/>
    <w:rsid w:val="00A82ECC"/>
    <w:rsid w:val="00A83000"/>
    <w:rsid w:val="00A83029"/>
    <w:rsid w:val="00A8310A"/>
    <w:rsid w:val="00A832EB"/>
    <w:rsid w:val="00A835FB"/>
    <w:rsid w:val="00A83608"/>
    <w:rsid w:val="00A836FE"/>
    <w:rsid w:val="00A83709"/>
    <w:rsid w:val="00A83834"/>
    <w:rsid w:val="00A838A3"/>
    <w:rsid w:val="00A8395B"/>
    <w:rsid w:val="00A83A60"/>
    <w:rsid w:val="00A83CE9"/>
    <w:rsid w:val="00A83DFE"/>
    <w:rsid w:val="00A84164"/>
    <w:rsid w:val="00A842E7"/>
    <w:rsid w:val="00A84343"/>
    <w:rsid w:val="00A844A5"/>
    <w:rsid w:val="00A84702"/>
    <w:rsid w:val="00A8476A"/>
    <w:rsid w:val="00A8477C"/>
    <w:rsid w:val="00A847D4"/>
    <w:rsid w:val="00A84B4B"/>
    <w:rsid w:val="00A84C2B"/>
    <w:rsid w:val="00A84D3F"/>
    <w:rsid w:val="00A84E89"/>
    <w:rsid w:val="00A84ED9"/>
    <w:rsid w:val="00A8517A"/>
    <w:rsid w:val="00A852DA"/>
    <w:rsid w:val="00A855C4"/>
    <w:rsid w:val="00A8563A"/>
    <w:rsid w:val="00A85664"/>
    <w:rsid w:val="00A85815"/>
    <w:rsid w:val="00A8585E"/>
    <w:rsid w:val="00A85994"/>
    <w:rsid w:val="00A85A13"/>
    <w:rsid w:val="00A85A5D"/>
    <w:rsid w:val="00A85B3A"/>
    <w:rsid w:val="00A85E0E"/>
    <w:rsid w:val="00A85E3F"/>
    <w:rsid w:val="00A85F59"/>
    <w:rsid w:val="00A85FAD"/>
    <w:rsid w:val="00A8606D"/>
    <w:rsid w:val="00A860A4"/>
    <w:rsid w:val="00A86358"/>
    <w:rsid w:val="00A8641A"/>
    <w:rsid w:val="00A8645A"/>
    <w:rsid w:val="00A86585"/>
    <w:rsid w:val="00A865F9"/>
    <w:rsid w:val="00A865FF"/>
    <w:rsid w:val="00A86648"/>
    <w:rsid w:val="00A867BF"/>
    <w:rsid w:val="00A86CF3"/>
    <w:rsid w:val="00A86D14"/>
    <w:rsid w:val="00A8702A"/>
    <w:rsid w:val="00A87057"/>
    <w:rsid w:val="00A8712D"/>
    <w:rsid w:val="00A874D1"/>
    <w:rsid w:val="00A87661"/>
    <w:rsid w:val="00A877B2"/>
    <w:rsid w:val="00A877D6"/>
    <w:rsid w:val="00A87893"/>
    <w:rsid w:val="00A8792A"/>
    <w:rsid w:val="00A879E1"/>
    <w:rsid w:val="00A87A11"/>
    <w:rsid w:val="00A87A69"/>
    <w:rsid w:val="00A87AEF"/>
    <w:rsid w:val="00A87B72"/>
    <w:rsid w:val="00A87DA1"/>
    <w:rsid w:val="00A87E32"/>
    <w:rsid w:val="00A87FC6"/>
    <w:rsid w:val="00A8BAC9"/>
    <w:rsid w:val="00A9016E"/>
    <w:rsid w:val="00A901C4"/>
    <w:rsid w:val="00A9027F"/>
    <w:rsid w:val="00A9055B"/>
    <w:rsid w:val="00A90735"/>
    <w:rsid w:val="00A907FA"/>
    <w:rsid w:val="00A90A21"/>
    <w:rsid w:val="00A90A2D"/>
    <w:rsid w:val="00A9101E"/>
    <w:rsid w:val="00A91888"/>
    <w:rsid w:val="00A918FF"/>
    <w:rsid w:val="00A9196D"/>
    <w:rsid w:val="00A91B2D"/>
    <w:rsid w:val="00A91B4F"/>
    <w:rsid w:val="00A91D59"/>
    <w:rsid w:val="00A91D69"/>
    <w:rsid w:val="00A91DD2"/>
    <w:rsid w:val="00A91EB2"/>
    <w:rsid w:val="00A9201E"/>
    <w:rsid w:val="00A92082"/>
    <w:rsid w:val="00A922FB"/>
    <w:rsid w:val="00A92590"/>
    <w:rsid w:val="00A92775"/>
    <w:rsid w:val="00A927A5"/>
    <w:rsid w:val="00A92BEB"/>
    <w:rsid w:val="00A92CC5"/>
    <w:rsid w:val="00A92D77"/>
    <w:rsid w:val="00A92D87"/>
    <w:rsid w:val="00A92E32"/>
    <w:rsid w:val="00A92F51"/>
    <w:rsid w:val="00A92FD6"/>
    <w:rsid w:val="00A93071"/>
    <w:rsid w:val="00A930CA"/>
    <w:rsid w:val="00A930CE"/>
    <w:rsid w:val="00A9323B"/>
    <w:rsid w:val="00A9332B"/>
    <w:rsid w:val="00A93357"/>
    <w:rsid w:val="00A9357E"/>
    <w:rsid w:val="00A935CC"/>
    <w:rsid w:val="00A9363D"/>
    <w:rsid w:val="00A938C0"/>
    <w:rsid w:val="00A93930"/>
    <w:rsid w:val="00A93A8E"/>
    <w:rsid w:val="00A93BA1"/>
    <w:rsid w:val="00A93BF3"/>
    <w:rsid w:val="00A93E3B"/>
    <w:rsid w:val="00A93F8E"/>
    <w:rsid w:val="00A941E8"/>
    <w:rsid w:val="00A942DC"/>
    <w:rsid w:val="00A94428"/>
    <w:rsid w:val="00A94431"/>
    <w:rsid w:val="00A94539"/>
    <w:rsid w:val="00A94562"/>
    <w:rsid w:val="00A94570"/>
    <w:rsid w:val="00A94578"/>
    <w:rsid w:val="00A945B8"/>
    <w:rsid w:val="00A9482C"/>
    <w:rsid w:val="00A94840"/>
    <w:rsid w:val="00A94915"/>
    <w:rsid w:val="00A94DCA"/>
    <w:rsid w:val="00A94E4F"/>
    <w:rsid w:val="00A94FCB"/>
    <w:rsid w:val="00A9525D"/>
    <w:rsid w:val="00A9530D"/>
    <w:rsid w:val="00A95721"/>
    <w:rsid w:val="00A957A6"/>
    <w:rsid w:val="00A958C6"/>
    <w:rsid w:val="00A959C0"/>
    <w:rsid w:val="00A959CD"/>
    <w:rsid w:val="00A95AE2"/>
    <w:rsid w:val="00A95D07"/>
    <w:rsid w:val="00A95D19"/>
    <w:rsid w:val="00A95D99"/>
    <w:rsid w:val="00A95E16"/>
    <w:rsid w:val="00A96150"/>
    <w:rsid w:val="00A9625A"/>
    <w:rsid w:val="00A963BC"/>
    <w:rsid w:val="00A964ED"/>
    <w:rsid w:val="00A965B8"/>
    <w:rsid w:val="00A96673"/>
    <w:rsid w:val="00A96847"/>
    <w:rsid w:val="00A9698E"/>
    <w:rsid w:val="00A96996"/>
    <w:rsid w:val="00A96BFE"/>
    <w:rsid w:val="00A96E41"/>
    <w:rsid w:val="00A96EE0"/>
    <w:rsid w:val="00A9710F"/>
    <w:rsid w:val="00A97138"/>
    <w:rsid w:val="00A9714E"/>
    <w:rsid w:val="00A9715E"/>
    <w:rsid w:val="00A9716B"/>
    <w:rsid w:val="00A972BF"/>
    <w:rsid w:val="00A972C0"/>
    <w:rsid w:val="00A973CC"/>
    <w:rsid w:val="00A9740F"/>
    <w:rsid w:val="00A9755F"/>
    <w:rsid w:val="00A9771A"/>
    <w:rsid w:val="00A97C29"/>
    <w:rsid w:val="00A97DC7"/>
    <w:rsid w:val="00A97EDC"/>
    <w:rsid w:val="00A97FAD"/>
    <w:rsid w:val="00AA01D9"/>
    <w:rsid w:val="00AA0264"/>
    <w:rsid w:val="00AA02C6"/>
    <w:rsid w:val="00AA02D8"/>
    <w:rsid w:val="00AA043B"/>
    <w:rsid w:val="00AA04DE"/>
    <w:rsid w:val="00AA064B"/>
    <w:rsid w:val="00AA09C3"/>
    <w:rsid w:val="00AA0AE8"/>
    <w:rsid w:val="00AA0C14"/>
    <w:rsid w:val="00AA0CD8"/>
    <w:rsid w:val="00AA0DF4"/>
    <w:rsid w:val="00AA0E36"/>
    <w:rsid w:val="00AA0ED1"/>
    <w:rsid w:val="00AA0F2C"/>
    <w:rsid w:val="00AA1035"/>
    <w:rsid w:val="00AA1066"/>
    <w:rsid w:val="00AA10EB"/>
    <w:rsid w:val="00AA115D"/>
    <w:rsid w:val="00AA11A2"/>
    <w:rsid w:val="00AA11C9"/>
    <w:rsid w:val="00AA1291"/>
    <w:rsid w:val="00AA12A9"/>
    <w:rsid w:val="00AA1645"/>
    <w:rsid w:val="00AA16D0"/>
    <w:rsid w:val="00AA186B"/>
    <w:rsid w:val="00AA1A00"/>
    <w:rsid w:val="00AA1AF1"/>
    <w:rsid w:val="00AA1B07"/>
    <w:rsid w:val="00AA1CAA"/>
    <w:rsid w:val="00AA1D99"/>
    <w:rsid w:val="00AA1DD4"/>
    <w:rsid w:val="00AA20A5"/>
    <w:rsid w:val="00AA2140"/>
    <w:rsid w:val="00AA235E"/>
    <w:rsid w:val="00AA282F"/>
    <w:rsid w:val="00AA29B2"/>
    <w:rsid w:val="00AA29C4"/>
    <w:rsid w:val="00AA2A40"/>
    <w:rsid w:val="00AA2B0D"/>
    <w:rsid w:val="00AA2B75"/>
    <w:rsid w:val="00AA2B98"/>
    <w:rsid w:val="00AA2CEA"/>
    <w:rsid w:val="00AA2D3F"/>
    <w:rsid w:val="00AA3049"/>
    <w:rsid w:val="00AA3280"/>
    <w:rsid w:val="00AA35C1"/>
    <w:rsid w:val="00AA3602"/>
    <w:rsid w:val="00AA3630"/>
    <w:rsid w:val="00AA3721"/>
    <w:rsid w:val="00AA3857"/>
    <w:rsid w:val="00AA39A2"/>
    <w:rsid w:val="00AA3D41"/>
    <w:rsid w:val="00AA400E"/>
    <w:rsid w:val="00AA42D1"/>
    <w:rsid w:val="00AA4367"/>
    <w:rsid w:val="00AA43B7"/>
    <w:rsid w:val="00AA43FC"/>
    <w:rsid w:val="00AA4584"/>
    <w:rsid w:val="00AA4728"/>
    <w:rsid w:val="00AA474A"/>
    <w:rsid w:val="00AA493C"/>
    <w:rsid w:val="00AA49DB"/>
    <w:rsid w:val="00AA4A30"/>
    <w:rsid w:val="00AA4C4D"/>
    <w:rsid w:val="00AA4E8C"/>
    <w:rsid w:val="00AA4E9A"/>
    <w:rsid w:val="00AA4EBF"/>
    <w:rsid w:val="00AA4FAB"/>
    <w:rsid w:val="00AA4FF5"/>
    <w:rsid w:val="00AA52AF"/>
    <w:rsid w:val="00AA5463"/>
    <w:rsid w:val="00AA54BF"/>
    <w:rsid w:val="00AA54F5"/>
    <w:rsid w:val="00AA55FC"/>
    <w:rsid w:val="00AA5678"/>
    <w:rsid w:val="00AA575E"/>
    <w:rsid w:val="00AA5B99"/>
    <w:rsid w:val="00AA5B9B"/>
    <w:rsid w:val="00AA5BC9"/>
    <w:rsid w:val="00AA634C"/>
    <w:rsid w:val="00AA638F"/>
    <w:rsid w:val="00AA639D"/>
    <w:rsid w:val="00AA63A5"/>
    <w:rsid w:val="00AA650F"/>
    <w:rsid w:val="00AA6572"/>
    <w:rsid w:val="00AA6695"/>
    <w:rsid w:val="00AA6754"/>
    <w:rsid w:val="00AA6788"/>
    <w:rsid w:val="00AA6BDF"/>
    <w:rsid w:val="00AA6ED5"/>
    <w:rsid w:val="00AA72CA"/>
    <w:rsid w:val="00AA74A4"/>
    <w:rsid w:val="00AA7543"/>
    <w:rsid w:val="00AA7576"/>
    <w:rsid w:val="00AA778D"/>
    <w:rsid w:val="00AA7816"/>
    <w:rsid w:val="00AA78BA"/>
    <w:rsid w:val="00AA796C"/>
    <w:rsid w:val="00AA79EA"/>
    <w:rsid w:val="00AA7B99"/>
    <w:rsid w:val="00AA7C50"/>
    <w:rsid w:val="00AA7CB1"/>
    <w:rsid w:val="00AA7CB2"/>
    <w:rsid w:val="00AA7D37"/>
    <w:rsid w:val="00AA7D38"/>
    <w:rsid w:val="00AA7F74"/>
    <w:rsid w:val="00AB0288"/>
    <w:rsid w:val="00AB03DD"/>
    <w:rsid w:val="00AB0566"/>
    <w:rsid w:val="00AB0614"/>
    <w:rsid w:val="00AB084E"/>
    <w:rsid w:val="00AB0873"/>
    <w:rsid w:val="00AB08D0"/>
    <w:rsid w:val="00AB0D07"/>
    <w:rsid w:val="00AB0ED2"/>
    <w:rsid w:val="00AB10EA"/>
    <w:rsid w:val="00AB1107"/>
    <w:rsid w:val="00AB1279"/>
    <w:rsid w:val="00AB12FC"/>
    <w:rsid w:val="00AB156C"/>
    <w:rsid w:val="00AB159A"/>
    <w:rsid w:val="00AB165C"/>
    <w:rsid w:val="00AB188C"/>
    <w:rsid w:val="00AB18AC"/>
    <w:rsid w:val="00AB18BB"/>
    <w:rsid w:val="00AB195E"/>
    <w:rsid w:val="00AB1C81"/>
    <w:rsid w:val="00AB1EB8"/>
    <w:rsid w:val="00AB203B"/>
    <w:rsid w:val="00AB2045"/>
    <w:rsid w:val="00AB2313"/>
    <w:rsid w:val="00AB252B"/>
    <w:rsid w:val="00AB26B3"/>
    <w:rsid w:val="00AB26FB"/>
    <w:rsid w:val="00AB2A77"/>
    <w:rsid w:val="00AB2BA9"/>
    <w:rsid w:val="00AB2ECF"/>
    <w:rsid w:val="00AB2EF3"/>
    <w:rsid w:val="00AB2F1E"/>
    <w:rsid w:val="00AB2F8D"/>
    <w:rsid w:val="00AB3003"/>
    <w:rsid w:val="00AB32B2"/>
    <w:rsid w:val="00AB351D"/>
    <w:rsid w:val="00AB3561"/>
    <w:rsid w:val="00AB3AB8"/>
    <w:rsid w:val="00AB3AEE"/>
    <w:rsid w:val="00AB3BF8"/>
    <w:rsid w:val="00AB3D27"/>
    <w:rsid w:val="00AB3D4D"/>
    <w:rsid w:val="00AB3E49"/>
    <w:rsid w:val="00AB40A8"/>
    <w:rsid w:val="00AB4162"/>
    <w:rsid w:val="00AB4170"/>
    <w:rsid w:val="00AB42B0"/>
    <w:rsid w:val="00AB42FB"/>
    <w:rsid w:val="00AB43B1"/>
    <w:rsid w:val="00AB4642"/>
    <w:rsid w:val="00AB47CD"/>
    <w:rsid w:val="00AB4868"/>
    <w:rsid w:val="00AB4AC6"/>
    <w:rsid w:val="00AB4B18"/>
    <w:rsid w:val="00AB4B61"/>
    <w:rsid w:val="00AB4B64"/>
    <w:rsid w:val="00AB4BC6"/>
    <w:rsid w:val="00AB4BEB"/>
    <w:rsid w:val="00AB4CC1"/>
    <w:rsid w:val="00AB4E92"/>
    <w:rsid w:val="00AB50E4"/>
    <w:rsid w:val="00AB5341"/>
    <w:rsid w:val="00AB5346"/>
    <w:rsid w:val="00AB550A"/>
    <w:rsid w:val="00AB5510"/>
    <w:rsid w:val="00AB55F7"/>
    <w:rsid w:val="00AB565B"/>
    <w:rsid w:val="00AB5697"/>
    <w:rsid w:val="00AB59E9"/>
    <w:rsid w:val="00AB5D74"/>
    <w:rsid w:val="00AB5DF4"/>
    <w:rsid w:val="00AB5F71"/>
    <w:rsid w:val="00AB60BC"/>
    <w:rsid w:val="00AB6132"/>
    <w:rsid w:val="00AB6158"/>
    <w:rsid w:val="00AB6253"/>
    <w:rsid w:val="00AB625E"/>
    <w:rsid w:val="00AB62CC"/>
    <w:rsid w:val="00AB63A6"/>
    <w:rsid w:val="00AB67EF"/>
    <w:rsid w:val="00AB682E"/>
    <w:rsid w:val="00AB6981"/>
    <w:rsid w:val="00AB69A1"/>
    <w:rsid w:val="00AB6A53"/>
    <w:rsid w:val="00AB6D28"/>
    <w:rsid w:val="00AB6D39"/>
    <w:rsid w:val="00AB6D86"/>
    <w:rsid w:val="00AB6D93"/>
    <w:rsid w:val="00AB6EC7"/>
    <w:rsid w:val="00AB6F12"/>
    <w:rsid w:val="00AB704C"/>
    <w:rsid w:val="00AB72FF"/>
    <w:rsid w:val="00AB750B"/>
    <w:rsid w:val="00AB75D1"/>
    <w:rsid w:val="00AB75E8"/>
    <w:rsid w:val="00AB76E9"/>
    <w:rsid w:val="00AB7805"/>
    <w:rsid w:val="00AB7949"/>
    <w:rsid w:val="00AB7A5A"/>
    <w:rsid w:val="00AB7BF2"/>
    <w:rsid w:val="00AB7D04"/>
    <w:rsid w:val="00AB7D1D"/>
    <w:rsid w:val="00AB7F9D"/>
    <w:rsid w:val="00AB7FD6"/>
    <w:rsid w:val="00AC01D4"/>
    <w:rsid w:val="00AC0419"/>
    <w:rsid w:val="00AC0633"/>
    <w:rsid w:val="00AC089A"/>
    <w:rsid w:val="00AC08C4"/>
    <w:rsid w:val="00AC0ACE"/>
    <w:rsid w:val="00AC0D7D"/>
    <w:rsid w:val="00AC0DDA"/>
    <w:rsid w:val="00AC1194"/>
    <w:rsid w:val="00AC1272"/>
    <w:rsid w:val="00AC129B"/>
    <w:rsid w:val="00AC15E1"/>
    <w:rsid w:val="00AC1894"/>
    <w:rsid w:val="00AC19C7"/>
    <w:rsid w:val="00AC1AA4"/>
    <w:rsid w:val="00AC1C3F"/>
    <w:rsid w:val="00AC1C94"/>
    <w:rsid w:val="00AC1D38"/>
    <w:rsid w:val="00AC1E19"/>
    <w:rsid w:val="00AC1ECD"/>
    <w:rsid w:val="00AC2009"/>
    <w:rsid w:val="00AC23D1"/>
    <w:rsid w:val="00AC28F7"/>
    <w:rsid w:val="00AC2A39"/>
    <w:rsid w:val="00AC2B14"/>
    <w:rsid w:val="00AC2C97"/>
    <w:rsid w:val="00AC2D31"/>
    <w:rsid w:val="00AC2DBC"/>
    <w:rsid w:val="00AC2DC1"/>
    <w:rsid w:val="00AC2DD0"/>
    <w:rsid w:val="00AC3089"/>
    <w:rsid w:val="00AC3096"/>
    <w:rsid w:val="00AC31C6"/>
    <w:rsid w:val="00AC31EC"/>
    <w:rsid w:val="00AC32B7"/>
    <w:rsid w:val="00AC364B"/>
    <w:rsid w:val="00AC3736"/>
    <w:rsid w:val="00AC38D3"/>
    <w:rsid w:val="00AC3908"/>
    <w:rsid w:val="00AC3A2D"/>
    <w:rsid w:val="00AC3AA3"/>
    <w:rsid w:val="00AC3ADF"/>
    <w:rsid w:val="00AC3B89"/>
    <w:rsid w:val="00AC3C67"/>
    <w:rsid w:val="00AC3D8E"/>
    <w:rsid w:val="00AC4210"/>
    <w:rsid w:val="00AC4234"/>
    <w:rsid w:val="00AC428B"/>
    <w:rsid w:val="00AC42C6"/>
    <w:rsid w:val="00AC4335"/>
    <w:rsid w:val="00AC4372"/>
    <w:rsid w:val="00AC4389"/>
    <w:rsid w:val="00AC44AE"/>
    <w:rsid w:val="00AC45E9"/>
    <w:rsid w:val="00AC482F"/>
    <w:rsid w:val="00AC489B"/>
    <w:rsid w:val="00AC4924"/>
    <w:rsid w:val="00AC493F"/>
    <w:rsid w:val="00AC4A7C"/>
    <w:rsid w:val="00AC4ACE"/>
    <w:rsid w:val="00AC4C8A"/>
    <w:rsid w:val="00AC4C9C"/>
    <w:rsid w:val="00AC4D2D"/>
    <w:rsid w:val="00AC4E3C"/>
    <w:rsid w:val="00AC4E81"/>
    <w:rsid w:val="00AC4EBB"/>
    <w:rsid w:val="00AC4ED2"/>
    <w:rsid w:val="00AC4FB3"/>
    <w:rsid w:val="00AC50B6"/>
    <w:rsid w:val="00AC52F3"/>
    <w:rsid w:val="00AC53B6"/>
    <w:rsid w:val="00AC54BE"/>
    <w:rsid w:val="00AC54CC"/>
    <w:rsid w:val="00AC57F6"/>
    <w:rsid w:val="00AC5814"/>
    <w:rsid w:val="00AC5C32"/>
    <w:rsid w:val="00AC5EE6"/>
    <w:rsid w:val="00AC5F9B"/>
    <w:rsid w:val="00AC60DA"/>
    <w:rsid w:val="00AC648B"/>
    <w:rsid w:val="00AC65E3"/>
    <w:rsid w:val="00AC6675"/>
    <w:rsid w:val="00AC681F"/>
    <w:rsid w:val="00AC6A75"/>
    <w:rsid w:val="00AC6CFB"/>
    <w:rsid w:val="00AC7071"/>
    <w:rsid w:val="00AC70F0"/>
    <w:rsid w:val="00AC7243"/>
    <w:rsid w:val="00AC727B"/>
    <w:rsid w:val="00AC729F"/>
    <w:rsid w:val="00AC746F"/>
    <w:rsid w:val="00AC74BC"/>
    <w:rsid w:val="00AC7568"/>
    <w:rsid w:val="00AC7632"/>
    <w:rsid w:val="00AC7686"/>
    <w:rsid w:val="00AC76FE"/>
    <w:rsid w:val="00AC7A79"/>
    <w:rsid w:val="00AC7BB4"/>
    <w:rsid w:val="00AC7CEB"/>
    <w:rsid w:val="00AC7CF9"/>
    <w:rsid w:val="00AC7D2D"/>
    <w:rsid w:val="00AC7D8A"/>
    <w:rsid w:val="00AC7EB4"/>
    <w:rsid w:val="00AD0001"/>
    <w:rsid w:val="00AD01AF"/>
    <w:rsid w:val="00AD01FB"/>
    <w:rsid w:val="00AD0221"/>
    <w:rsid w:val="00AD02CA"/>
    <w:rsid w:val="00AD0303"/>
    <w:rsid w:val="00AD0353"/>
    <w:rsid w:val="00AD03E1"/>
    <w:rsid w:val="00AD083B"/>
    <w:rsid w:val="00AD08F6"/>
    <w:rsid w:val="00AD095B"/>
    <w:rsid w:val="00AD0B55"/>
    <w:rsid w:val="00AD0CBD"/>
    <w:rsid w:val="00AD0D5E"/>
    <w:rsid w:val="00AD0E60"/>
    <w:rsid w:val="00AD1034"/>
    <w:rsid w:val="00AD122E"/>
    <w:rsid w:val="00AD126D"/>
    <w:rsid w:val="00AD1391"/>
    <w:rsid w:val="00AD1456"/>
    <w:rsid w:val="00AD148B"/>
    <w:rsid w:val="00AD16DA"/>
    <w:rsid w:val="00AD1DB2"/>
    <w:rsid w:val="00AD1E22"/>
    <w:rsid w:val="00AD1E8B"/>
    <w:rsid w:val="00AD1E9B"/>
    <w:rsid w:val="00AD1EE7"/>
    <w:rsid w:val="00AD2024"/>
    <w:rsid w:val="00AD20ED"/>
    <w:rsid w:val="00AD2197"/>
    <w:rsid w:val="00AD21DB"/>
    <w:rsid w:val="00AD223E"/>
    <w:rsid w:val="00AD22DA"/>
    <w:rsid w:val="00AD27AD"/>
    <w:rsid w:val="00AD2808"/>
    <w:rsid w:val="00AD2900"/>
    <w:rsid w:val="00AD29E7"/>
    <w:rsid w:val="00AD2A35"/>
    <w:rsid w:val="00AD2C24"/>
    <w:rsid w:val="00AD2DB0"/>
    <w:rsid w:val="00AD2DFF"/>
    <w:rsid w:val="00AD3191"/>
    <w:rsid w:val="00AD3199"/>
    <w:rsid w:val="00AD3427"/>
    <w:rsid w:val="00AD367D"/>
    <w:rsid w:val="00AD36BE"/>
    <w:rsid w:val="00AD3762"/>
    <w:rsid w:val="00AD384B"/>
    <w:rsid w:val="00AD38CC"/>
    <w:rsid w:val="00AD3947"/>
    <w:rsid w:val="00AD3DCE"/>
    <w:rsid w:val="00AD3DE0"/>
    <w:rsid w:val="00AD3FE9"/>
    <w:rsid w:val="00AD4078"/>
    <w:rsid w:val="00AD4161"/>
    <w:rsid w:val="00AD42D0"/>
    <w:rsid w:val="00AD43AA"/>
    <w:rsid w:val="00AD43AF"/>
    <w:rsid w:val="00AD43FC"/>
    <w:rsid w:val="00AD44C9"/>
    <w:rsid w:val="00AD4556"/>
    <w:rsid w:val="00AD455A"/>
    <w:rsid w:val="00AD45E6"/>
    <w:rsid w:val="00AD46D8"/>
    <w:rsid w:val="00AD47DF"/>
    <w:rsid w:val="00AD47EF"/>
    <w:rsid w:val="00AD486C"/>
    <w:rsid w:val="00AD495B"/>
    <w:rsid w:val="00AD4A14"/>
    <w:rsid w:val="00AD4ABE"/>
    <w:rsid w:val="00AD4BE9"/>
    <w:rsid w:val="00AD4D20"/>
    <w:rsid w:val="00AD4D4C"/>
    <w:rsid w:val="00AD5003"/>
    <w:rsid w:val="00AD50B1"/>
    <w:rsid w:val="00AD50CD"/>
    <w:rsid w:val="00AD5246"/>
    <w:rsid w:val="00AD52B8"/>
    <w:rsid w:val="00AD5358"/>
    <w:rsid w:val="00AD55F0"/>
    <w:rsid w:val="00AD57CF"/>
    <w:rsid w:val="00AD5814"/>
    <w:rsid w:val="00AD59C0"/>
    <w:rsid w:val="00AD5C66"/>
    <w:rsid w:val="00AD5E88"/>
    <w:rsid w:val="00AD6153"/>
    <w:rsid w:val="00AD62B2"/>
    <w:rsid w:val="00AD6459"/>
    <w:rsid w:val="00AD661E"/>
    <w:rsid w:val="00AD6637"/>
    <w:rsid w:val="00AD66AC"/>
    <w:rsid w:val="00AD679F"/>
    <w:rsid w:val="00AD687F"/>
    <w:rsid w:val="00AD6948"/>
    <w:rsid w:val="00AD6FA4"/>
    <w:rsid w:val="00AD6FFC"/>
    <w:rsid w:val="00AD7130"/>
    <w:rsid w:val="00AD7179"/>
    <w:rsid w:val="00AD7197"/>
    <w:rsid w:val="00AD71A6"/>
    <w:rsid w:val="00AD726A"/>
    <w:rsid w:val="00AD7356"/>
    <w:rsid w:val="00AD7511"/>
    <w:rsid w:val="00AD755B"/>
    <w:rsid w:val="00AD761E"/>
    <w:rsid w:val="00AD7870"/>
    <w:rsid w:val="00AD79CE"/>
    <w:rsid w:val="00AD7BBA"/>
    <w:rsid w:val="00AD7C5F"/>
    <w:rsid w:val="00AD7D22"/>
    <w:rsid w:val="00AD7D80"/>
    <w:rsid w:val="00AD7EE0"/>
    <w:rsid w:val="00AD7F5C"/>
    <w:rsid w:val="00AD7FAA"/>
    <w:rsid w:val="00AE0004"/>
    <w:rsid w:val="00AE0168"/>
    <w:rsid w:val="00AE01BC"/>
    <w:rsid w:val="00AE028D"/>
    <w:rsid w:val="00AE0369"/>
    <w:rsid w:val="00AE039B"/>
    <w:rsid w:val="00AE052C"/>
    <w:rsid w:val="00AE0823"/>
    <w:rsid w:val="00AE086A"/>
    <w:rsid w:val="00AE0AC2"/>
    <w:rsid w:val="00AE0D66"/>
    <w:rsid w:val="00AE0DAB"/>
    <w:rsid w:val="00AE1294"/>
    <w:rsid w:val="00AE1406"/>
    <w:rsid w:val="00AE14D0"/>
    <w:rsid w:val="00AE16CE"/>
    <w:rsid w:val="00AE1768"/>
    <w:rsid w:val="00AE1803"/>
    <w:rsid w:val="00AE18FA"/>
    <w:rsid w:val="00AE1F70"/>
    <w:rsid w:val="00AE22DB"/>
    <w:rsid w:val="00AE28C4"/>
    <w:rsid w:val="00AE28DA"/>
    <w:rsid w:val="00AE28FA"/>
    <w:rsid w:val="00AE2B3E"/>
    <w:rsid w:val="00AE2BA1"/>
    <w:rsid w:val="00AE2BC3"/>
    <w:rsid w:val="00AE2D61"/>
    <w:rsid w:val="00AE2E58"/>
    <w:rsid w:val="00AE2FFF"/>
    <w:rsid w:val="00AE303A"/>
    <w:rsid w:val="00AE30DE"/>
    <w:rsid w:val="00AE3259"/>
    <w:rsid w:val="00AE32B5"/>
    <w:rsid w:val="00AE35E6"/>
    <w:rsid w:val="00AE36E9"/>
    <w:rsid w:val="00AE378C"/>
    <w:rsid w:val="00AE3913"/>
    <w:rsid w:val="00AE3959"/>
    <w:rsid w:val="00AE3A4E"/>
    <w:rsid w:val="00AE3A87"/>
    <w:rsid w:val="00AE3B5F"/>
    <w:rsid w:val="00AE3B8D"/>
    <w:rsid w:val="00AE3E10"/>
    <w:rsid w:val="00AE3EE5"/>
    <w:rsid w:val="00AE3F5B"/>
    <w:rsid w:val="00AE4080"/>
    <w:rsid w:val="00AE422A"/>
    <w:rsid w:val="00AE44ED"/>
    <w:rsid w:val="00AE4714"/>
    <w:rsid w:val="00AE4749"/>
    <w:rsid w:val="00AE4813"/>
    <w:rsid w:val="00AE495F"/>
    <w:rsid w:val="00AE4ABE"/>
    <w:rsid w:val="00AE4C05"/>
    <w:rsid w:val="00AE4C9F"/>
    <w:rsid w:val="00AE4EA2"/>
    <w:rsid w:val="00AE4EB4"/>
    <w:rsid w:val="00AE4F4D"/>
    <w:rsid w:val="00AE50F9"/>
    <w:rsid w:val="00AE5128"/>
    <w:rsid w:val="00AE5283"/>
    <w:rsid w:val="00AE5331"/>
    <w:rsid w:val="00AE5498"/>
    <w:rsid w:val="00AE54CA"/>
    <w:rsid w:val="00AE5676"/>
    <w:rsid w:val="00AE576D"/>
    <w:rsid w:val="00AE588E"/>
    <w:rsid w:val="00AE5A02"/>
    <w:rsid w:val="00AE5AAA"/>
    <w:rsid w:val="00AE5C96"/>
    <w:rsid w:val="00AE606D"/>
    <w:rsid w:val="00AE60F1"/>
    <w:rsid w:val="00AE6190"/>
    <w:rsid w:val="00AE6259"/>
    <w:rsid w:val="00AE628D"/>
    <w:rsid w:val="00AE65F2"/>
    <w:rsid w:val="00AE6701"/>
    <w:rsid w:val="00AE67FD"/>
    <w:rsid w:val="00AE682D"/>
    <w:rsid w:val="00AE68A1"/>
    <w:rsid w:val="00AE695A"/>
    <w:rsid w:val="00AE6982"/>
    <w:rsid w:val="00AE69F7"/>
    <w:rsid w:val="00AE6B00"/>
    <w:rsid w:val="00AE6B6A"/>
    <w:rsid w:val="00AE6BEE"/>
    <w:rsid w:val="00AE6C5B"/>
    <w:rsid w:val="00AE6D51"/>
    <w:rsid w:val="00AE6E89"/>
    <w:rsid w:val="00AE6ECD"/>
    <w:rsid w:val="00AE6F4E"/>
    <w:rsid w:val="00AE6FCC"/>
    <w:rsid w:val="00AE70C7"/>
    <w:rsid w:val="00AE71EE"/>
    <w:rsid w:val="00AE740E"/>
    <w:rsid w:val="00AE74CA"/>
    <w:rsid w:val="00AE7519"/>
    <w:rsid w:val="00AE75DA"/>
    <w:rsid w:val="00AE7654"/>
    <w:rsid w:val="00AE7845"/>
    <w:rsid w:val="00AE7846"/>
    <w:rsid w:val="00AE7B07"/>
    <w:rsid w:val="00AE7B1C"/>
    <w:rsid w:val="00AE7C80"/>
    <w:rsid w:val="00AE7CF4"/>
    <w:rsid w:val="00AE7E14"/>
    <w:rsid w:val="00AE7E4C"/>
    <w:rsid w:val="00AE7EFB"/>
    <w:rsid w:val="00AE7FA1"/>
    <w:rsid w:val="00AF00DA"/>
    <w:rsid w:val="00AF0225"/>
    <w:rsid w:val="00AF044B"/>
    <w:rsid w:val="00AF05BB"/>
    <w:rsid w:val="00AF06B3"/>
    <w:rsid w:val="00AF07B9"/>
    <w:rsid w:val="00AF084E"/>
    <w:rsid w:val="00AF08C6"/>
    <w:rsid w:val="00AF096F"/>
    <w:rsid w:val="00AF0A3D"/>
    <w:rsid w:val="00AF0B94"/>
    <w:rsid w:val="00AF0CC5"/>
    <w:rsid w:val="00AF11B9"/>
    <w:rsid w:val="00AF12E0"/>
    <w:rsid w:val="00AF13E4"/>
    <w:rsid w:val="00AF1491"/>
    <w:rsid w:val="00AF152F"/>
    <w:rsid w:val="00AF1640"/>
    <w:rsid w:val="00AF16C8"/>
    <w:rsid w:val="00AF1786"/>
    <w:rsid w:val="00AF1D3A"/>
    <w:rsid w:val="00AF1F7F"/>
    <w:rsid w:val="00AF24EA"/>
    <w:rsid w:val="00AF275E"/>
    <w:rsid w:val="00AF2861"/>
    <w:rsid w:val="00AF2A08"/>
    <w:rsid w:val="00AF2A68"/>
    <w:rsid w:val="00AF2B21"/>
    <w:rsid w:val="00AF2B87"/>
    <w:rsid w:val="00AF2D2D"/>
    <w:rsid w:val="00AF2EBF"/>
    <w:rsid w:val="00AF2F5B"/>
    <w:rsid w:val="00AF2F6A"/>
    <w:rsid w:val="00AF300F"/>
    <w:rsid w:val="00AF3417"/>
    <w:rsid w:val="00AF342A"/>
    <w:rsid w:val="00AF3446"/>
    <w:rsid w:val="00AF353E"/>
    <w:rsid w:val="00AF36D1"/>
    <w:rsid w:val="00AF3F8D"/>
    <w:rsid w:val="00AF407C"/>
    <w:rsid w:val="00AF4103"/>
    <w:rsid w:val="00AF41E1"/>
    <w:rsid w:val="00AF4219"/>
    <w:rsid w:val="00AF4315"/>
    <w:rsid w:val="00AF444D"/>
    <w:rsid w:val="00AF458E"/>
    <w:rsid w:val="00AF46E7"/>
    <w:rsid w:val="00AF48E3"/>
    <w:rsid w:val="00AF49D7"/>
    <w:rsid w:val="00AF4B76"/>
    <w:rsid w:val="00AF4B9B"/>
    <w:rsid w:val="00AF4C39"/>
    <w:rsid w:val="00AF4C72"/>
    <w:rsid w:val="00AF4D93"/>
    <w:rsid w:val="00AF5073"/>
    <w:rsid w:val="00AF5163"/>
    <w:rsid w:val="00AF51C1"/>
    <w:rsid w:val="00AF51DE"/>
    <w:rsid w:val="00AF5292"/>
    <w:rsid w:val="00AF52EB"/>
    <w:rsid w:val="00AF530A"/>
    <w:rsid w:val="00AF53F9"/>
    <w:rsid w:val="00AF5485"/>
    <w:rsid w:val="00AF551D"/>
    <w:rsid w:val="00AF5565"/>
    <w:rsid w:val="00AF55C0"/>
    <w:rsid w:val="00AF5C62"/>
    <w:rsid w:val="00AF5C91"/>
    <w:rsid w:val="00AF5DA9"/>
    <w:rsid w:val="00AF5E75"/>
    <w:rsid w:val="00AF63D8"/>
    <w:rsid w:val="00AF6667"/>
    <w:rsid w:val="00AF66B9"/>
    <w:rsid w:val="00AF671A"/>
    <w:rsid w:val="00AF69FE"/>
    <w:rsid w:val="00AF6B94"/>
    <w:rsid w:val="00AF6EC5"/>
    <w:rsid w:val="00AF7197"/>
    <w:rsid w:val="00AF748E"/>
    <w:rsid w:val="00AF7631"/>
    <w:rsid w:val="00AF7755"/>
    <w:rsid w:val="00AF7900"/>
    <w:rsid w:val="00AF79E1"/>
    <w:rsid w:val="00AF7A3D"/>
    <w:rsid w:val="00AF7BF0"/>
    <w:rsid w:val="00AF7DC2"/>
    <w:rsid w:val="00B001B1"/>
    <w:rsid w:val="00B001C5"/>
    <w:rsid w:val="00B002C9"/>
    <w:rsid w:val="00B002EB"/>
    <w:rsid w:val="00B00533"/>
    <w:rsid w:val="00B00536"/>
    <w:rsid w:val="00B00549"/>
    <w:rsid w:val="00B006CA"/>
    <w:rsid w:val="00B00900"/>
    <w:rsid w:val="00B00B85"/>
    <w:rsid w:val="00B00C8B"/>
    <w:rsid w:val="00B00C98"/>
    <w:rsid w:val="00B00F60"/>
    <w:rsid w:val="00B00F82"/>
    <w:rsid w:val="00B01038"/>
    <w:rsid w:val="00B01195"/>
    <w:rsid w:val="00B0122A"/>
    <w:rsid w:val="00B012DD"/>
    <w:rsid w:val="00B01492"/>
    <w:rsid w:val="00B01496"/>
    <w:rsid w:val="00B015D8"/>
    <w:rsid w:val="00B015DF"/>
    <w:rsid w:val="00B01660"/>
    <w:rsid w:val="00B018A6"/>
    <w:rsid w:val="00B01A84"/>
    <w:rsid w:val="00B01ABC"/>
    <w:rsid w:val="00B01B32"/>
    <w:rsid w:val="00B01D00"/>
    <w:rsid w:val="00B01E93"/>
    <w:rsid w:val="00B01EC1"/>
    <w:rsid w:val="00B0211E"/>
    <w:rsid w:val="00B02687"/>
    <w:rsid w:val="00B026FB"/>
    <w:rsid w:val="00B02825"/>
    <w:rsid w:val="00B028F4"/>
    <w:rsid w:val="00B02AE7"/>
    <w:rsid w:val="00B02CD8"/>
    <w:rsid w:val="00B02D17"/>
    <w:rsid w:val="00B02F0A"/>
    <w:rsid w:val="00B03051"/>
    <w:rsid w:val="00B033A7"/>
    <w:rsid w:val="00B034F1"/>
    <w:rsid w:val="00B03684"/>
    <w:rsid w:val="00B0369B"/>
    <w:rsid w:val="00B038E7"/>
    <w:rsid w:val="00B03A62"/>
    <w:rsid w:val="00B03A88"/>
    <w:rsid w:val="00B03C6A"/>
    <w:rsid w:val="00B04055"/>
    <w:rsid w:val="00B0414C"/>
    <w:rsid w:val="00B04281"/>
    <w:rsid w:val="00B042AD"/>
    <w:rsid w:val="00B043B4"/>
    <w:rsid w:val="00B04432"/>
    <w:rsid w:val="00B0456F"/>
    <w:rsid w:val="00B04726"/>
    <w:rsid w:val="00B04870"/>
    <w:rsid w:val="00B048D2"/>
    <w:rsid w:val="00B049DD"/>
    <w:rsid w:val="00B04A53"/>
    <w:rsid w:val="00B04A7C"/>
    <w:rsid w:val="00B04BD7"/>
    <w:rsid w:val="00B04CAC"/>
    <w:rsid w:val="00B04D56"/>
    <w:rsid w:val="00B04EB3"/>
    <w:rsid w:val="00B04FA4"/>
    <w:rsid w:val="00B05200"/>
    <w:rsid w:val="00B05210"/>
    <w:rsid w:val="00B053AF"/>
    <w:rsid w:val="00B05B11"/>
    <w:rsid w:val="00B05B83"/>
    <w:rsid w:val="00B05D18"/>
    <w:rsid w:val="00B05E82"/>
    <w:rsid w:val="00B05EE9"/>
    <w:rsid w:val="00B05F4B"/>
    <w:rsid w:val="00B05F8F"/>
    <w:rsid w:val="00B061FF"/>
    <w:rsid w:val="00B06411"/>
    <w:rsid w:val="00B0647D"/>
    <w:rsid w:val="00B06642"/>
    <w:rsid w:val="00B0680A"/>
    <w:rsid w:val="00B068B1"/>
    <w:rsid w:val="00B06A02"/>
    <w:rsid w:val="00B06C38"/>
    <w:rsid w:val="00B07147"/>
    <w:rsid w:val="00B07213"/>
    <w:rsid w:val="00B072D5"/>
    <w:rsid w:val="00B0739F"/>
    <w:rsid w:val="00B0744F"/>
    <w:rsid w:val="00B074E4"/>
    <w:rsid w:val="00B077FC"/>
    <w:rsid w:val="00B07B9B"/>
    <w:rsid w:val="00B07CEC"/>
    <w:rsid w:val="00B07D33"/>
    <w:rsid w:val="00B07D9E"/>
    <w:rsid w:val="00B07FE9"/>
    <w:rsid w:val="00B102BF"/>
    <w:rsid w:val="00B105B2"/>
    <w:rsid w:val="00B106CC"/>
    <w:rsid w:val="00B10727"/>
    <w:rsid w:val="00B10A6D"/>
    <w:rsid w:val="00B10B37"/>
    <w:rsid w:val="00B10BE7"/>
    <w:rsid w:val="00B10D94"/>
    <w:rsid w:val="00B10D9C"/>
    <w:rsid w:val="00B11142"/>
    <w:rsid w:val="00B11170"/>
    <w:rsid w:val="00B1120F"/>
    <w:rsid w:val="00B11489"/>
    <w:rsid w:val="00B1168D"/>
    <w:rsid w:val="00B119E3"/>
    <w:rsid w:val="00B11A13"/>
    <w:rsid w:val="00B11ABC"/>
    <w:rsid w:val="00B11BE3"/>
    <w:rsid w:val="00B11C24"/>
    <w:rsid w:val="00B11C57"/>
    <w:rsid w:val="00B11E1F"/>
    <w:rsid w:val="00B11E94"/>
    <w:rsid w:val="00B12297"/>
    <w:rsid w:val="00B122DA"/>
    <w:rsid w:val="00B1243D"/>
    <w:rsid w:val="00B125EC"/>
    <w:rsid w:val="00B12638"/>
    <w:rsid w:val="00B126A6"/>
    <w:rsid w:val="00B12731"/>
    <w:rsid w:val="00B12B25"/>
    <w:rsid w:val="00B12B50"/>
    <w:rsid w:val="00B12D39"/>
    <w:rsid w:val="00B12DC4"/>
    <w:rsid w:val="00B12E87"/>
    <w:rsid w:val="00B12EC4"/>
    <w:rsid w:val="00B12F1D"/>
    <w:rsid w:val="00B12F6F"/>
    <w:rsid w:val="00B1313E"/>
    <w:rsid w:val="00B13232"/>
    <w:rsid w:val="00B133A4"/>
    <w:rsid w:val="00B13519"/>
    <w:rsid w:val="00B135DE"/>
    <w:rsid w:val="00B135F2"/>
    <w:rsid w:val="00B1361E"/>
    <w:rsid w:val="00B137D2"/>
    <w:rsid w:val="00B1380F"/>
    <w:rsid w:val="00B139FB"/>
    <w:rsid w:val="00B13B33"/>
    <w:rsid w:val="00B13B53"/>
    <w:rsid w:val="00B13B6E"/>
    <w:rsid w:val="00B13DDD"/>
    <w:rsid w:val="00B13F43"/>
    <w:rsid w:val="00B1401E"/>
    <w:rsid w:val="00B14097"/>
    <w:rsid w:val="00B14098"/>
    <w:rsid w:val="00B14148"/>
    <w:rsid w:val="00B14180"/>
    <w:rsid w:val="00B1436F"/>
    <w:rsid w:val="00B143D7"/>
    <w:rsid w:val="00B14465"/>
    <w:rsid w:val="00B1446C"/>
    <w:rsid w:val="00B145BC"/>
    <w:rsid w:val="00B145EE"/>
    <w:rsid w:val="00B14770"/>
    <w:rsid w:val="00B1490E"/>
    <w:rsid w:val="00B149E7"/>
    <w:rsid w:val="00B14A26"/>
    <w:rsid w:val="00B14F9F"/>
    <w:rsid w:val="00B150B2"/>
    <w:rsid w:val="00B15508"/>
    <w:rsid w:val="00B15839"/>
    <w:rsid w:val="00B158A0"/>
    <w:rsid w:val="00B15AA8"/>
    <w:rsid w:val="00B15AD6"/>
    <w:rsid w:val="00B15AE0"/>
    <w:rsid w:val="00B15BB5"/>
    <w:rsid w:val="00B15CF9"/>
    <w:rsid w:val="00B15D06"/>
    <w:rsid w:val="00B15DE7"/>
    <w:rsid w:val="00B15E4F"/>
    <w:rsid w:val="00B161C1"/>
    <w:rsid w:val="00B1657D"/>
    <w:rsid w:val="00B16834"/>
    <w:rsid w:val="00B16846"/>
    <w:rsid w:val="00B168FC"/>
    <w:rsid w:val="00B16BFA"/>
    <w:rsid w:val="00B16E5C"/>
    <w:rsid w:val="00B16F17"/>
    <w:rsid w:val="00B16F44"/>
    <w:rsid w:val="00B16FA9"/>
    <w:rsid w:val="00B1715A"/>
    <w:rsid w:val="00B17854"/>
    <w:rsid w:val="00B17ABC"/>
    <w:rsid w:val="00B17BC1"/>
    <w:rsid w:val="00B17BD0"/>
    <w:rsid w:val="00B17BE2"/>
    <w:rsid w:val="00B17E5A"/>
    <w:rsid w:val="00B17FC1"/>
    <w:rsid w:val="00B20002"/>
    <w:rsid w:val="00B201AA"/>
    <w:rsid w:val="00B20201"/>
    <w:rsid w:val="00B20252"/>
    <w:rsid w:val="00B202FF"/>
    <w:rsid w:val="00B20423"/>
    <w:rsid w:val="00B20552"/>
    <w:rsid w:val="00B206AB"/>
    <w:rsid w:val="00B206FC"/>
    <w:rsid w:val="00B2083C"/>
    <w:rsid w:val="00B208B6"/>
    <w:rsid w:val="00B2094A"/>
    <w:rsid w:val="00B20986"/>
    <w:rsid w:val="00B20B86"/>
    <w:rsid w:val="00B20CBC"/>
    <w:rsid w:val="00B20F25"/>
    <w:rsid w:val="00B2103A"/>
    <w:rsid w:val="00B212EA"/>
    <w:rsid w:val="00B216FE"/>
    <w:rsid w:val="00B21A4A"/>
    <w:rsid w:val="00B21B71"/>
    <w:rsid w:val="00B21CF9"/>
    <w:rsid w:val="00B22084"/>
    <w:rsid w:val="00B223C0"/>
    <w:rsid w:val="00B225A6"/>
    <w:rsid w:val="00B225EC"/>
    <w:rsid w:val="00B227ED"/>
    <w:rsid w:val="00B229EE"/>
    <w:rsid w:val="00B22A8E"/>
    <w:rsid w:val="00B22BBD"/>
    <w:rsid w:val="00B22BCC"/>
    <w:rsid w:val="00B22D42"/>
    <w:rsid w:val="00B22E90"/>
    <w:rsid w:val="00B22F23"/>
    <w:rsid w:val="00B22F5E"/>
    <w:rsid w:val="00B2312D"/>
    <w:rsid w:val="00B23195"/>
    <w:rsid w:val="00B2352E"/>
    <w:rsid w:val="00B23788"/>
    <w:rsid w:val="00B23817"/>
    <w:rsid w:val="00B23A80"/>
    <w:rsid w:val="00B23BB0"/>
    <w:rsid w:val="00B23BBF"/>
    <w:rsid w:val="00B23C87"/>
    <w:rsid w:val="00B23C93"/>
    <w:rsid w:val="00B23CC4"/>
    <w:rsid w:val="00B23F4C"/>
    <w:rsid w:val="00B23F89"/>
    <w:rsid w:val="00B24067"/>
    <w:rsid w:val="00B2414E"/>
    <w:rsid w:val="00B242FA"/>
    <w:rsid w:val="00B24530"/>
    <w:rsid w:val="00B245FE"/>
    <w:rsid w:val="00B2495D"/>
    <w:rsid w:val="00B249FB"/>
    <w:rsid w:val="00B24A06"/>
    <w:rsid w:val="00B24BB7"/>
    <w:rsid w:val="00B24C2E"/>
    <w:rsid w:val="00B24CDA"/>
    <w:rsid w:val="00B24D47"/>
    <w:rsid w:val="00B24D60"/>
    <w:rsid w:val="00B24DD0"/>
    <w:rsid w:val="00B2503B"/>
    <w:rsid w:val="00B2518F"/>
    <w:rsid w:val="00B2530A"/>
    <w:rsid w:val="00B253FF"/>
    <w:rsid w:val="00B25445"/>
    <w:rsid w:val="00B2544E"/>
    <w:rsid w:val="00B257D5"/>
    <w:rsid w:val="00B2580F"/>
    <w:rsid w:val="00B2586B"/>
    <w:rsid w:val="00B258E7"/>
    <w:rsid w:val="00B25A44"/>
    <w:rsid w:val="00B25C03"/>
    <w:rsid w:val="00B25C30"/>
    <w:rsid w:val="00B25CAB"/>
    <w:rsid w:val="00B25D67"/>
    <w:rsid w:val="00B25DC6"/>
    <w:rsid w:val="00B25F01"/>
    <w:rsid w:val="00B25F1D"/>
    <w:rsid w:val="00B25F41"/>
    <w:rsid w:val="00B26641"/>
    <w:rsid w:val="00B266CE"/>
    <w:rsid w:val="00B267AA"/>
    <w:rsid w:val="00B2687B"/>
    <w:rsid w:val="00B269AC"/>
    <w:rsid w:val="00B26A08"/>
    <w:rsid w:val="00B26B21"/>
    <w:rsid w:val="00B26CF5"/>
    <w:rsid w:val="00B26D81"/>
    <w:rsid w:val="00B26DAC"/>
    <w:rsid w:val="00B2706A"/>
    <w:rsid w:val="00B2724A"/>
    <w:rsid w:val="00B27376"/>
    <w:rsid w:val="00B2753B"/>
    <w:rsid w:val="00B27545"/>
    <w:rsid w:val="00B27614"/>
    <w:rsid w:val="00B2775B"/>
    <w:rsid w:val="00B278FD"/>
    <w:rsid w:val="00B27D15"/>
    <w:rsid w:val="00B27DD0"/>
    <w:rsid w:val="00B300B1"/>
    <w:rsid w:val="00B300E1"/>
    <w:rsid w:val="00B30159"/>
    <w:rsid w:val="00B305C0"/>
    <w:rsid w:val="00B30766"/>
    <w:rsid w:val="00B3076E"/>
    <w:rsid w:val="00B307DE"/>
    <w:rsid w:val="00B30869"/>
    <w:rsid w:val="00B3090D"/>
    <w:rsid w:val="00B30C3B"/>
    <w:rsid w:val="00B30C97"/>
    <w:rsid w:val="00B30E67"/>
    <w:rsid w:val="00B30E7E"/>
    <w:rsid w:val="00B30FFD"/>
    <w:rsid w:val="00B311AE"/>
    <w:rsid w:val="00B311BF"/>
    <w:rsid w:val="00B311F3"/>
    <w:rsid w:val="00B31202"/>
    <w:rsid w:val="00B31414"/>
    <w:rsid w:val="00B314E7"/>
    <w:rsid w:val="00B3155B"/>
    <w:rsid w:val="00B3155F"/>
    <w:rsid w:val="00B315B8"/>
    <w:rsid w:val="00B316E6"/>
    <w:rsid w:val="00B31A20"/>
    <w:rsid w:val="00B31E8C"/>
    <w:rsid w:val="00B31EF2"/>
    <w:rsid w:val="00B32284"/>
    <w:rsid w:val="00B3243E"/>
    <w:rsid w:val="00B3254E"/>
    <w:rsid w:val="00B326B0"/>
    <w:rsid w:val="00B3288C"/>
    <w:rsid w:val="00B328B8"/>
    <w:rsid w:val="00B328EE"/>
    <w:rsid w:val="00B32B3C"/>
    <w:rsid w:val="00B32BAA"/>
    <w:rsid w:val="00B32BCE"/>
    <w:rsid w:val="00B32D80"/>
    <w:rsid w:val="00B32E3B"/>
    <w:rsid w:val="00B32E3D"/>
    <w:rsid w:val="00B32ED9"/>
    <w:rsid w:val="00B32F25"/>
    <w:rsid w:val="00B32F35"/>
    <w:rsid w:val="00B32F86"/>
    <w:rsid w:val="00B32FB0"/>
    <w:rsid w:val="00B3309D"/>
    <w:rsid w:val="00B330E5"/>
    <w:rsid w:val="00B3328F"/>
    <w:rsid w:val="00B333A0"/>
    <w:rsid w:val="00B33609"/>
    <w:rsid w:val="00B33675"/>
    <w:rsid w:val="00B336D0"/>
    <w:rsid w:val="00B3371A"/>
    <w:rsid w:val="00B338AD"/>
    <w:rsid w:val="00B338F0"/>
    <w:rsid w:val="00B33A1C"/>
    <w:rsid w:val="00B33BFC"/>
    <w:rsid w:val="00B33C6F"/>
    <w:rsid w:val="00B33CAB"/>
    <w:rsid w:val="00B33D60"/>
    <w:rsid w:val="00B33EF2"/>
    <w:rsid w:val="00B33F69"/>
    <w:rsid w:val="00B33F83"/>
    <w:rsid w:val="00B34009"/>
    <w:rsid w:val="00B34269"/>
    <w:rsid w:val="00B342F7"/>
    <w:rsid w:val="00B34376"/>
    <w:rsid w:val="00B34474"/>
    <w:rsid w:val="00B34526"/>
    <w:rsid w:val="00B34684"/>
    <w:rsid w:val="00B34808"/>
    <w:rsid w:val="00B3482A"/>
    <w:rsid w:val="00B348EF"/>
    <w:rsid w:val="00B349A8"/>
    <w:rsid w:val="00B34ACC"/>
    <w:rsid w:val="00B34B52"/>
    <w:rsid w:val="00B34D30"/>
    <w:rsid w:val="00B34D72"/>
    <w:rsid w:val="00B34DCD"/>
    <w:rsid w:val="00B34E1A"/>
    <w:rsid w:val="00B34FD2"/>
    <w:rsid w:val="00B35078"/>
    <w:rsid w:val="00B3516B"/>
    <w:rsid w:val="00B352F3"/>
    <w:rsid w:val="00B35857"/>
    <w:rsid w:val="00B35A5D"/>
    <w:rsid w:val="00B35A6D"/>
    <w:rsid w:val="00B35F8A"/>
    <w:rsid w:val="00B35F91"/>
    <w:rsid w:val="00B35FBF"/>
    <w:rsid w:val="00B3603D"/>
    <w:rsid w:val="00B360A5"/>
    <w:rsid w:val="00B3610D"/>
    <w:rsid w:val="00B363B2"/>
    <w:rsid w:val="00B363EF"/>
    <w:rsid w:val="00B364A3"/>
    <w:rsid w:val="00B364AD"/>
    <w:rsid w:val="00B36955"/>
    <w:rsid w:val="00B3695F"/>
    <w:rsid w:val="00B36B91"/>
    <w:rsid w:val="00B37044"/>
    <w:rsid w:val="00B37070"/>
    <w:rsid w:val="00B37095"/>
    <w:rsid w:val="00B3709E"/>
    <w:rsid w:val="00B37108"/>
    <w:rsid w:val="00B371BA"/>
    <w:rsid w:val="00B3748E"/>
    <w:rsid w:val="00B37683"/>
    <w:rsid w:val="00B3774B"/>
    <w:rsid w:val="00B3775C"/>
    <w:rsid w:val="00B377B6"/>
    <w:rsid w:val="00B378C9"/>
    <w:rsid w:val="00B37ACC"/>
    <w:rsid w:val="00B37B42"/>
    <w:rsid w:val="00B37B91"/>
    <w:rsid w:val="00B37C9C"/>
    <w:rsid w:val="00B37CB3"/>
    <w:rsid w:val="00B37E44"/>
    <w:rsid w:val="00B37EC5"/>
    <w:rsid w:val="00B37F02"/>
    <w:rsid w:val="00B40170"/>
    <w:rsid w:val="00B401DD"/>
    <w:rsid w:val="00B40380"/>
    <w:rsid w:val="00B40528"/>
    <w:rsid w:val="00B40898"/>
    <w:rsid w:val="00B40B48"/>
    <w:rsid w:val="00B40C27"/>
    <w:rsid w:val="00B40C5A"/>
    <w:rsid w:val="00B40FE6"/>
    <w:rsid w:val="00B411BA"/>
    <w:rsid w:val="00B412E2"/>
    <w:rsid w:val="00B41668"/>
    <w:rsid w:val="00B417DA"/>
    <w:rsid w:val="00B41883"/>
    <w:rsid w:val="00B41993"/>
    <w:rsid w:val="00B41A8C"/>
    <w:rsid w:val="00B41B4A"/>
    <w:rsid w:val="00B41E2A"/>
    <w:rsid w:val="00B41F58"/>
    <w:rsid w:val="00B41FCD"/>
    <w:rsid w:val="00B42325"/>
    <w:rsid w:val="00B42387"/>
    <w:rsid w:val="00B42486"/>
    <w:rsid w:val="00B424C2"/>
    <w:rsid w:val="00B426D8"/>
    <w:rsid w:val="00B4276A"/>
    <w:rsid w:val="00B42989"/>
    <w:rsid w:val="00B42A6E"/>
    <w:rsid w:val="00B42AE2"/>
    <w:rsid w:val="00B42D51"/>
    <w:rsid w:val="00B42E5C"/>
    <w:rsid w:val="00B42EC9"/>
    <w:rsid w:val="00B42F5D"/>
    <w:rsid w:val="00B43131"/>
    <w:rsid w:val="00B432DB"/>
    <w:rsid w:val="00B43407"/>
    <w:rsid w:val="00B4356A"/>
    <w:rsid w:val="00B436D1"/>
    <w:rsid w:val="00B43797"/>
    <w:rsid w:val="00B437D2"/>
    <w:rsid w:val="00B437DE"/>
    <w:rsid w:val="00B438E3"/>
    <w:rsid w:val="00B4390A"/>
    <w:rsid w:val="00B43CA4"/>
    <w:rsid w:val="00B44173"/>
    <w:rsid w:val="00B44192"/>
    <w:rsid w:val="00B44271"/>
    <w:rsid w:val="00B444D3"/>
    <w:rsid w:val="00B445D3"/>
    <w:rsid w:val="00B4483D"/>
    <w:rsid w:val="00B44A55"/>
    <w:rsid w:val="00B44CDB"/>
    <w:rsid w:val="00B44E22"/>
    <w:rsid w:val="00B44EE2"/>
    <w:rsid w:val="00B451C3"/>
    <w:rsid w:val="00B451EB"/>
    <w:rsid w:val="00B452CF"/>
    <w:rsid w:val="00B45379"/>
    <w:rsid w:val="00B45453"/>
    <w:rsid w:val="00B4554C"/>
    <w:rsid w:val="00B45580"/>
    <w:rsid w:val="00B456CB"/>
    <w:rsid w:val="00B45829"/>
    <w:rsid w:val="00B45841"/>
    <w:rsid w:val="00B4595B"/>
    <w:rsid w:val="00B45A85"/>
    <w:rsid w:val="00B45EDC"/>
    <w:rsid w:val="00B462D1"/>
    <w:rsid w:val="00B46303"/>
    <w:rsid w:val="00B46310"/>
    <w:rsid w:val="00B4651F"/>
    <w:rsid w:val="00B466F3"/>
    <w:rsid w:val="00B46A4A"/>
    <w:rsid w:val="00B46A5F"/>
    <w:rsid w:val="00B46A66"/>
    <w:rsid w:val="00B46D01"/>
    <w:rsid w:val="00B46D34"/>
    <w:rsid w:val="00B4718F"/>
    <w:rsid w:val="00B47485"/>
    <w:rsid w:val="00B47665"/>
    <w:rsid w:val="00B477D6"/>
    <w:rsid w:val="00B47892"/>
    <w:rsid w:val="00B478C1"/>
    <w:rsid w:val="00B478ED"/>
    <w:rsid w:val="00B47BA6"/>
    <w:rsid w:val="00B47DF2"/>
    <w:rsid w:val="00B47E36"/>
    <w:rsid w:val="00B47EB9"/>
    <w:rsid w:val="00B47F11"/>
    <w:rsid w:val="00B47FD9"/>
    <w:rsid w:val="00B5005E"/>
    <w:rsid w:val="00B501B1"/>
    <w:rsid w:val="00B501DC"/>
    <w:rsid w:val="00B503F1"/>
    <w:rsid w:val="00B50502"/>
    <w:rsid w:val="00B50506"/>
    <w:rsid w:val="00B50915"/>
    <w:rsid w:val="00B50922"/>
    <w:rsid w:val="00B50966"/>
    <w:rsid w:val="00B509F5"/>
    <w:rsid w:val="00B50AE1"/>
    <w:rsid w:val="00B50B9E"/>
    <w:rsid w:val="00B50BDB"/>
    <w:rsid w:val="00B50CAB"/>
    <w:rsid w:val="00B50D03"/>
    <w:rsid w:val="00B50DE2"/>
    <w:rsid w:val="00B50EBA"/>
    <w:rsid w:val="00B50EFF"/>
    <w:rsid w:val="00B50F5E"/>
    <w:rsid w:val="00B50F79"/>
    <w:rsid w:val="00B511D8"/>
    <w:rsid w:val="00B512D5"/>
    <w:rsid w:val="00B51346"/>
    <w:rsid w:val="00B513BA"/>
    <w:rsid w:val="00B517FD"/>
    <w:rsid w:val="00B5184B"/>
    <w:rsid w:val="00B5185F"/>
    <w:rsid w:val="00B519A7"/>
    <w:rsid w:val="00B51A20"/>
    <w:rsid w:val="00B51A55"/>
    <w:rsid w:val="00B51BCF"/>
    <w:rsid w:val="00B51E68"/>
    <w:rsid w:val="00B52054"/>
    <w:rsid w:val="00B5208B"/>
    <w:rsid w:val="00B5220B"/>
    <w:rsid w:val="00B5277D"/>
    <w:rsid w:val="00B52842"/>
    <w:rsid w:val="00B52993"/>
    <w:rsid w:val="00B52A00"/>
    <w:rsid w:val="00B52CA5"/>
    <w:rsid w:val="00B5314D"/>
    <w:rsid w:val="00B53594"/>
    <w:rsid w:val="00B5359E"/>
    <w:rsid w:val="00B53952"/>
    <w:rsid w:val="00B53A3F"/>
    <w:rsid w:val="00B53C75"/>
    <w:rsid w:val="00B53D8F"/>
    <w:rsid w:val="00B53E87"/>
    <w:rsid w:val="00B54074"/>
    <w:rsid w:val="00B54219"/>
    <w:rsid w:val="00B5422D"/>
    <w:rsid w:val="00B5429A"/>
    <w:rsid w:val="00B54320"/>
    <w:rsid w:val="00B5439E"/>
    <w:rsid w:val="00B543FD"/>
    <w:rsid w:val="00B54549"/>
    <w:rsid w:val="00B54680"/>
    <w:rsid w:val="00B547C3"/>
    <w:rsid w:val="00B547CF"/>
    <w:rsid w:val="00B547D5"/>
    <w:rsid w:val="00B5484F"/>
    <w:rsid w:val="00B54B96"/>
    <w:rsid w:val="00B54DEA"/>
    <w:rsid w:val="00B54E0D"/>
    <w:rsid w:val="00B54EE7"/>
    <w:rsid w:val="00B54EF4"/>
    <w:rsid w:val="00B55143"/>
    <w:rsid w:val="00B554EF"/>
    <w:rsid w:val="00B554F7"/>
    <w:rsid w:val="00B5557B"/>
    <w:rsid w:val="00B557A5"/>
    <w:rsid w:val="00B55832"/>
    <w:rsid w:val="00B55911"/>
    <w:rsid w:val="00B5595A"/>
    <w:rsid w:val="00B559D3"/>
    <w:rsid w:val="00B55A72"/>
    <w:rsid w:val="00B55B06"/>
    <w:rsid w:val="00B55B69"/>
    <w:rsid w:val="00B55C56"/>
    <w:rsid w:val="00B55CC7"/>
    <w:rsid w:val="00B560E5"/>
    <w:rsid w:val="00B560FD"/>
    <w:rsid w:val="00B5614B"/>
    <w:rsid w:val="00B5623F"/>
    <w:rsid w:val="00B563AB"/>
    <w:rsid w:val="00B5651B"/>
    <w:rsid w:val="00B56713"/>
    <w:rsid w:val="00B567EA"/>
    <w:rsid w:val="00B56964"/>
    <w:rsid w:val="00B569CC"/>
    <w:rsid w:val="00B569D6"/>
    <w:rsid w:val="00B56A5E"/>
    <w:rsid w:val="00B56B6F"/>
    <w:rsid w:val="00B56DB7"/>
    <w:rsid w:val="00B56F6E"/>
    <w:rsid w:val="00B56FAF"/>
    <w:rsid w:val="00B572B5"/>
    <w:rsid w:val="00B574E6"/>
    <w:rsid w:val="00B57527"/>
    <w:rsid w:val="00B575B0"/>
    <w:rsid w:val="00B575FC"/>
    <w:rsid w:val="00B57683"/>
    <w:rsid w:val="00B57758"/>
    <w:rsid w:val="00B57948"/>
    <w:rsid w:val="00B57AB1"/>
    <w:rsid w:val="00B57AB5"/>
    <w:rsid w:val="00B57B7F"/>
    <w:rsid w:val="00B57B96"/>
    <w:rsid w:val="00B57C74"/>
    <w:rsid w:val="00B57DE1"/>
    <w:rsid w:val="00B57E18"/>
    <w:rsid w:val="00B57EF1"/>
    <w:rsid w:val="00B6014F"/>
    <w:rsid w:val="00B60262"/>
    <w:rsid w:val="00B603C1"/>
    <w:rsid w:val="00B608EE"/>
    <w:rsid w:val="00B60DB4"/>
    <w:rsid w:val="00B60E22"/>
    <w:rsid w:val="00B60F2E"/>
    <w:rsid w:val="00B60F49"/>
    <w:rsid w:val="00B61167"/>
    <w:rsid w:val="00B6131A"/>
    <w:rsid w:val="00B61365"/>
    <w:rsid w:val="00B614FC"/>
    <w:rsid w:val="00B6167C"/>
    <w:rsid w:val="00B61973"/>
    <w:rsid w:val="00B619FF"/>
    <w:rsid w:val="00B61BB5"/>
    <w:rsid w:val="00B61C60"/>
    <w:rsid w:val="00B61C67"/>
    <w:rsid w:val="00B61E45"/>
    <w:rsid w:val="00B61FF5"/>
    <w:rsid w:val="00B622F5"/>
    <w:rsid w:val="00B623CB"/>
    <w:rsid w:val="00B6245B"/>
    <w:rsid w:val="00B627A9"/>
    <w:rsid w:val="00B62BA5"/>
    <w:rsid w:val="00B62BBF"/>
    <w:rsid w:val="00B62CD1"/>
    <w:rsid w:val="00B62ED2"/>
    <w:rsid w:val="00B62EED"/>
    <w:rsid w:val="00B62F54"/>
    <w:rsid w:val="00B63007"/>
    <w:rsid w:val="00B6304D"/>
    <w:rsid w:val="00B63281"/>
    <w:rsid w:val="00B6349E"/>
    <w:rsid w:val="00B634B4"/>
    <w:rsid w:val="00B6350F"/>
    <w:rsid w:val="00B63560"/>
    <w:rsid w:val="00B63622"/>
    <w:rsid w:val="00B63683"/>
    <w:rsid w:val="00B637F0"/>
    <w:rsid w:val="00B63940"/>
    <w:rsid w:val="00B639F5"/>
    <w:rsid w:val="00B63A6B"/>
    <w:rsid w:val="00B63AC1"/>
    <w:rsid w:val="00B63B79"/>
    <w:rsid w:val="00B63C18"/>
    <w:rsid w:val="00B63C3B"/>
    <w:rsid w:val="00B63DD1"/>
    <w:rsid w:val="00B63DFD"/>
    <w:rsid w:val="00B63F27"/>
    <w:rsid w:val="00B63F49"/>
    <w:rsid w:val="00B63F54"/>
    <w:rsid w:val="00B64358"/>
    <w:rsid w:val="00B643C3"/>
    <w:rsid w:val="00B644D7"/>
    <w:rsid w:val="00B64542"/>
    <w:rsid w:val="00B6477A"/>
    <w:rsid w:val="00B64824"/>
    <w:rsid w:val="00B648D2"/>
    <w:rsid w:val="00B64B6E"/>
    <w:rsid w:val="00B64D29"/>
    <w:rsid w:val="00B64E75"/>
    <w:rsid w:val="00B652C3"/>
    <w:rsid w:val="00B6535E"/>
    <w:rsid w:val="00B6536F"/>
    <w:rsid w:val="00B65397"/>
    <w:rsid w:val="00B657BB"/>
    <w:rsid w:val="00B65847"/>
    <w:rsid w:val="00B658C0"/>
    <w:rsid w:val="00B65950"/>
    <w:rsid w:val="00B6598A"/>
    <w:rsid w:val="00B65CB6"/>
    <w:rsid w:val="00B65EBE"/>
    <w:rsid w:val="00B66061"/>
    <w:rsid w:val="00B662FD"/>
    <w:rsid w:val="00B66350"/>
    <w:rsid w:val="00B6642C"/>
    <w:rsid w:val="00B6649B"/>
    <w:rsid w:val="00B66508"/>
    <w:rsid w:val="00B66518"/>
    <w:rsid w:val="00B667AC"/>
    <w:rsid w:val="00B667CD"/>
    <w:rsid w:val="00B66802"/>
    <w:rsid w:val="00B66906"/>
    <w:rsid w:val="00B6698A"/>
    <w:rsid w:val="00B66AF1"/>
    <w:rsid w:val="00B66C58"/>
    <w:rsid w:val="00B66CD2"/>
    <w:rsid w:val="00B66D3F"/>
    <w:rsid w:val="00B6728B"/>
    <w:rsid w:val="00B67396"/>
    <w:rsid w:val="00B67609"/>
    <w:rsid w:val="00B67756"/>
    <w:rsid w:val="00B67B62"/>
    <w:rsid w:val="00B67BB3"/>
    <w:rsid w:val="00B67C5A"/>
    <w:rsid w:val="00B67C60"/>
    <w:rsid w:val="00B67C6B"/>
    <w:rsid w:val="00B67CED"/>
    <w:rsid w:val="00B67F9B"/>
    <w:rsid w:val="00B67FAE"/>
    <w:rsid w:val="00B702F9"/>
    <w:rsid w:val="00B7036C"/>
    <w:rsid w:val="00B703D7"/>
    <w:rsid w:val="00B70419"/>
    <w:rsid w:val="00B705AB"/>
    <w:rsid w:val="00B7061B"/>
    <w:rsid w:val="00B7065C"/>
    <w:rsid w:val="00B706D8"/>
    <w:rsid w:val="00B70821"/>
    <w:rsid w:val="00B70B9A"/>
    <w:rsid w:val="00B70C50"/>
    <w:rsid w:val="00B70E5C"/>
    <w:rsid w:val="00B70F94"/>
    <w:rsid w:val="00B711CF"/>
    <w:rsid w:val="00B71540"/>
    <w:rsid w:val="00B71564"/>
    <w:rsid w:val="00B71B94"/>
    <w:rsid w:val="00B71C45"/>
    <w:rsid w:val="00B71FC5"/>
    <w:rsid w:val="00B72116"/>
    <w:rsid w:val="00B7218D"/>
    <w:rsid w:val="00B723B0"/>
    <w:rsid w:val="00B724B6"/>
    <w:rsid w:val="00B72640"/>
    <w:rsid w:val="00B72752"/>
    <w:rsid w:val="00B729DB"/>
    <w:rsid w:val="00B72A0F"/>
    <w:rsid w:val="00B72A49"/>
    <w:rsid w:val="00B72A90"/>
    <w:rsid w:val="00B72B54"/>
    <w:rsid w:val="00B72BDC"/>
    <w:rsid w:val="00B72BE4"/>
    <w:rsid w:val="00B72C5F"/>
    <w:rsid w:val="00B72F4A"/>
    <w:rsid w:val="00B73019"/>
    <w:rsid w:val="00B73064"/>
    <w:rsid w:val="00B732DB"/>
    <w:rsid w:val="00B73357"/>
    <w:rsid w:val="00B733C1"/>
    <w:rsid w:val="00B73476"/>
    <w:rsid w:val="00B734ED"/>
    <w:rsid w:val="00B73573"/>
    <w:rsid w:val="00B738D8"/>
    <w:rsid w:val="00B738E8"/>
    <w:rsid w:val="00B73A53"/>
    <w:rsid w:val="00B73C77"/>
    <w:rsid w:val="00B73DB5"/>
    <w:rsid w:val="00B73F1D"/>
    <w:rsid w:val="00B73FB2"/>
    <w:rsid w:val="00B740C3"/>
    <w:rsid w:val="00B74168"/>
    <w:rsid w:val="00B7432C"/>
    <w:rsid w:val="00B74428"/>
    <w:rsid w:val="00B744F7"/>
    <w:rsid w:val="00B74686"/>
    <w:rsid w:val="00B7470D"/>
    <w:rsid w:val="00B74723"/>
    <w:rsid w:val="00B7475B"/>
    <w:rsid w:val="00B74923"/>
    <w:rsid w:val="00B7496D"/>
    <w:rsid w:val="00B749F6"/>
    <w:rsid w:val="00B74B96"/>
    <w:rsid w:val="00B74C44"/>
    <w:rsid w:val="00B74DAC"/>
    <w:rsid w:val="00B74F2D"/>
    <w:rsid w:val="00B74FDB"/>
    <w:rsid w:val="00B75067"/>
    <w:rsid w:val="00B750A2"/>
    <w:rsid w:val="00B753D7"/>
    <w:rsid w:val="00B755D6"/>
    <w:rsid w:val="00B755EC"/>
    <w:rsid w:val="00B758EE"/>
    <w:rsid w:val="00B75964"/>
    <w:rsid w:val="00B75CDC"/>
    <w:rsid w:val="00B75F14"/>
    <w:rsid w:val="00B7603E"/>
    <w:rsid w:val="00B760B7"/>
    <w:rsid w:val="00B760F4"/>
    <w:rsid w:val="00B76312"/>
    <w:rsid w:val="00B76AB6"/>
    <w:rsid w:val="00B76DC2"/>
    <w:rsid w:val="00B76E17"/>
    <w:rsid w:val="00B76E2B"/>
    <w:rsid w:val="00B76E86"/>
    <w:rsid w:val="00B76EE8"/>
    <w:rsid w:val="00B770D2"/>
    <w:rsid w:val="00B7716D"/>
    <w:rsid w:val="00B77191"/>
    <w:rsid w:val="00B773E3"/>
    <w:rsid w:val="00B774D9"/>
    <w:rsid w:val="00B774F9"/>
    <w:rsid w:val="00B77573"/>
    <w:rsid w:val="00B778F0"/>
    <w:rsid w:val="00B7793D"/>
    <w:rsid w:val="00B77963"/>
    <w:rsid w:val="00B77C1F"/>
    <w:rsid w:val="00B77DB6"/>
    <w:rsid w:val="00B77E71"/>
    <w:rsid w:val="00B8001F"/>
    <w:rsid w:val="00B80342"/>
    <w:rsid w:val="00B803A5"/>
    <w:rsid w:val="00B80456"/>
    <w:rsid w:val="00B80488"/>
    <w:rsid w:val="00B804EB"/>
    <w:rsid w:val="00B808D8"/>
    <w:rsid w:val="00B80933"/>
    <w:rsid w:val="00B80948"/>
    <w:rsid w:val="00B80C86"/>
    <w:rsid w:val="00B80F01"/>
    <w:rsid w:val="00B811C9"/>
    <w:rsid w:val="00B811D6"/>
    <w:rsid w:val="00B81465"/>
    <w:rsid w:val="00B8149F"/>
    <w:rsid w:val="00B814A8"/>
    <w:rsid w:val="00B81574"/>
    <w:rsid w:val="00B81724"/>
    <w:rsid w:val="00B81785"/>
    <w:rsid w:val="00B81852"/>
    <w:rsid w:val="00B818DF"/>
    <w:rsid w:val="00B819E1"/>
    <w:rsid w:val="00B81BE1"/>
    <w:rsid w:val="00B81C05"/>
    <w:rsid w:val="00B8203A"/>
    <w:rsid w:val="00B821B8"/>
    <w:rsid w:val="00B82468"/>
    <w:rsid w:val="00B824E2"/>
    <w:rsid w:val="00B8255D"/>
    <w:rsid w:val="00B826B8"/>
    <w:rsid w:val="00B8278F"/>
    <w:rsid w:val="00B82A44"/>
    <w:rsid w:val="00B82A9B"/>
    <w:rsid w:val="00B82E0C"/>
    <w:rsid w:val="00B82E0D"/>
    <w:rsid w:val="00B82F9D"/>
    <w:rsid w:val="00B83043"/>
    <w:rsid w:val="00B830C0"/>
    <w:rsid w:val="00B83104"/>
    <w:rsid w:val="00B831AB"/>
    <w:rsid w:val="00B831CF"/>
    <w:rsid w:val="00B831F2"/>
    <w:rsid w:val="00B833F8"/>
    <w:rsid w:val="00B83440"/>
    <w:rsid w:val="00B8347A"/>
    <w:rsid w:val="00B83593"/>
    <w:rsid w:val="00B83693"/>
    <w:rsid w:val="00B83755"/>
    <w:rsid w:val="00B83786"/>
    <w:rsid w:val="00B838BC"/>
    <w:rsid w:val="00B838EF"/>
    <w:rsid w:val="00B83A15"/>
    <w:rsid w:val="00B83A8F"/>
    <w:rsid w:val="00B83AF0"/>
    <w:rsid w:val="00B83B3E"/>
    <w:rsid w:val="00B83C9A"/>
    <w:rsid w:val="00B83CC4"/>
    <w:rsid w:val="00B83D86"/>
    <w:rsid w:val="00B83DCF"/>
    <w:rsid w:val="00B83F28"/>
    <w:rsid w:val="00B8424D"/>
    <w:rsid w:val="00B84320"/>
    <w:rsid w:val="00B8460D"/>
    <w:rsid w:val="00B84670"/>
    <w:rsid w:val="00B8477E"/>
    <w:rsid w:val="00B847FE"/>
    <w:rsid w:val="00B8481D"/>
    <w:rsid w:val="00B84841"/>
    <w:rsid w:val="00B848CD"/>
    <w:rsid w:val="00B8498F"/>
    <w:rsid w:val="00B84A4B"/>
    <w:rsid w:val="00B84C31"/>
    <w:rsid w:val="00B84D2A"/>
    <w:rsid w:val="00B84D60"/>
    <w:rsid w:val="00B84E00"/>
    <w:rsid w:val="00B8502E"/>
    <w:rsid w:val="00B854CC"/>
    <w:rsid w:val="00B856DB"/>
    <w:rsid w:val="00B8579B"/>
    <w:rsid w:val="00B8579C"/>
    <w:rsid w:val="00B85970"/>
    <w:rsid w:val="00B85A68"/>
    <w:rsid w:val="00B85B70"/>
    <w:rsid w:val="00B85D2D"/>
    <w:rsid w:val="00B85E58"/>
    <w:rsid w:val="00B8617E"/>
    <w:rsid w:val="00B86245"/>
    <w:rsid w:val="00B8663D"/>
    <w:rsid w:val="00B86867"/>
    <w:rsid w:val="00B8688D"/>
    <w:rsid w:val="00B86959"/>
    <w:rsid w:val="00B86970"/>
    <w:rsid w:val="00B86A5A"/>
    <w:rsid w:val="00B86B48"/>
    <w:rsid w:val="00B86C41"/>
    <w:rsid w:val="00B86CF6"/>
    <w:rsid w:val="00B86D6B"/>
    <w:rsid w:val="00B86D78"/>
    <w:rsid w:val="00B86E08"/>
    <w:rsid w:val="00B86F1F"/>
    <w:rsid w:val="00B87043"/>
    <w:rsid w:val="00B8719A"/>
    <w:rsid w:val="00B874CF"/>
    <w:rsid w:val="00B875E8"/>
    <w:rsid w:val="00B876A2"/>
    <w:rsid w:val="00B8776C"/>
    <w:rsid w:val="00B8778B"/>
    <w:rsid w:val="00B879B2"/>
    <w:rsid w:val="00B879CF"/>
    <w:rsid w:val="00B879FC"/>
    <w:rsid w:val="00B87D0A"/>
    <w:rsid w:val="00B87D37"/>
    <w:rsid w:val="00B87D6D"/>
    <w:rsid w:val="00B87E1B"/>
    <w:rsid w:val="00B87F4F"/>
    <w:rsid w:val="00B87F63"/>
    <w:rsid w:val="00B901D6"/>
    <w:rsid w:val="00B90256"/>
    <w:rsid w:val="00B90281"/>
    <w:rsid w:val="00B902F8"/>
    <w:rsid w:val="00B90460"/>
    <w:rsid w:val="00B906F0"/>
    <w:rsid w:val="00B907D2"/>
    <w:rsid w:val="00B90912"/>
    <w:rsid w:val="00B90AE2"/>
    <w:rsid w:val="00B90C4D"/>
    <w:rsid w:val="00B90E21"/>
    <w:rsid w:val="00B91018"/>
    <w:rsid w:val="00B912AB"/>
    <w:rsid w:val="00B91327"/>
    <w:rsid w:val="00B91343"/>
    <w:rsid w:val="00B914AF"/>
    <w:rsid w:val="00B915E2"/>
    <w:rsid w:val="00B916AD"/>
    <w:rsid w:val="00B9172C"/>
    <w:rsid w:val="00B91892"/>
    <w:rsid w:val="00B918EA"/>
    <w:rsid w:val="00B91AF9"/>
    <w:rsid w:val="00B91B68"/>
    <w:rsid w:val="00B91C15"/>
    <w:rsid w:val="00B91C49"/>
    <w:rsid w:val="00B91C8D"/>
    <w:rsid w:val="00B91D0A"/>
    <w:rsid w:val="00B91DDA"/>
    <w:rsid w:val="00B91F9F"/>
    <w:rsid w:val="00B92131"/>
    <w:rsid w:val="00B922A5"/>
    <w:rsid w:val="00B926A2"/>
    <w:rsid w:val="00B926B1"/>
    <w:rsid w:val="00B928A3"/>
    <w:rsid w:val="00B928AA"/>
    <w:rsid w:val="00B928BF"/>
    <w:rsid w:val="00B929BC"/>
    <w:rsid w:val="00B92A24"/>
    <w:rsid w:val="00B92A79"/>
    <w:rsid w:val="00B92ACA"/>
    <w:rsid w:val="00B92C4A"/>
    <w:rsid w:val="00B92D1D"/>
    <w:rsid w:val="00B92D9A"/>
    <w:rsid w:val="00B92E07"/>
    <w:rsid w:val="00B92F7A"/>
    <w:rsid w:val="00B92FE4"/>
    <w:rsid w:val="00B93008"/>
    <w:rsid w:val="00B932C3"/>
    <w:rsid w:val="00B933C5"/>
    <w:rsid w:val="00B933DD"/>
    <w:rsid w:val="00B93453"/>
    <w:rsid w:val="00B9353D"/>
    <w:rsid w:val="00B93799"/>
    <w:rsid w:val="00B938A6"/>
    <w:rsid w:val="00B939BD"/>
    <w:rsid w:val="00B93ACC"/>
    <w:rsid w:val="00B93B6A"/>
    <w:rsid w:val="00B93BC7"/>
    <w:rsid w:val="00B93C1D"/>
    <w:rsid w:val="00B93CE1"/>
    <w:rsid w:val="00B93DC1"/>
    <w:rsid w:val="00B93DCB"/>
    <w:rsid w:val="00B93E35"/>
    <w:rsid w:val="00B93ED5"/>
    <w:rsid w:val="00B940C7"/>
    <w:rsid w:val="00B9416D"/>
    <w:rsid w:val="00B941F3"/>
    <w:rsid w:val="00B94288"/>
    <w:rsid w:val="00B94291"/>
    <w:rsid w:val="00B942A4"/>
    <w:rsid w:val="00B944A1"/>
    <w:rsid w:val="00B944F3"/>
    <w:rsid w:val="00B945F8"/>
    <w:rsid w:val="00B94648"/>
    <w:rsid w:val="00B94874"/>
    <w:rsid w:val="00B9491B"/>
    <w:rsid w:val="00B94A9C"/>
    <w:rsid w:val="00B94BA6"/>
    <w:rsid w:val="00B94C62"/>
    <w:rsid w:val="00B95071"/>
    <w:rsid w:val="00B9520B"/>
    <w:rsid w:val="00B95490"/>
    <w:rsid w:val="00B95684"/>
    <w:rsid w:val="00B956AD"/>
    <w:rsid w:val="00B956DF"/>
    <w:rsid w:val="00B9577A"/>
    <w:rsid w:val="00B957D9"/>
    <w:rsid w:val="00B95812"/>
    <w:rsid w:val="00B95821"/>
    <w:rsid w:val="00B9592E"/>
    <w:rsid w:val="00B9594A"/>
    <w:rsid w:val="00B959DE"/>
    <w:rsid w:val="00B95A34"/>
    <w:rsid w:val="00B95B0F"/>
    <w:rsid w:val="00B95BD1"/>
    <w:rsid w:val="00B95D18"/>
    <w:rsid w:val="00B95D8B"/>
    <w:rsid w:val="00B96165"/>
    <w:rsid w:val="00B961D2"/>
    <w:rsid w:val="00B96411"/>
    <w:rsid w:val="00B96543"/>
    <w:rsid w:val="00B9685B"/>
    <w:rsid w:val="00B96B54"/>
    <w:rsid w:val="00B96B6D"/>
    <w:rsid w:val="00B96BF5"/>
    <w:rsid w:val="00B96C14"/>
    <w:rsid w:val="00B96DB0"/>
    <w:rsid w:val="00B96E99"/>
    <w:rsid w:val="00B96EC8"/>
    <w:rsid w:val="00B96F82"/>
    <w:rsid w:val="00B9712E"/>
    <w:rsid w:val="00B9715E"/>
    <w:rsid w:val="00B97213"/>
    <w:rsid w:val="00B97227"/>
    <w:rsid w:val="00B97249"/>
    <w:rsid w:val="00B9765C"/>
    <w:rsid w:val="00B976E4"/>
    <w:rsid w:val="00B9774A"/>
    <w:rsid w:val="00B97775"/>
    <w:rsid w:val="00B97974"/>
    <w:rsid w:val="00B979AF"/>
    <w:rsid w:val="00B979DF"/>
    <w:rsid w:val="00B97B7F"/>
    <w:rsid w:val="00B97CD8"/>
    <w:rsid w:val="00B97D8F"/>
    <w:rsid w:val="00B97DEA"/>
    <w:rsid w:val="00B97FCE"/>
    <w:rsid w:val="00BA013A"/>
    <w:rsid w:val="00BA0220"/>
    <w:rsid w:val="00BA036B"/>
    <w:rsid w:val="00BA0390"/>
    <w:rsid w:val="00BA046A"/>
    <w:rsid w:val="00BA04DA"/>
    <w:rsid w:val="00BA058A"/>
    <w:rsid w:val="00BA0615"/>
    <w:rsid w:val="00BA070D"/>
    <w:rsid w:val="00BA07E4"/>
    <w:rsid w:val="00BA0859"/>
    <w:rsid w:val="00BA0974"/>
    <w:rsid w:val="00BA098B"/>
    <w:rsid w:val="00BA0A00"/>
    <w:rsid w:val="00BA0B6B"/>
    <w:rsid w:val="00BA0C13"/>
    <w:rsid w:val="00BA0C6F"/>
    <w:rsid w:val="00BA0DE0"/>
    <w:rsid w:val="00BA0F61"/>
    <w:rsid w:val="00BA1090"/>
    <w:rsid w:val="00BA1441"/>
    <w:rsid w:val="00BA151B"/>
    <w:rsid w:val="00BA1555"/>
    <w:rsid w:val="00BA17D1"/>
    <w:rsid w:val="00BA17EC"/>
    <w:rsid w:val="00BA1898"/>
    <w:rsid w:val="00BA1937"/>
    <w:rsid w:val="00BA1ABC"/>
    <w:rsid w:val="00BA1AF8"/>
    <w:rsid w:val="00BA1BB3"/>
    <w:rsid w:val="00BA1BE1"/>
    <w:rsid w:val="00BA1F05"/>
    <w:rsid w:val="00BA1F9D"/>
    <w:rsid w:val="00BA2122"/>
    <w:rsid w:val="00BA22DB"/>
    <w:rsid w:val="00BA2344"/>
    <w:rsid w:val="00BA23B1"/>
    <w:rsid w:val="00BA244B"/>
    <w:rsid w:val="00BA2516"/>
    <w:rsid w:val="00BA2629"/>
    <w:rsid w:val="00BA262E"/>
    <w:rsid w:val="00BA29CD"/>
    <w:rsid w:val="00BA2B06"/>
    <w:rsid w:val="00BA2B24"/>
    <w:rsid w:val="00BA2CF7"/>
    <w:rsid w:val="00BA2DCF"/>
    <w:rsid w:val="00BA2E1D"/>
    <w:rsid w:val="00BA2EF6"/>
    <w:rsid w:val="00BA3047"/>
    <w:rsid w:val="00BA30F9"/>
    <w:rsid w:val="00BA310C"/>
    <w:rsid w:val="00BA3212"/>
    <w:rsid w:val="00BA3230"/>
    <w:rsid w:val="00BA328D"/>
    <w:rsid w:val="00BA32A6"/>
    <w:rsid w:val="00BA3385"/>
    <w:rsid w:val="00BA33A8"/>
    <w:rsid w:val="00BA34ED"/>
    <w:rsid w:val="00BA3616"/>
    <w:rsid w:val="00BA376B"/>
    <w:rsid w:val="00BA3A7C"/>
    <w:rsid w:val="00BA3BA4"/>
    <w:rsid w:val="00BA3DBE"/>
    <w:rsid w:val="00BA3E6F"/>
    <w:rsid w:val="00BA4084"/>
    <w:rsid w:val="00BA4108"/>
    <w:rsid w:val="00BA41D2"/>
    <w:rsid w:val="00BA4592"/>
    <w:rsid w:val="00BA46A4"/>
    <w:rsid w:val="00BA47AE"/>
    <w:rsid w:val="00BA484A"/>
    <w:rsid w:val="00BA48CF"/>
    <w:rsid w:val="00BA4B33"/>
    <w:rsid w:val="00BA4E8C"/>
    <w:rsid w:val="00BA4EEE"/>
    <w:rsid w:val="00BA5035"/>
    <w:rsid w:val="00BA5077"/>
    <w:rsid w:val="00BA532D"/>
    <w:rsid w:val="00BA54C2"/>
    <w:rsid w:val="00BA54F0"/>
    <w:rsid w:val="00BA57BE"/>
    <w:rsid w:val="00BA5927"/>
    <w:rsid w:val="00BA59CD"/>
    <w:rsid w:val="00BA5C5E"/>
    <w:rsid w:val="00BA5C60"/>
    <w:rsid w:val="00BA5D09"/>
    <w:rsid w:val="00BA5E10"/>
    <w:rsid w:val="00BA5E89"/>
    <w:rsid w:val="00BA5F8E"/>
    <w:rsid w:val="00BA6267"/>
    <w:rsid w:val="00BA632E"/>
    <w:rsid w:val="00BA6390"/>
    <w:rsid w:val="00BA6417"/>
    <w:rsid w:val="00BA643E"/>
    <w:rsid w:val="00BA6500"/>
    <w:rsid w:val="00BA651E"/>
    <w:rsid w:val="00BA661B"/>
    <w:rsid w:val="00BA6755"/>
    <w:rsid w:val="00BA687B"/>
    <w:rsid w:val="00BA6924"/>
    <w:rsid w:val="00BA6F18"/>
    <w:rsid w:val="00BA7218"/>
    <w:rsid w:val="00BA726B"/>
    <w:rsid w:val="00BA7603"/>
    <w:rsid w:val="00BA773D"/>
    <w:rsid w:val="00BA77B1"/>
    <w:rsid w:val="00BA77DE"/>
    <w:rsid w:val="00BA7815"/>
    <w:rsid w:val="00BA785E"/>
    <w:rsid w:val="00BA7910"/>
    <w:rsid w:val="00BA791D"/>
    <w:rsid w:val="00BA7980"/>
    <w:rsid w:val="00BA7B87"/>
    <w:rsid w:val="00BA7CAE"/>
    <w:rsid w:val="00BA7D42"/>
    <w:rsid w:val="00BA7E0E"/>
    <w:rsid w:val="00BA7EB7"/>
    <w:rsid w:val="00BA7EFA"/>
    <w:rsid w:val="00BA7FDD"/>
    <w:rsid w:val="00BB0026"/>
    <w:rsid w:val="00BB002A"/>
    <w:rsid w:val="00BB0492"/>
    <w:rsid w:val="00BB0499"/>
    <w:rsid w:val="00BB04A8"/>
    <w:rsid w:val="00BB0661"/>
    <w:rsid w:val="00BB0701"/>
    <w:rsid w:val="00BB0731"/>
    <w:rsid w:val="00BB0733"/>
    <w:rsid w:val="00BB0748"/>
    <w:rsid w:val="00BB0891"/>
    <w:rsid w:val="00BB09FE"/>
    <w:rsid w:val="00BB0C13"/>
    <w:rsid w:val="00BB0C21"/>
    <w:rsid w:val="00BB0C27"/>
    <w:rsid w:val="00BB0C51"/>
    <w:rsid w:val="00BB111C"/>
    <w:rsid w:val="00BB113F"/>
    <w:rsid w:val="00BB1198"/>
    <w:rsid w:val="00BB135E"/>
    <w:rsid w:val="00BB1392"/>
    <w:rsid w:val="00BB13A3"/>
    <w:rsid w:val="00BB13BD"/>
    <w:rsid w:val="00BB1582"/>
    <w:rsid w:val="00BB1A47"/>
    <w:rsid w:val="00BB1AC5"/>
    <w:rsid w:val="00BB1AF2"/>
    <w:rsid w:val="00BB1C88"/>
    <w:rsid w:val="00BB1D77"/>
    <w:rsid w:val="00BB1FAA"/>
    <w:rsid w:val="00BB208B"/>
    <w:rsid w:val="00BB222E"/>
    <w:rsid w:val="00BB224A"/>
    <w:rsid w:val="00BB2284"/>
    <w:rsid w:val="00BB2368"/>
    <w:rsid w:val="00BB242B"/>
    <w:rsid w:val="00BB27E3"/>
    <w:rsid w:val="00BB2873"/>
    <w:rsid w:val="00BB2968"/>
    <w:rsid w:val="00BB2A05"/>
    <w:rsid w:val="00BB2B0B"/>
    <w:rsid w:val="00BB2EC2"/>
    <w:rsid w:val="00BB2F06"/>
    <w:rsid w:val="00BB2F44"/>
    <w:rsid w:val="00BB3085"/>
    <w:rsid w:val="00BB3319"/>
    <w:rsid w:val="00BB34CF"/>
    <w:rsid w:val="00BB37AC"/>
    <w:rsid w:val="00BB3846"/>
    <w:rsid w:val="00BB386B"/>
    <w:rsid w:val="00BB3890"/>
    <w:rsid w:val="00BB38B3"/>
    <w:rsid w:val="00BB3C4B"/>
    <w:rsid w:val="00BB3E25"/>
    <w:rsid w:val="00BB42DA"/>
    <w:rsid w:val="00BB43A8"/>
    <w:rsid w:val="00BB43F8"/>
    <w:rsid w:val="00BB455B"/>
    <w:rsid w:val="00BB45F3"/>
    <w:rsid w:val="00BB48C4"/>
    <w:rsid w:val="00BB4901"/>
    <w:rsid w:val="00BB499D"/>
    <w:rsid w:val="00BB4A54"/>
    <w:rsid w:val="00BB4C5E"/>
    <w:rsid w:val="00BB4D2F"/>
    <w:rsid w:val="00BB4F60"/>
    <w:rsid w:val="00BB501D"/>
    <w:rsid w:val="00BB5062"/>
    <w:rsid w:val="00BB5206"/>
    <w:rsid w:val="00BB5447"/>
    <w:rsid w:val="00BB56A2"/>
    <w:rsid w:val="00BB579C"/>
    <w:rsid w:val="00BB5871"/>
    <w:rsid w:val="00BB59CA"/>
    <w:rsid w:val="00BB5A34"/>
    <w:rsid w:val="00BB5B1A"/>
    <w:rsid w:val="00BB5B36"/>
    <w:rsid w:val="00BB5BCF"/>
    <w:rsid w:val="00BB5C8B"/>
    <w:rsid w:val="00BB5CCE"/>
    <w:rsid w:val="00BB5DB1"/>
    <w:rsid w:val="00BB6002"/>
    <w:rsid w:val="00BB60E0"/>
    <w:rsid w:val="00BB6108"/>
    <w:rsid w:val="00BB6136"/>
    <w:rsid w:val="00BB6814"/>
    <w:rsid w:val="00BB6831"/>
    <w:rsid w:val="00BB693F"/>
    <w:rsid w:val="00BB6A08"/>
    <w:rsid w:val="00BB6A1B"/>
    <w:rsid w:val="00BB6DBD"/>
    <w:rsid w:val="00BB6F57"/>
    <w:rsid w:val="00BB7129"/>
    <w:rsid w:val="00BB717D"/>
    <w:rsid w:val="00BB7357"/>
    <w:rsid w:val="00BB74ED"/>
    <w:rsid w:val="00BB7564"/>
    <w:rsid w:val="00BB7580"/>
    <w:rsid w:val="00BB7806"/>
    <w:rsid w:val="00BB786D"/>
    <w:rsid w:val="00BB7984"/>
    <w:rsid w:val="00BB79B8"/>
    <w:rsid w:val="00BB7A21"/>
    <w:rsid w:val="00BB7B2F"/>
    <w:rsid w:val="00BB7D6E"/>
    <w:rsid w:val="00BB7E30"/>
    <w:rsid w:val="00BB7FD0"/>
    <w:rsid w:val="00BC007E"/>
    <w:rsid w:val="00BC0159"/>
    <w:rsid w:val="00BC02EF"/>
    <w:rsid w:val="00BC08DC"/>
    <w:rsid w:val="00BC0A58"/>
    <w:rsid w:val="00BC0B5F"/>
    <w:rsid w:val="00BC0BCD"/>
    <w:rsid w:val="00BC0CF9"/>
    <w:rsid w:val="00BC0DC6"/>
    <w:rsid w:val="00BC0E25"/>
    <w:rsid w:val="00BC0E66"/>
    <w:rsid w:val="00BC0EA1"/>
    <w:rsid w:val="00BC106B"/>
    <w:rsid w:val="00BC10B7"/>
    <w:rsid w:val="00BC1209"/>
    <w:rsid w:val="00BC13D2"/>
    <w:rsid w:val="00BC1458"/>
    <w:rsid w:val="00BC1631"/>
    <w:rsid w:val="00BC185C"/>
    <w:rsid w:val="00BC18E6"/>
    <w:rsid w:val="00BC1922"/>
    <w:rsid w:val="00BC1A8B"/>
    <w:rsid w:val="00BC1B63"/>
    <w:rsid w:val="00BC1E8D"/>
    <w:rsid w:val="00BC22B9"/>
    <w:rsid w:val="00BC264A"/>
    <w:rsid w:val="00BC26E0"/>
    <w:rsid w:val="00BC282F"/>
    <w:rsid w:val="00BC294A"/>
    <w:rsid w:val="00BC2BD2"/>
    <w:rsid w:val="00BC2D06"/>
    <w:rsid w:val="00BC2D09"/>
    <w:rsid w:val="00BC2DCE"/>
    <w:rsid w:val="00BC302E"/>
    <w:rsid w:val="00BC3214"/>
    <w:rsid w:val="00BC3321"/>
    <w:rsid w:val="00BC349A"/>
    <w:rsid w:val="00BC34BB"/>
    <w:rsid w:val="00BC355D"/>
    <w:rsid w:val="00BC36C8"/>
    <w:rsid w:val="00BC370C"/>
    <w:rsid w:val="00BC37D2"/>
    <w:rsid w:val="00BC3840"/>
    <w:rsid w:val="00BC3917"/>
    <w:rsid w:val="00BC392C"/>
    <w:rsid w:val="00BC3B45"/>
    <w:rsid w:val="00BC3D4F"/>
    <w:rsid w:val="00BC3DBB"/>
    <w:rsid w:val="00BC3DBF"/>
    <w:rsid w:val="00BC3E11"/>
    <w:rsid w:val="00BC4074"/>
    <w:rsid w:val="00BC4252"/>
    <w:rsid w:val="00BC4256"/>
    <w:rsid w:val="00BC4781"/>
    <w:rsid w:val="00BC481B"/>
    <w:rsid w:val="00BC4839"/>
    <w:rsid w:val="00BC485C"/>
    <w:rsid w:val="00BC486B"/>
    <w:rsid w:val="00BC48B4"/>
    <w:rsid w:val="00BC4BF2"/>
    <w:rsid w:val="00BC4D79"/>
    <w:rsid w:val="00BC4E07"/>
    <w:rsid w:val="00BC4E27"/>
    <w:rsid w:val="00BC4FB5"/>
    <w:rsid w:val="00BC5032"/>
    <w:rsid w:val="00BC54C6"/>
    <w:rsid w:val="00BC55DB"/>
    <w:rsid w:val="00BC5690"/>
    <w:rsid w:val="00BC56DB"/>
    <w:rsid w:val="00BC5874"/>
    <w:rsid w:val="00BC592C"/>
    <w:rsid w:val="00BC5A34"/>
    <w:rsid w:val="00BC5D73"/>
    <w:rsid w:val="00BC5DF9"/>
    <w:rsid w:val="00BC5F53"/>
    <w:rsid w:val="00BC5F6D"/>
    <w:rsid w:val="00BC6053"/>
    <w:rsid w:val="00BC60A1"/>
    <w:rsid w:val="00BC6112"/>
    <w:rsid w:val="00BC6136"/>
    <w:rsid w:val="00BC62BB"/>
    <w:rsid w:val="00BC65DF"/>
    <w:rsid w:val="00BC6955"/>
    <w:rsid w:val="00BC6A23"/>
    <w:rsid w:val="00BC6DDB"/>
    <w:rsid w:val="00BC6F06"/>
    <w:rsid w:val="00BC716E"/>
    <w:rsid w:val="00BC72B6"/>
    <w:rsid w:val="00BC7394"/>
    <w:rsid w:val="00BC73E5"/>
    <w:rsid w:val="00BC73EF"/>
    <w:rsid w:val="00BC7509"/>
    <w:rsid w:val="00BC7533"/>
    <w:rsid w:val="00BC7559"/>
    <w:rsid w:val="00BC76F0"/>
    <w:rsid w:val="00BC7825"/>
    <w:rsid w:val="00BC7851"/>
    <w:rsid w:val="00BC7AA0"/>
    <w:rsid w:val="00BC7BB6"/>
    <w:rsid w:val="00BD0083"/>
    <w:rsid w:val="00BD01C0"/>
    <w:rsid w:val="00BD0A0C"/>
    <w:rsid w:val="00BD0A41"/>
    <w:rsid w:val="00BD0A82"/>
    <w:rsid w:val="00BD0CBA"/>
    <w:rsid w:val="00BD0D96"/>
    <w:rsid w:val="00BD0DDC"/>
    <w:rsid w:val="00BD0E21"/>
    <w:rsid w:val="00BD0F47"/>
    <w:rsid w:val="00BD0FF9"/>
    <w:rsid w:val="00BD1008"/>
    <w:rsid w:val="00BD12E6"/>
    <w:rsid w:val="00BD1515"/>
    <w:rsid w:val="00BD16F5"/>
    <w:rsid w:val="00BD17B0"/>
    <w:rsid w:val="00BD17D3"/>
    <w:rsid w:val="00BD18ED"/>
    <w:rsid w:val="00BD193D"/>
    <w:rsid w:val="00BD1A52"/>
    <w:rsid w:val="00BD1B7F"/>
    <w:rsid w:val="00BD1BF8"/>
    <w:rsid w:val="00BD1D32"/>
    <w:rsid w:val="00BD1D5B"/>
    <w:rsid w:val="00BD1D6B"/>
    <w:rsid w:val="00BD1F82"/>
    <w:rsid w:val="00BD2271"/>
    <w:rsid w:val="00BD2462"/>
    <w:rsid w:val="00BD267C"/>
    <w:rsid w:val="00BD2847"/>
    <w:rsid w:val="00BD2910"/>
    <w:rsid w:val="00BD297A"/>
    <w:rsid w:val="00BD2A30"/>
    <w:rsid w:val="00BD2A79"/>
    <w:rsid w:val="00BD2B24"/>
    <w:rsid w:val="00BD2B8E"/>
    <w:rsid w:val="00BD2C0A"/>
    <w:rsid w:val="00BD2CEC"/>
    <w:rsid w:val="00BD2D53"/>
    <w:rsid w:val="00BD2EBF"/>
    <w:rsid w:val="00BD30F7"/>
    <w:rsid w:val="00BD3215"/>
    <w:rsid w:val="00BD332D"/>
    <w:rsid w:val="00BD363E"/>
    <w:rsid w:val="00BD38D2"/>
    <w:rsid w:val="00BD38E7"/>
    <w:rsid w:val="00BD3A87"/>
    <w:rsid w:val="00BD3D18"/>
    <w:rsid w:val="00BD3E70"/>
    <w:rsid w:val="00BD4337"/>
    <w:rsid w:val="00BD434A"/>
    <w:rsid w:val="00BD46F7"/>
    <w:rsid w:val="00BD4967"/>
    <w:rsid w:val="00BD4AB1"/>
    <w:rsid w:val="00BD4E44"/>
    <w:rsid w:val="00BD4F90"/>
    <w:rsid w:val="00BD5113"/>
    <w:rsid w:val="00BD5155"/>
    <w:rsid w:val="00BD51E3"/>
    <w:rsid w:val="00BD521A"/>
    <w:rsid w:val="00BD5440"/>
    <w:rsid w:val="00BD5687"/>
    <w:rsid w:val="00BD575C"/>
    <w:rsid w:val="00BD5795"/>
    <w:rsid w:val="00BD57A7"/>
    <w:rsid w:val="00BD59A8"/>
    <w:rsid w:val="00BD5B28"/>
    <w:rsid w:val="00BD5CF9"/>
    <w:rsid w:val="00BD5D2E"/>
    <w:rsid w:val="00BD5DB6"/>
    <w:rsid w:val="00BD6072"/>
    <w:rsid w:val="00BD62E4"/>
    <w:rsid w:val="00BD6393"/>
    <w:rsid w:val="00BD639C"/>
    <w:rsid w:val="00BD64D2"/>
    <w:rsid w:val="00BD6537"/>
    <w:rsid w:val="00BD6546"/>
    <w:rsid w:val="00BD6607"/>
    <w:rsid w:val="00BD6814"/>
    <w:rsid w:val="00BD6934"/>
    <w:rsid w:val="00BD694B"/>
    <w:rsid w:val="00BD69D4"/>
    <w:rsid w:val="00BD6BC9"/>
    <w:rsid w:val="00BD6CAE"/>
    <w:rsid w:val="00BD6D87"/>
    <w:rsid w:val="00BD6DB5"/>
    <w:rsid w:val="00BD6FE7"/>
    <w:rsid w:val="00BD712A"/>
    <w:rsid w:val="00BD7202"/>
    <w:rsid w:val="00BD7272"/>
    <w:rsid w:val="00BD72AB"/>
    <w:rsid w:val="00BD74A7"/>
    <w:rsid w:val="00BD778E"/>
    <w:rsid w:val="00BD7927"/>
    <w:rsid w:val="00BD7933"/>
    <w:rsid w:val="00BD793B"/>
    <w:rsid w:val="00BD79B6"/>
    <w:rsid w:val="00BD7F45"/>
    <w:rsid w:val="00BD7F61"/>
    <w:rsid w:val="00BD7F82"/>
    <w:rsid w:val="00BE007B"/>
    <w:rsid w:val="00BE0105"/>
    <w:rsid w:val="00BE0113"/>
    <w:rsid w:val="00BE0149"/>
    <w:rsid w:val="00BE019E"/>
    <w:rsid w:val="00BE025D"/>
    <w:rsid w:val="00BE0547"/>
    <w:rsid w:val="00BE0627"/>
    <w:rsid w:val="00BE0666"/>
    <w:rsid w:val="00BE09B3"/>
    <w:rsid w:val="00BE0A00"/>
    <w:rsid w:val="00BE0A36"/>
    <w:rsid w:val="00BE0C2E"/>
    <w:rsid w:val="00BE0C49"/>
    <w:rsid w:val="00BE0DC0"/>
    <w:rsid w:val="00BE0DDE"/>
    <w:rsid w:val="00BE0E38"/>
    <w:rsid w:val="00BE0E9A"/>
    <w:rsid w:val="00BE0EBE"/>
    <w:rsid w:val="00BE106C"/>
    <w:rsid w:val="00BE1136"/>
    <w:rsid w:val="00BE19EB"/>
    <w:rsid w:val="00BE1A0B"/>
    <w:rsid w:val="00BE1A6F"/>
    <w:rsid w:val="00BE1ACA"/>
    <w:rsid w:val="00BE1B33"/>
    <w:rsid w:val="00BE1C84"/>
    <w:rsid w:val="00BE1D13"/>
    <w:rsid w:val="00BE1D53"/>
    <w:rsid w:val="00BE1DD5"/>
    <w:rsid w:val="00BE1DFD"/>
    <w:rsid w:val="00BE1E36"/>
    <w:rsid w:val="00BE1E4C"/>
    <w:rsid w:val="00BE1F3D"/>
    <w:rsid w:val="00BE1F47"/>
    <w:rsid w:val="00BE2064"/>
    <w:rsid w:val="00BE2080"/>
    <w:rsid w:val="00BE20CB"/>
    <w:rsid w:val="00BE21E4"/>
    <w:rsid w:val="00BE2333"/>
    <w:rsid w:val="00BE2562"/>
    <w:rsid w:val="00BE2A09"/>
    <w:rsid w:val="00BE2BE1"/>
    <w:rsid w:val="00BE2DF9"/>
    <w:rsid w:val="00BE2FDE"/>
    <w:rsid w:val="00BE338D"/>
    <w:rsid w:val="00BE394E"/>
    <w:rsid w:val="00BE3C66"/>
    <w:rsid w:val="00BE3CDC"/>
    <w:rsid w:val="00BE3D14"/>
    <w:rsid w:val="00BE3D94"/>
    <w:rsid w:val="00BE3E97"/>
    <w:rsid w:val="00BE3ED1"/>
    <w:rsid w:val="00BE412B"/>
    <w:rsid w:val="00BE4280"/>
    <w:rsid w:val="00BE42E8"/>
    <w:rsid w:val="00BE43F6"/>
    <w:rsid w:val="00BE4417"/>
    <w:rsid w:val="00BE442C"/>
    <w:rsid w:val="00BE4674"/>
    <w:rsid w:val="00BE46E8"/>
    <w:rsid w:val="00BE4979"/>
    <w:rsid w:val="00BE4CD8"/>
    <w:rsid w:val="00BE4DEB"/>
    <w:rsid w:val="00BE4E69"/>
    <w:rsid w:val="00BE4FE3"/>
    <w:rsid w:val="00BE502E"/>
    <w:rsid w:val="00BE518E"/>
    <w:rsid w:val="00BE5224"/>
    <w:rsid w:val="00BE53A6"/>
    <w:rsid w:val="00BE5436"/>
    <w:rsid w:val="00BE5545"/>
    <w:rsid w:val="00BE591F"/>
    <w:rsid w:val="00BE5C23"/>
    <w:rsid w:val="00BE5DF8"/>
    <w:rsid w:val="00BE6014"/>
    <w:rsid w:val="00BE60E0"/>
    <w:rsid w:val="00BE6184"/>
    <w:rsid w:val="00BE61BF"/>
    <w:rsid w:val="00BE638D"/>
    <w:rsid w:val="00BE6697"/>
    <w:rsid w:val="00BE6ABD"/>
    <w:rsid w:val="00BE6D32"/>
    <w:rsid w:val="00BE6D92"/>
    <w:rsid w:val="00BE6DE6"/>
    <w:rsid w:val="00BE6F63"/>
    <w:rsid w:val="00BE6FF9"/>
    <w:rsid w:val="00BE7043"/>
    <w:rsid w:val="00BE7360"/>
    <w:rsid w:val="00BE73F3"/>
    <w:rsid w:val="00BE771B"/>
    <w:rsid w:val="00BE77AC"/>
    <w:rsid w:val="00BE78E4"/>
    <w:rsid w:val="00BE7909"/>
    <w:rsid w:val="00BE7B26"/>
    <w:rsid w:val="00BE7C2A"/>
    <w:rsid w:val="00BE7DBA"/>
    <w:rsid w:val="00BE7F72"/>
    <w:rsid w:val="00BE7FCF"/>
    <w:rsid w:val="00BF004F"/>
    <w:rsid w:val="00BF0229"/>
    <w:rsid w:val="00BF070A"/>
    <w:rsid w:val="00BF0863"/>
    <w:rsid w:val="00BF08CD"/>
    <w:rsid w:val="00BF0954"/>
    <w:rsid w:val="00BF09FA"/>
    <w:rsid w:val="00BF0B2B"/>
    <w:rsid w:val="00BF0DFE"/>
    <w:rsid w:val="00BF0E80"/>
    <w:rsid w:val="00BF0EBF"/>
    <w:rsid w:val="00BF132E"/>
    <w:rsid w:val="00BF14CD"/>
    <w:rsid w:val="00BF1728"/>
    <w:rsid w:val="00BF1A43"/>
    <w:rsid w:val="00BF1A56"/>
    <w:rsid w:val="00BF1AFC"/>
    <w:rsid w:val="00BF1D38"/>
    <w:rsid w:val="00BF1DE6"/>
    <w:rsid w:val="00BF1E47"/>
    <w:rsid w:val="00BF1F76"/>
    <w:rsid w:val="00BF1FFD"/>
    <w:rsid w:val="00BF23D6"/>
    <w:rsid w:val="00BF24A6"/>
    <w:rsid w:val="00BF2501"/>
    <w:rsid w:val="00BF2503"/>
    <w:rsid w:val="00BF2536"/>
    <w:rsid w:val="00BF253B"/>
    <w:rsid w:val="00BF2548"/>
    <w:rsid w:val="00BF26E5"/>
    <w:rsid w:val="00BF2739"/>
    <w:rsid w:val="00BF28DF"/>
    <w:rsid w:val="00BF295C"/>
    <w:rsid w:val="00BF2A62"/>
    <w:rsid w:val="00BF2A91"/>
    <w:rsid w:val="00BF2AC4"/>
    <w:rsid w:val="00BF2B9C"/>
    <w:rsid w:val="00BF2D72"/>
    <w:rsid w:val="00BF2E7A"/>
    <w:rsid w:val="00BF2F5F"/>
    <w:rsid w:val="00BF3121"/>
    <w:rsid w:val="00BF31B7"/>
    <w:rsid w:val="00BF344B"/>
    <w:rsid w:val="00BF36DF"/>
    <w:rsid w:val="00BF3758"/>
    <w:rsid w:val="00BF3787"/>
    <w:rsid w:val="00BF37A1"/>
    <w:rsid w:val="00BF393B"/>
    <w:rsid w:val="00BF3A7C"/>
    <w:rsid w:val="00BF3BEC"/>
    <w:rsid w:val="00BF3DED"/>
    <w:rsid w:val="00BF3E14"/>
    <w:rsid w:val="00BF3E39"/>
    <w:rsid w:val="00BF3F4D"/>
    <w:rsid w:val="00BF400B"/>
    <w:rsid w:val="00BF4323"/>
    <w:rsid w:val="00BF44D7"/>
    <w:rsid w:val="00BF451A"/>
    <w:rsid w:val="00BF471A"/>
    <w:rsid w:val="00BF474B"/>
    <w:rsid w:val="00BF4849"/>
    <w:rsid w:val="00BF484E"/>
    <w:rsid w:val="00BF48B2"/>
    <w:rsid w:val="00BF4AE3"/>
    <w:rsid w:val="00BF4CEF"/>
    <w:rsid w:val="00BF4D71"/>
    <w:rsid w:val="00BF4F0C"/>
    <w:rsid w:val="00BF4F48"/>
    <w:rsid w:val="00BF4F51"/>
    <w:rsid w:val="00BF4FF9"/>
    <w:rsid w:val="00BF5031"/>
    <w:rsid w:val="00BF51C4"/>
    <w:rsid w:val="00BF5341"/>
    <w:rsid w:val="00BF538C"/>
    <w:rsid w:val="00BF53C1"/>
    <w:rsid w:val="00BF5494"/>
    <w:rsid w:val="00BF54CF"/>
    <w:rsid w:val="00BF5628"/>
    <w:rsid w:val="00BF5689"/>
    <w:rsid w:val="00BF56D8"/>
    <w:rsid w:val="00BF5741"/>
    <w:rsid w:val="00BF5789"/>
    <w:rsid w:val="00BF5D0D"/>
    <w:rsid w:val="00BF5D55"/>
    <w:rsid w:val="00BF6285"/>
    <w:rsid w:val="00BF631D"/>
    <w:rsid w:val="00BF6345"/>
    <w:rsid w:val="00BF638C"/>
    <w:rsid w:val="00BF64E8"/>
    <w:rsid w:val="00BF6537"/>
    <w:rsid w:val="00BF67CB"/>
    <w:rsid w:val="00BF68B2"/>
    <w:rsid w:val="00BF6991"/>
    <w:rsid w:val="00BF69E7"/>
    <w:rsid w:val="00BF6A57"/>
    <w:rsid w:val="00BF6A6A"/>
    <w:rsid w:val="00BF6ACA"/>
    <w:rsid w:val="00BF6BBC"/>
    <w:rsid w:val="00BF6C28"/>
    <w:rsid w:val="00BF6C5E"/>
    <w:rsid w:val="00BF6CA1"/>
    <w:rsid w:val="00BF6DD8"/>
    <w:rsid w:val="00BF6E9D"/>
    <w:rsid w:val="00BF6EDE"/>
    <w:rsid w:val="00BF713A"/>
    <w:rsid w:val="00BF7296"/>
    <w:rsid w:val="00BF72BE"/>
    <w:rsid w:val="00BF7818"/>
    <w:rsid w:val="00BF7BA2"/>
    <w:rsid w:val="00BF7C29"/>
    <w:rsid w:val="00BF7C90"/>
    <w:rsid w:val="00C00155"/>
    <w:rsid w:val="00C001D3"/>
    <w:rsid w:val="00C004C0"/>
    <w:rsid w:val="00C008B7"/>
    <w:rsid w:val="00C009C9"/>
    <w:rsid w:val="00C009F8"/>
    <w:rsid w:val="00C00A75"/>
    <w:rsid w:val="00C00C5A"/>
    <w:rsid w:val="00C00D2C"/>
    <w:rsid w:val="00C00F76"/>
    <w:rsid w:val="00C00FE9"/>
    <w:rsid w:val="00C0112A"/>
    <w:rsid w:val="00C01130"/>
    <w:rsid w:val="00C012EE"/>
    <w:rsid w:val="00C01304"/>
    <w:rsid w:val="00C01663"/>
    <w:rsid w:val="00C0168A"/>
    <w:rsid w:val="00C017B3"/>
    <w:rsid w:val="00C0181F"/>
    <w:rsid w:val="00C01831"/>
    <w:rsid w:val="00C018DC"/>
    <w:rsid w:val="00C01938"/>
    <w:rsid w:val="00C01B10"/>
    <w:rsid w:val="00C01D08"/>
    <w:rsid w:val="00C01D61"/>
    <w:rsid w:val="00C01E2D"/>
    <w:rsid w:val="00C01E70"/>
    <w:rsid w:val="00C01F0F"/>
    <w:rsid w:val="00C02291"/>
    <w:rsid w:val="00C023EA"/>
    <w:rsid w:val="00C024C1"/>
    <w:rsid w:val="00C025C2"/>
    <w:rsid w:val="00C026D6"/>
    <w:rsid w:val="00C02845"/>
    <w:rsid w:val="00C02A9A"/>
    <w:rsid w:val="00C02FBD"/>
    <w:rsid w:val="00C030C3"/>
    <w:rsid w:val="00C03134"/>
    <w:rsid w:val="00C031C7"/>
    <w:rsid w:val="00C0320F"/>
    <w:rsid w:val="00C0330D"/>
    <w:rsid w:val="00C0333B"/>
    <w:rsid w:val="00C03614"/>
    <w:rsid w:val="00C037F9"/>
    <w:rsid w:val="00C03A1F"/>
    <w:rsid w:val="00C03A53"/>
    <w:rsid w:val="00C03CBF"/>
    <w:rsid w:val="00C03E1E"/>
    <w:rsid w:val="00C03F7D"/>
    <w:rsid w:val="00C04136"/>
    <w:rsid w:val="00C04239"/>
    <w:rsid w:val="00C04341"/>
    <w:rsid w:val="00C043D1"/>
    <w:rsid w:val="00C044DD"/>
    <w:rsid w:val="00C04546"/>
    <w:rsid w:val="00C04549"/>
    <w:rsid w:val="00C04566"/>
    <w:rsid w:val="00C04AAF"/>
    <w:rsid w:val="00C04AEA"/>
    <w:rsid w:val="00C04BA4"/>
    <w:rsid w:val="00C04CD1"/>
    <w:rsid w:val="00C04D0A"/>
    <w:rsid w:val="00C04DE6"/>
    <w:rsid w:val="00C04F07"/>
    <w:rsid w:val="00C04FD0"/>
    <w:rsid w:val="00C05068"/>
    <w:rsid w:val="00C05175"/>
    <w:rsid w:val="00C052E6"/>
    <w:rsid w:val="00C05386"/>
    <w:rsid w:val="00C0548E"/>
    <w:rsid w:val="00C0571F"/>
    <w:rsid w:val="00C05926"/>
    <w:rsid w:val="00C0593F"/>
    <w:rsid w:val="00C05B33"/>
    <w:rsid w:val="00C05BAA"/>
    <w:rsid w:val="00C05C25"/>
    <w:rsid w:val="00C0606F"/>
    <w:rsid w:val="00C061AA"/>
    <w:rsid w:val="00C064F1"/>
    <w:rsid w:val="00C06538"/>
    <w:rsid w:val="00C065B8"/>
    <w:rsid w:val="00C06802"/>
    <w:rsid w:val="00C0680D"/>
    <w:rsid w:val="00C068F0"/>
    <w:rsid w:val="00C06ABC"/>
    <w:rsid w:val="00C06D22"/>
    <w:rsid w:val="00C06E62"/>
    <w:rsid w:val="00C06F6B"/>
    <w:rsid w:val="00C07061"/>
    <w:rsid w:val="00C070E4"/>
    <w:rsid w:val="00C0710E"/>
    <w:rsid w:val="00C07218"/>
    <w:rsid w:val="00C07452"/>
    <w:rsid w:val="00C074F7"/>
    <w:rsid w:val="00C078BD"/>
    <w:rsid w:val="00C07A38"/>
    <w:rsid w:val="00C07B23"/>
    <w:rsid w:val="00C07D52"/>
    <w:rsid w:val="00C07F9D"/>
    <w:rsid w:val="00C100D7"/>
    <w:rsid w:val="00C10109"/>
    <w:rsid w:val="00C10386"/>
    <w:rsid w:val="00C1049F"/>
    <w:rsid w:val="00C104DC"/>
    <w:rsid w:val="00C10766"/>
    <w:rsid w:val="00C10956"/>
    <w:rsid w:val="00C10969"/>
    <w:rsid w:val="00C10A25"/>
    <w:rsid w:val="00C10AC7"/>
    <w:rsid w:val="00C10B29"/>
    <w:rsid w:val="00C10B71"/>
    <w:rsid w:val="00C10EA5"/>
    <w:rsid w:val="00C10F8E"/>
    <w:rsid w:val="00C11003"/>
    <w:rsid w:val="00C11161"/>
    <w:rsid w:val="00C1120A"/>
    <w:rsid w:val="00C11267"/>
    <w:rsid w:val="00C119EC"/>
    <w:rsid w:val="00C11A4B"/>
    <w:rsid w:val="00C11BBE"/>
    <w:rsid w:val="00C11BE0"/>
    <w:rsid w:val="00C11D54"/>
    <w:rsid w:val="00C11E24"/>
    <w:rsid w:val="00C11E87"/>
    <w:rsid w:val="00C11F0E"/>
    <w:rsid w:val="00C11F3C"/>
    <w:rsid w:val="00C1207A"/>
    <w:rsid w:val="00C122C4"/>
    <w:rsid w:val="00C12330"/>
    <w:rsid w:val="00C1238B"/>
    <w:rsid w:val="00C1262F"/>
    <w:rsid w:val="00C128CB"/>
    <w:rsid w:val="00C128D0"/>
    <w:rsid w:val="00C1295D"/>
    <w:rsid w:val="00C12C54"/>
    <w:rsid w:val="00C12D65"/>
    <w:rsid w:val="00C12E7B"/>
    <w:rsid w:val="00C12F33"/>
    <w:rsid w:val="00C12F4F"/>
    <w:rsid w:val="00C1342E"/>
    <w:rsid w:val="00C13447"/>
    <w:rsid w:val="00C134AA"/>
    <w:rsid w:val="00C137B1"/>
    <w:rsid w:val="00C1381C"/>
    <w:rsid w:val="00C13ADC"/>
    <w:rsid w:val="00C13C09"/>
    <w:rsid w:val="00C140E4"/>
    <w:rsid w:val="00C141B4"/>
    <w:rsid w:val="00C1453D"/>
    <w:rsid w:val="00C1463B"/>
    <w:rsid w:val="00C1480F"/>
    <w:rsid w:val="00C14935"/>
    <w:rsid w:val="00C14940"/>
    <w:rsid w:val="00C14A67"/>
    <w:rsid w:val="00C14B50"/>
    <w:rsid w:val="00C14D98"/>
    <w:rsid w:val="00C15044"/>
    <w:rsid w:val="00C150F3"/>
    <w:rsid w:val="00C152BB"/>
    <w:rsid w:val="00C152DF"/>
    <w:rsid w:val="00C152F0"/>
    <w:rsid w:val="00C1544B"/>
    <w:rsid w:val="00C15670"/>
    <w:rsid w:val="00C15728"/>
    <w:rsid w:val="00C15B9E"/>
    <w:rsid w:val="00C15C3B"/>
    <w:rsid w:val="00C15F73"/>
    <w:rsid w:val="00C16022"/>
    <w:rsid w:val="00C16068"/>
    <w:rsid w:val="00C16101"/>
    <w:rsid w:val="00C163F0"/>
    <w:rsid w:val="00C164F1"/>
    <w:rsid w:val="00C1670B"/>
    <w:rsid w:val="00C1673D"/>
    <w:rsid w:val="00C169C5"/>
    <w:rsid w:val="00C16A8A"/>
    <w:rsid w:val="00C16C05"/>
    <w:rsid w:val="00C16C30"/>
    <w:rsid w:val="00C16F69"/>
    <w:rsid w:val="00C16F71"/>
    <w:rsid w:val="00C16FBE"/>
    <w:rsid w:val="00C17042"/>
    <w:rsid w:val="00C17287"/>
    <w:rsid w:val="00C173A8"/>
    <w:rsid w:val="00C174A4"/>
    <w:rsid w:val="00C17582"/>
    <w:rsid w:val="00C176CD"/>
    <w:rsid w:val="00C177D1"/>
    <w:rsid w:val="00C17A97"/>
    <w:rsid w:val="00C17A9C"/>
    <w:rsid w:val="00C17D47"/>
    <w:rsid w:val="00C17DEC"/>
    <w:rsid w:val="00C201F0"/>
    <w:rsid w:val="00C20218"/>
    <w:rsid w:val="00C20373"/>
    <w:rsid w:val="00C2050B"/>
    <w:rsid w:val="00C20601"/>
    <w:rsid w:val="00C20C96"/>
    <w:rsid w:val="00C20CCB"/>
    <w:rsid w:val="00C20D1D"/>
    <w:rsid w:val="00C20E0A"/>
    <w:rsid w:val="00C20F5E"/>
    <w:rsid w:val="00C20F91"/>
    <w:rsid w:val="00C210B8"/>
    <w:rsid w:val="00C211B5"/>
    <w:rsid w:val="00C21263"/>
    <w:rsid w:val="00C213D2"/>
    <w:rsid w:val="00C215FB"/>
    <w:rsid w:val="00C21807"/>
    <w:rsid w:val="00C21881"/>
    <w:rsid w:val="00C21A15"/>
    <w:rsid w:val="00C21A3F"/>
    <w:rsid w:val="00C21BB7"/>
    <w:rsid w:val="00C21F44"/>
    <w:rsid w:val="00C21FAF"/>
    <w:rsid w:val="00C21FFA"/>
    <w:rsid w:val="00C220EF"/>
    <w:rsid w:val="00C221A6"/>
    <w:rsid w:val="00C225BA"/>
    <w:rsid w:val="00C226F4"/>
    <w:rsid w:val="00C22927"/>
    <w:rsid w:val="00C229FB"/>
    <w:rsid w:val="00C22AD1"/>
    <w:rsid w:val="00C22AFE"/>
    <w:rsid w:val="00C22DDA"/>
    <w:rsid w:val="00C2307B"/>
    <w:rsid w:val="00C2312E"/>
    <w:rsid w:val="00C232BC"/>
    <w:rsid w:val="00C2337F"/>
    <w:rsid w:val="00C2342C"/>
    <w:rsid w:val="00C234EC"/>
    <w:rsid w:val="00C235E2"/>
    <w:rsid w:val="00C2362E"/>
    <w:rsid w:val="00C2374D"/>
    <w:rsid w:val="00C237CF"/>
    <w:rsid w:val="00C2395C"/>
    <w:rsid w:val="00C23969"/>
    <w:rsid w:val="00C239C8"/>
    <w:rsid w:val="00C23A9B"/>
    <w:rsid w:val="00C23D92"/>
    <w:rsid w:val="00C23F96"/>
    <w:rsid w:val="00C24008"/>
    <w:rsid w:val="00C246DB"/>
    <w:rsid w:val="00C247B9"/>
    <w:rsid w:val="00C2481A"/>
    <w:rsid w:val="00C2496F"/>
    <w:rsid w:val="00C249EE"/>
    <w:rsid w:val="00C24CAB"/>
    <w:rsid w:val="00C24CB0"/>
    <w:rsid w:val="00C24D5E"/>
    <w:rsid w:val="00C24E2D"/>
    <w:rsid w:val="00C25031"/>
    <w:rsid w:val="00C25049"/>
    <w:rsid w:val="00C251D7"/>
    <w:rsid w:val="00C25422"/>
    <w:rsid w:val="00C2545F"/>
    <w:rsid w:val="00C255E8"/>
    <w:rsid w:val="00C25688"/>
    <w:rsid w:val="00C25835"/>
    <w:rsid w:val="00C2598C"/>
    <w:rsid w:val="00C25A4E"/>
    <w:rsid w:val="00C25AD6"/>
    <w:rsid w:val="00C25C22"/>
    <w:rsid w:val="00C25C5A"/>
    <w:rsid w:val="00C25EBA"/>
    <w:rsid w:val="00C26135"/>
    <w:rsid w:val="00C261D3"/>
    <w:rsid w:val="00C26336"/>
    <w:rsid w:val="00C263C5"/>
    <w:rsid w:val="00C265EA"/>
    <w:rsid w:val="00C266A1"/>
    <w:rsid w:val="00C26742"/>
    <w:rsid w:val="00C26750"/>
    <w:rsid w:val="00C267BB"/>
    <w:rsid w:val="00C26A62"/>
    <w:rsid w:val="00C26D87"/>
    <w:rsid w:val="00C26DF3"/>
    <w:rsid w:val="00C271E8"/>
    <w:rsid w:val="00C272D3"/>
    <w:rsid w:val="00C275CF"/>
    <w:rsid w:val="00C27660"/>
    <w:rsid w:val="00C27768"/>
    <w:rsid w:val="00C2778B"/>
    <w:rsid w:val="00C27803"/>
    <w:rsid w:val="00C278CE"/>
    <w:rsid w:val="00C279FF"/>
    <w:rsid w:val="00C27BAB"/>
    <w:rsid w:val="00C27CEE"/>
    <w:rsid w:val="00C27CFD"/>
    <w:rsid w:val="00C27DA5"/>
    <w:rsid w:val="00C27F1B"/>
    <w:rsid w:val="00C27FB8"/>
    <w:rsid w:val="00C3001F"/>
    <w:rsid w:val="00C30187"/>
    <w:rsid w:val="00C3033A"/>
    <w:rsid w:val="00C3075C"/>
    <w:rsid w:val="00C3078A"/>
    <w:rsid w:val="00C30922"/>
    <w:rsid w:val="00C30975"/>
    <w:rsid w:val="00C30B7C"/>
    <w:rsid w:val="00C30CBA"/>
    <w:rsid w:val="00C30D18"/>
    <w:rsid w:val="00C30F6F"/>
    <w:rsid w:val="00C311BF"/>
    <w:rsid w:val="00C312AC"/>
    <w:rsid w:val="00C312E7"/>
    <w:rsid w:val="00C31670"/>
    <w:rsid w:val="00C31673"/>
    <w:rsid w:val="00C3184F"/>
    <w:rsid w:val="00C31C31"/>
    <w:rsid w:val="00C31C84"/>
    <w:rsid w:val="00C31EE2"/>
    <w:rsid w:val="00C31F2F"/>
    <w:rsid w:val="00C31F4A"/>
    <w:rsid w:val="00C3215E"/>
    <w:rsid w:val="00C32200"/>
    <w:rsid w:val="00C322D3"/>
    <w:rsid w:val="00C32504"/>
    <w:rsid w:val="00C32694"/>
    <w:rsid w:val="00C3269B"/>
    <w:rsid w:val="00C327BD"/>
    <w:rsid w:val="00C3294F"/>
    <w:rsid w:val="00C32993"/>
    <w:rsid w:val="00C32A65"/>
    <w:rsid w:val="00C32B31"/>
    <w:rsid w:val="00C32B43"/>
    <w:rsid w:val="00C32BE7"/>
    <w:rsid w:val="00C32C0B"/>
    <w:rsid w:val="00C32C39"/>
    <w:rsid w:val="00C32DC6"/>
    <w:rsid w:val="00C32ED4"/>
    <w:rsid w:val="00C33049"/>
    <w:rsid w:val="00C33180"/>
    <w:rsid w:val="00C33404"/>
    <w:rsid w:val="00C334DE"/>
    <w:rsid w:val="00C335D1"/>
    <w:rsid w:val="00C33750"/>
    <w:rsid w:val="00C33802"/>
    <w:rsid w:val="00C338B9"/>
    <w:rsid w:val="00C33C4C"/>
    <w:rsid w:val="00C33EB3"/>
    <w:rsid w:val="00C3415B"/>
    <w:rsid w:val="00C342EC"/>
    <w:rsid w:val="00C344E4"/>
    <w:rsid w:val="00C3465A"/>
    <w:rsid w:val="00C346F7"/>
    <w:rsid w:val="00C3481F"/>
    <w:rsid w:val="00C348F9"/>
    <w:rsid w:val="00C34932"/>
    <w:rsid w:val="00C34940"/>
    <w:rsid w:val="00C34957"/>
    <w:rsid w:val="00C34A48"/>
    <w:rsid w:val="00C34B1A"/>
    <w:rsid w:val="00C34BDF"/>
    <w:rsid w:val="00C34CAA"/>
    <w:rsid w:val="00C34CAF"/>
    <w:rsid w:val="00C34CF6"/>
    <w:rsid w:val="00C34E42"/>
    <w:rsid w:val="00C34EB2"/>
    <w:rsid w:val="00C34F14"/>
    <w:rsid w:val="00C34FB5"/>
    <w:rsid w:val="00C3504F"/>
    <w:rsid w:val="00C3524D"/>
    <w:rsid w:val="00C35256"/>
    <w:rsid w:val="00C35425"/>
    <w:rsid w:val="00C35666"/>
    <w:rsid w:val="00C35806"/>
    <w:rsid w:val="00C358DF"/>
    <w:rsid w:val="00C359AE"/>
    <w:rsid w:val="00C35AB6"/>
    <w:rsid w:val="00C35B4C"/>
    <w:rsid w:val="00C35DA1"/>
    <w:rsid w:val="00C35E45"/>
    <w:rsid w:val="00C35E72"/>
    <w:rsid w:val="00C35EDB"/>
    <w:rsid w:val="00C36082"/>
    <w:rsid w:val="00C3609D"/>
    <w:rsid w:val="00C3612D"/>
    <w:rsid w:val="00C363B6"/>
    <w:rsid w:val="00C36472"/>
    <w:rsid w:val="00C364D9"/>
    <w:rsid w:val="00C3674D"/>
    <w:rsid w:val="00C36805"/>
    <w:rsid w:val="00C3692D"/>
    <w:rsid w:val="00C369E0"/>
    <w:rsid w:val="00C36AB7"/>
    <w:rsid w:val="00C36DA6"/>
    <w:rsid w:val="00C36E29"/>
    <w:rsid w:val="00C36EA5"/>
    <w:rsid w:val="00C36EE0"/>
    <w:rsid w:val="00C371B4"/>
    <w:rsid w:val="00C371BB"/>
    <w:rsid w:val="00C37226"/>
    <w:rsid w:val="00C374DD"/>
    <w:rsid w:val="00C3767F"/>
    <w:rsid w:val="00C37896"/>
    <w:rsid w:val="00C378C3"/>
    <w:rsid w:val="00C37BD4"/>
    <w:rsid w:val="00C37CA4"/>
    <w:rsid w:val="00C37D5B"/>
    <w:rsid w:val="00C37F4E"/>
    <w:rsid w:val="00C4030D"/>
    <w:rsid w:val="00C404F7"/>
    <w:rsid w:val="00C406AA"/>
    <w:rsid w:val="00C4073C"/>
    <w:rsid w:val="00C40751"/>
    <w:rsid w:val="00C40765"/>
    <w:rsid w:val="00C407B8"/>
    <w:rsid w:val="00C407C6"/>
    <w:rsid w:val="00C40CEC"/>
    <w:rsid w:val="00C40D08"/>
    <w:rsid w:val="00C40E61"/>
    <w:rsid w:val="00C40EB4"/>
    <w:rsid w:val="00C411B5"/>
    <w:rsid w:val="00C4129F"/>
    <w:rsid w:val="00C413E7"/>
    <w:rsid w:val="00C415F4"/>
    <w:rsid w:val="00C41716"/>
    <w:rsid w:val="00C4172A"/>
    <w:rsid w:val="00C4173E"/>
    <w:rsid w:val="00C41763"/>
    <w:rsid w:val="00C41880"/>
    <w:rsid w:val="00C41973"/>
    <w:rsid w:val="00C41A63"/>
    <w:rsid w:val="00C41AD9"/>
    <w:rsid w:val="00C41ED5"/>
    <w:rsid w:val="00C4203E"/>
    <w:rsid w:val="00C42241"/>
    <w:rsid w:val="00C425B2"/>
    <w:rsid w:val="00C425D0"/>
    <w:rsid w:val="00C42681"/>
    <w:rsid w:val="00C42791"/>
    <w:rsid w:val="00C42875"/>
    <w:rsid w:val="00C4289C"/>
    <w:rsid w:val="00C428EE"/>
    <w:rsid w:val="00C42958"/>
    <w:rsid w:val="00C42A1E"/>
    <w:rsid w:val="00C42B68"/>
    <w:rsid w:val="00C42C06"/>
    <w:rsid w:val="00C42F69"/>
    <w:rsid w:val="00C42F78"/>
    <w:rsid w:val="00C42FEC"/>
    <w:rsid w:val="00C4303F"/>
    <w:rsid w:val="00C43087"/>
    <w:rsid w:val="00C43225"/>
    <w:rsid w:val="00C43453"/>
    <w:rsid w:val="00C4346D"/>
    <w:rsid w:val="00C437CC"/>
    <w:rsid w:val="00C43984"/>
    <w:rsid w:val="00C43B7B"/>
    <w:rsid w:val="00C43D99"/>
    <w:rsid w:val="00C43E14"/>
    <w:rsid w:val="00C43EEB"/>
    <w:rsid w:val="00C43F99"/>
    <w:rsid w:val="00C43FC0"/>
    <w:rsid w:val="00C444C3"/>
    <w:rsid w:val="00C444C7"/>
    <w:rsid w:val="00C445C2"/>
    <w:rsid w:val="00C44922"/>
    <w:rsid w:val="00C44944"/>
    <w:rsid w:val="00C44969"/>
    <w:rsid w:val="00C44B52"/>
    <w:rsid w:val="00C44B98"/>
    <w:rsid w:val="00C44CE3"/>
    <w:rsid w:val="00C44DC6"/>
    <w:rsid w:val="00C44E16"/>
    <w:rsid w:val="00C44E5D"/>
    <w:rsid w:val="00C44E98"/>
    <w:rsid w:val="00C44FE8"/>
    <w:rsid w:val="00C450DE"/>
    <w:rsid w:val="00C4525C"/>
    <w:rsid w:val="00C45356"/>
    <w:rsid w:val="00C454F1"/>
    <w:rsid w:val="00C4565A"/>
    <w:rsid w:val="00C456A0"/>
    <w:rsid w:val="00C45753"/>
    <w:rsid w:val="00C457DC"/>
    <w:rsid w:val="00C45828"/>
    <w:rsid w:val="00C4582A"/>
    <w:rsid w:val="00C45945"/>
    <w:rsid w:val="00C4594E"/>
    <w:rsid w:val="00C459F3"/>
    <w:rsid w:val="00C45A27"/>
    <w:rsid w:val="00C45CD9"/>
    <w:rsid w:val="00C45F50"/>
    <w:rsid w:val="00C46077"/>
    <w:rsid w:val="00C461C0"/>
    <w:rsid w:val="00C46208"/>
    <w:rsid w:val="00C46237"/>
    <w:rsid w:val="00C46263"/>
    <w:rsid w:val="00C46277"/>
    <w:rsid w:val="00C462F9"/>
    <w:rsid w:val="00C46381"/>
    <w:rsid w:val="00C463BA"/>
    <w:rsid w:val="00C4670D"/>
    <w:rsid w:val="00C467E7"/>
    <w:rsid w:val="00C46A10"/>
    <w:rsid w:val="00C46A96"/>
    <w:rsid w:val="00C46DE2"/>
    <w:rsid w:val="00C47009"/>
    <w:rsid w:val="00C471B3"/>
    <w:rsid w:val="00C4721A"/>
    <w:rsid w:val="00C47257"/>
    <w:rsid w:val="00C4728D"/>
    <w:rsid w:val="00C474EA"/>
    <w:rsid w:val="00C47941"/>
    <w:rsid w:val="00C479C1"/>
    <w:rsid w:val="00C47A53"/>
    <w:rsid w:val="00C47A55"/>
    <w:rsid w:val="00C47ADA"/>
    <w:rsid w:val="00C47CBE"/>
    <w:rsid w:val="00C47DF9"/>
    <w:rsid w:val="00C47E7A"/>
    <w:rsid w:val="00C500AA"/>
    <w:rsid w:val="00C501DB"/>
    <w:rsid w:val="00C5021A"/>
    <w:rsid w:val="00C505CC"/>
    <w:rsid w:val="00C50791"/>
    <w:rsid w:val="00C50A10"/>
    <w:rsid w:val="00C50D1F"/>
    <w:rsid w:val="00C50E43"/>
    <w:rsid w:val="00C51007"/>
    <w:rsid w:val="00C510C0"/>
    <w:rsid w:val="00C5121C"/>
    <w:rsid w:val="00C5128E"/>
    <w:rsid w:val="00C51396"/>
    <w:rsid w:val="00C513A0"/>
    <w:rsid w:val="00C51550"/>
    <w:rsid w:val="00C51943"/>
    <w:rsid w:val="00C519AF"/>
    <w:rsid w:val="00C51B0B"/>
    <w:rsid w:val="00C51B89"/>
    <w:rsid w:val="00C51BFD"/>
    <w:rsid w:val="00C51E66"/>
    <w:rsid w:val="00C51FB9"/>
    <w:rsid w:val="00C5203E"/>
    <w:rsid w:val="00C52108"/>
    <w:rsid w:val="00C522F3"/>
    <w:rsid w:val="00C524D7"/>
    <w:rsid w:val="00C524F6"/>
    <w:rsid w:val="00C525D7"/>
    <w:rsid w:val="00C525EB"/>
    <w:rsid w:val="00C525F7"/>
    <w:rsid w:val="00C52778"/>
    <w:rsid w:val="00C52788"/>
    <w:rsid w:val="00C52900"/>
    <w:rsid w:val="00C5293B"/>
    <w:rsid w:val="00C529C4"/>
    <w:rsid w:val="00C52AA1"/>
    <w:rsid w:val="00C52AB1"/>
    <w:rsid w:val="00C52AF2"/>
    <w:rsid w:val="00C52BE5"/>
    <w:rsid w:val="00C52D86"/>
    <w:rsid w:val="00C52E1F"/>
    <w:rsid w:val="00C5305C"/>
    <w:rsid w:val="00C530CE"/>
    <w:rsid w:val="00C53170"/>
    <w:rsid w:val="00C5331D"/>
    <w:rsid w:val="00C533C5"/>
    <w:rsid w:val="00C53455"/>
    <w:rsid w:val="00C534EA"/>
    <w:rsid w:val="00C535BD"/>
    <w:rsid w:val="00C535EF"/>
    <w:rsid w:val="00C537A7"/>
    <w:rsid w:val="00C53978"/>
    <w:rsid w:val="00C53A2F"/>
    <w:rsid w:val="00C53A8A"/>
    <w:rsid w:val="00C53C1F"/>
    <w:rsid w:val="00C53CE5"/>
    <w:rsid w:val="00C53E75"/>
    <w:rsid w:val="00C53FB4"/>
    <w:rsid w:val="00C53FC5"/>
    <w:rsid w:val="00C53FF7"/>
    <w:rsid w:val="00C54010"/>
    <w:rsid w:val="00C54151"/>
    <w:rsid w:val="00C54232"/>
    <w:rsid w:val="00C54241"/>
    <w:rsid w:val="00C54341"/>
    <w:rsid w:val="00C544A8"/>
    <w:rsid w:val="00C5492C"/>
    <w:rsid w:val="00C54A66"/>
    <w:rsid w:val="00C54C36"/>
    <w:rsid w:val="00C54D55"/>
    <w:rsid w:val="00C54F1A"/>
    <w:rsid w:val="00C556E9"/>
    <w:rsid w:val="00C557D1"/>
    <w:rsid w:val="00C55899"/>
    <w:rsid w:val="00C558ED"/>
    <w:rsid w:val="00C5597D"/>
    <w:rsid w:val="00C55B4D"/>
    <w:rsid w:val="00C55B9F"/>
    <w:rsid w:val="00C55C06"/>
    <w:rsid w:val="00C55C76"/>
    <w:rsid w:val="00C55D29"/>
    <w:rsid w:val="00C55DD1"/>
    <w:rsid w:val="00C55E12"/>
    <w:rsid w:val="00C55F11"/>
    <w:rsid w:val="00C560C4"/>
    <w:rsid w:val="00C5614E"/>
    <w:rsid w:val="00C56378"/>
    <w:rsid w:val="00C56489"/>
    <w:rsid w:val="00C564B0"/>
    <w:rsid w:val="00C56519"/>
    <w:rsid w:val="00C565C2"/>
    <w:rsid w:val="00C566CE"/>
    <w:rsid w:val="00C56926"/>
    <w:rsid w:val="00C569C6"/>
    <w:rsid w:val="00C569FD"/>
    <w:rsid w:val="00C56A31"/>
    <w:rsid w:val="00C56A63"/>
    <w:rsid w:val="00C56C22"/>
    <w:rsid w:val="00C57053"/>
    <w:rsid w:val="00C5709B"/>
    <w:rsid w:val="00C5711D"/>
    <w:rsid w:val="00C57268"/>
    <w:rsid w:val="00C57557"/>
    <w:rsid w:val="00C576A9"/>
    <w:rsid w:val="00C57752"/>
    <w:rsid w:val="00C577D4"/>
    <w:rsid w:val="00C57AD4"/>
    <w:rsid w:val="00C57D2B"/>
    <w:rsid w:val="00C57F62"/>
    <w:rsid w:val="00C60222"/>
    <w:rsid w:val="00C60304"/>
    <w:rsid w:val="00C603C5"/>
    <w:rsid w:val="00C60559"/>
    <w:rsid w:val="00C605CC"/>
    <w:rsid w:val="00C60726"/>
    <w:rsid w:val="00C60728"/>
    <w:rsid w:val="00C60781"/>
    <w:rsid w:val="00C60A02"/>
    <w:rsid w:val="00C60A5A"/>
    <w:rsid w:val="00C60E14"/>
    <w:rsid w:val="00C60EFC"/>
    <w:rsid w:val="00C60FDE"/>
    <w:rsid w:val="00C61000"/>
    <w:rsid w:val="00C61048"/>
    <w:rsid w:val="00C610B2"/>
    <w:rsid w:val="00C61138"/>
    <w:rsid w:val="00C61188"/>
    <w:rsid w:val="00C611CC"/>
    <w:rsid w:val="00C611DD"/>
    <w:rsid w:val="00C611F1"/>
    <w:rsid w:val="00C612B1"/>
    <w:rsid w:val="00C614C9"/>
    <w:rsid w:val="00C6154E"/>
    <w:rsid w:val="00C61654"/>
    <w:rsid w:val="00C61AEC"/>
    <w:rsid w:val="00C61B43"/>
    <w:rsid w:val="00C61CEC"/>
    <w:rsid w:val="00C61DAB"/>
    <w:rsid w:val="00C61F96"/>
    <w:rsid w:val="00C6214D"/>
    <w:rsid w:val="00C62194"/>
    <w:rsid w:val="00C62260"/>
    <w:rsid w:val="00C622E3"/>
    <w:rsid w:val="00C6232B"/>
    <w:rsid w:val="00C62341"/>
    <w:rsid w:val="00C629A6"/>
    <w:rsid w:val="00C62A13"/>
    <w:rsid w:val="00C62CB0"/>
    <w:rsid w:val="00C62DB4"/>
    <w:rsid w:val="00C62E03"/>
    <w:rsid w:val="00C62FD4"/>
    <w:rsid w:val="00C630D5"/>
    <w:rsid w:val="00C630FE"/>
    <w:rsid w:val="00C63129"/>
    <w:rsid w:val="00C63373"/>
    <w:rsid w:val="00C63607"/>
    <w:rsid w:val="00C6374E"/>
    <w:rsid w:val="00C637AB"/>
    <w:rsid w:val="00C638DC"/>
    <w:rsid w:val="00C6390B"/>
    <w:rsid w:val="00C639A1"/>
    <w:rsid w:val="00C63A2F"/>
    <w:rsid w:val="00C63B19"/>
    <w:rsid w:val="00C63FB5"/>
    <w:rsid w:val="00C63FF8"/>
    <w:rsid w:val="00C640DE"/>
    <w:rsid w:val="00C641F0"/>
    <w:rsid w:val="00C64602"/>
    <w:rsid w:val="00C6461B"/>
    <w:rsid w:val="00C648AF"/>
    <w:rsid w:val="00C64D25"/>
    <w:rsid w:val="00C6512C"/>
    <w:rsid w:val="00C651F7"/>
    <w:rsid w:val="00C6534C"/>
    <w:rsid w:val="00C6552E"/>
    <w:rsid w:val="00C6565C"/>
    <w:rsid w:val="00C65D62"/>
    <w:rsid w:val="00C65DA4"/>
    <w:rsid w:val="00C65F1A"/>
    <w:rsid w:val="00C6604A"/>
    <w:rsid w:val="00C660D8"/>
    <w:rsid w:val="00C6639D"/>
    <w:rsid w:val="00C6640E"/>
    <w:rsid w:val="00C66484"/>
    <w:rsid w:val="00C665D7"/>
    <w:rsid w:val="00C6671C"/>
    <w:rsid w:val="00C6674A"/>
    <w:rsid w:val="00C66883"/>
    <w:rsid w:val="00C668FC"/>
    <w:rsid w:val="00C66A91"/>
    <w:rsid w:val="00C66ABC"/>
    <w:rsid w:val="00C66B94"/>
    <w:rsid w:val="00C66E86"/>
    <w:rsid w:val="00C66F4A"/>
    <w:rsid w:val="00C66FE6"/>
    <w:rsid w:val="00C6709E"/>
    <w:rsid w:val="00C670CA"/>
    <w:rsid w:val="00C67266"/>
    <w:rsid w:val="00C67487"/>
    <w:rsid w:val="00C67597"/>
    <w:rsid w:val="00C675EB"/>
    <w:rsid w:val="00C677F6"/>
    <w:rsid w:val="00C678D4"/>
    <w:rsid w:val="00C67902"/>
    <w:rsid w:val="00C679B8"/>
    <w:rsid w:val="00C67AA0"/>
    <w:rsid w:val="00C67D0D"/>
    <w:rsid w:val="00C67E51"/>
    <w:rsid w:val="00C67E56"/>
    <w:rsid w:val="00C67EBA"/>
    <w:rsid w:val="00C67EF8"/>
    <w:rsid w:val="00C700E6"/>
    <w:rsid w:val="00C702D3"/>
    <w:rsid w:val="00C7032F"/>
    <w:rsid w:val="00C703E9"/>
    <w:rsid w:val="00C704A2"/>
    <w:rsid w:val="00C70585"/>
    <w:rsid w:val="00C7095E"/>
    <w:rsid w:val="00C70AAD"/>
    <w:rsid w:val="00C70B6B"/>
    <w:rsid w:val="00C70D65"/>
    <w:rsid w:val="00C70DD1"/>
    <w:rsid w:val="00C712F9"/>
    <w:rsid w:val="00C71549"/>
    <w:rsid w:val="00C715DC"/>
    <w:rsid w:val="00C719A2"/>
    <w:rsid w:val="00C71BC3"/>
    <w:rsid w:val="00C71BE6"/>
    <w:rsid w:val="00C71CD2"/>
    <w:rsid w:val="00C71FFE"/>
    <w:rsid w:val="00C722BD"/>
    <w:rsid w:val="00C7231E"/>
    <w:rsid w:val="00C72394"/>
    <w:rsid w:val="00C72688"/>
    <w:rsid w:val="00C726EE"/>
    <w:rsid w:val="00C72750"/>
    <w:rsid w:val="00C7276E"/>
    <w:rsid w:val="00C727A9"/>
    <w:rsid w:val="00C728BA"/>
    <w:rsid w:val="00C729B4"/>
    <w:rsid w:val="00C72C25"/>
    <w:rsid w:val="00C72C3D"/>
    <w:rsid w:val="00C72C85"/>
    <w:rsid w:val="00C72CA6"/>
    <w:rsid w:val="00C72CBD"/>
    <w:rsid w:val="00C72DE4"/>
    <w:rsid w:val="00C72F09"/>
    <w:rsid w:val="00C72FDA"/>
    <w:rsid w:val="00C730B2"/>
    <w:rsid w:val="00C73104"/>
    <w:rsid w:val="00C73133"/>
    <w:rsid w:val="00C731FB"/>
    <w:rsid w:val="00C73257"/>
    <w:rsid w:val="00C7335A"/>
    <w:rsid w:val="00C733B6"/>
    <w:rsid w:val="00C73762"/>
    <w:rsid w:val="00C73966"/>
    <w:rsid w:val="00C739D4"/>
    <w:rsid w:val="00C739EA"/>
    <w:rsid w:val="00C73A72"/>
    <w:rsid w:val="00C73ABB"/>
    <w:rsid w:val="00C73ACE"/>
    <w:rsid w:val="00C73CAE"/>
    <w:rsid w:val="00C73D5C"/>
    <w:rsid w:val="00C73DD6"/>
    <w:rsid w:val="00C73F72"/>
    <w:rsid w:val="00C74068"/>
    <w:rsid w:val="00C7415C"/>
    <w:rsid w:val="00C7417B"/>
    <w:rsid w:val="00C741CC"/>
    <w:rsid w:val="00C742DC"/>
    <w:rsid w:val="00C7464B"/>
    <w:rsid w:val="00C746A1"/>
    <w:rsid w:val="00C74762"/>
    <w:rsid w:val="00C747D1"/>
    <w:rsid w:val="00C747E1"/>
    <w:rsid w:val="00C74875"/>
    <w:rsid w:val="00C748AF"/>
    <w:rsid w:val="00C748D6"/>
    <w:rsid w:val="00C74C58"/>
    <w:rsid w:val="00C74D35"/>
    <w:rsid w:val="00C74F8E"/>
    <w:rsid w:val="00C74FED"/>
    <w:rsid w:val="00C75031"/>
    <w:rsid w:val="00C751B5"/>
    <w:rsid w:val="00C75420"/>
    <w:rsid w:val="00C755B5"/>
    <w:rsid w:val="00C7560C"/>
    <w:rsid w:val="00C7567E"/>
    <w:rsid w:val="00C7570A"/>
    <w:rsid w:val="00C75771"/>
    <w:rsid w:val="00C7597C"/>
    <w:rsid w:val="00C75AC1"/>
    <w:rsid w:val="00C75B83"/>
    <w:rsid w:val="00C75B8C"/>
    <w:rsid w:val="00C75BD7"/>
    <w:rsid w:val="00C75CC3"/>
    <w:rsid w:val="00C75D5E"/>
    <w:rsid w:val="00C75E29"/>
    <w:rsid w:val="00C75FC5"/>
    <w:rsid w:val="00C75FF0"/>
    <w:rsid w:val="00C76002"/>
    <w:rsid w:val="00C7608C"/>
    <w:rsid w:val="00C762CE"/>
    <w:rsid w:val="00C7637A"/>
    <w:rsid w:val="00C763DA"/>
    <w:rsid w:val="00C7646B"/>
    <w:rsid w:val="00C764CD"/>
    <w:rsid w:val="00C7665D"/>
    <w:rsid w:val="00C76663"/>
    <w:rsid w:val="00C76696"/>
    <w:rsid w:val="00C766B5"/>
    <w:rsid w:val="00C766DC"/>
    <w:rsid w:val="00C7678D"/>
    <w:rsid w:val="00C76806"/>
    <w:rsid w:val="00C7681F"/>
    <w:rsid w:val="00C76998"/>
    <w:rsid w:val="00C76A92"/>
    <w:rsid w:val="00C76AB8"/>
    <w:rsid w:val="00C76DA5"/>
    <w:rsid w:val="00C76F34"/>
    <w:rsid w:val="00C76F6F"/>
    <w:rsid w:val="00C770E3"/>
    <w:rsid w:val="00C77109"/>
    <w:rsid w:val="00C7733B"/>
    <w:rsid w:val="00C776D9"/>
    <w:rsid w:val="00C77711"/>
    <w:rsid w:val="00C77745"/>
    <w:rsid w:val="00C777BF"/>
    <w:rsid w:val="00C778D5"/>
    <w:rsid w:val="00C7790B"/>
    <w:rsid w:val="00C77939"/>
    <w:rsid w:val="00C77BCA"/>
    <w:rsid w:val="00C77DA8"/>
    <w:rsid w:val="00C77E50"/>
    <w:rsid w:val="00C77E56"/>
    <w:rsid w:val="00C800E0"/>
    <w:rsid w:val="00C80145"/>
    <w:rsid w:val="00C80294"/>
    <w:rsid w:val="00C80312"/>
    <w:rsid w:val="00C8045E"/>
    <w:rsid w:val="00C80481"/>
    <w:rsid w:val="00C80495"/>
    <w:rsid w:val="00C805BE"/>
    <w:rsid w:val="00C80648"/>
    <w:rsid w:val="00C8081F"/>
    <w:rsid w:val="00C8082A"/>
    <w:rsid w:val="00C8089C"/>
    <w:rsid w:val="00C809BB"/>
    <w:rsid w:val="00C80ABA"/>
    <w:rsid w:val="00C80AE7"/>
    <w:rsid w:val="00C80AF0"/>
    <w:rsid w:val="00C80C86"/>
    <w:rsid w:val="00C80E34"/>
    <w:rsid w:val="00C80E4E"/>
    <w:rsid w:val="00C80EA5"/>
    <w:rsid w:val="00C80EDA"/>
    <w:rsid w:val="00C80EF7"/>
    <w:rsid w:val="00C80F02"/>
    <w:rsid w:val="00C81162"/>
    <w:rsid w:val="00C814DC"/>
    <w:rsid w:val="00C814FC"/>
    <w:rsid w:val="00C81516"/>
    <w:rsid w:val="00C815B8"/>
    <w:rsid w:val="00C815EA"/>
    <w:rsid w:val="00C81818"/>
    <w:rsid w:val="00C81A5F"/>
    <w:rsid w:val="00C81AA4"/>
    <w:rsid w:val="00C81D01"/>
    <w:rsid w:val="00C81D4C"/>
    <w:rsid w:val="00C81DC2"/>
    <w:rsid w:val="00C81E71"/>
    <w:rsid w:val="00C82186"/>
    <w:rsid w:val="00C821A9"/>
    <w:rsid w:val="00C82229"/>
    <w:rsid w:val="00C824AC"/>
    <w:rsid w:val="00C82597"/>
    <w:rsid w:val="00C82654"/>
    <w:rsid w:val="00C826C0"/>
    <w:rsid w:val="00C828A5"/>
    <w:rsid w:val="00C828D7"/>
    <w:rsid w:val="00C82B3E"/>
    <w:rsid w:val="00C82BE9"/>
    <w:rsid w:val="00C82C66"/>
    <w:rsid w:val="00C82E2D"/>
    <w:rsid w:val="00C82EC5"/>
    <w:rsid w:val="00C830B4"/>
    <w:rsid w:val="00C833CD"/>
    <w:rsid w:val="00C8355F"/>
    <w:rsid w:val="00C836BB"/>
    <w:rsid w:val="00C837F7"/>
    <w:rsid w:val="00C83A40"/>
    <w:rsid w:val="00C83E95"/>
    <w:rsid w:val="00C83F79"/>
    <w:rsid w:val="00C840D4"/>
    <w:rsid w:val="00C84228"/>
    <w:rsid w:val="00C84329"/>
    <w:rsid w:val="00C843FD"/>
    <w:rsid w:val="00C8453E"/>
    <w:rsid w:val="00C84699"/>
    <w:rsid w:val="00C84D57"/>
    <w:rsid w:val="00C851BC"/>
    <w:rsid w:val="00C852C2"/>
    <w:rsid w:val="00C852C7"/>
    <w:rsid w:val="00C8530D"/>
    <w:rsid w:val="00C85321"/>
    <w:rsid w:val="00C85435"/>
    <w:rsid w:val="00C85572"/>
    <w:rsid w:val="00C85718"/>
    <w:rsid w:val="00C85B41"/>
    <w:rsid w:val="00C85BE2"/>
    <w:rsid w:val="00C85D6B"/>
    <w:rsid w:val="00C85E89"/>
    <w:rsid w:val="00C85FD7"/>
    <w:rsid w:val="00C86558"/>
    <w:rsid w:val="00C8663A"/>
    <w:rsid w:val="00C8669C"/>
    <w:rsid w:val="00C868AF"/>
    <w:rsid w:val="00C8690E"/>
    <w:rsid w:val="00C86A08"/>
    <w:rsid w:val="00C86BA8"/>
    <w:rsid w:val="00C87006"/>
    <w:rsid w:val="00C8720A"/>
    <w:rsid w:val="00C873C6"/>
    <w:rsid w:val="00C873F2"/>
    <w:rsid w:val="00C87417"/>
    <w:rsid w:val="00C875DC"/>
    <w:rsid w:val="00C8771D"/>
    <w:rsid w:val="00C8771F"/>
    <w:rsid w:val="00C87724"/>
    <w:rsid w:val="00C87734"/>
    <w:rsid w:val="00C87740"/>
    <w:rsid w:val="00C878AE"/>
    <w:rsid w:val="00C878C1"/>
    <w:rsid w:val="00C878DB"/>
    <w:rsid w:val="00C87A79"/>
    <w:rsid w:val="00C87C48"/>
    <w:rsid w:val="00C87C4F"/>
    <w:rsid w:val="00C87C5C"/>
    <w:rsid w:val="00C87DD0"/>
    <w:rsid w:val="00C87F21"/>
    <w:rsid w:val="00C90043"/>
    <w:rsid w:val="00C900FD"/>
    <w:rsid w:val="00C90223"/>
    <w:rsid w:val="00C9056E"/>
    <w:rsid w:val="00C906C1"/>
    <w:rsid w:val="00C9076F"/>
    <w:rsid w:val="00C907A0"/>
    <w:rsid w:val="00C907C9"/>
    <w:rsid w:val="00C90965"/>
    <w:rsid w:val="00C909CE"/>
    <w:rsid w:val="00C90CAC"/>
    <w:rsid w:val="00C90DBA"/>
    <w:rsid w:val="00C90ED7"/>
    <w:rsid w:val="00C90F6E"/>
    <w:rsid w:val="00C91194"/>
    <w:rsid w:val="00C91351"/>
    <w:rsid w:val="00C9136C"/>
    <w:rsid w:val="00C914A5"/>
    <w:rsid w:val="00C916D3"/>
    <w:rsid w:val="00C91855"/>
    <w:rsid w:val="00C919B5"/>
    <w:rsid w:val="00C91A83"/>
    <w:rsid w:val="00C91B61"/>
    <w:rsid w:val="00C91BFF"/>
    <w:rsid w:val="00C91C24"/>
    <w:rsid w:val="00C91EB1"/>
    <w:rsid w:val="00C91FBA"/>
    <w:rsid w:val="00C920D1"/>
    <w:rsid w:val="00C92342"/>
    <w:rsid w:val="00C9239D"/>
    <w:rsid w:val="00C923B9"/>
    <w:rsid w:val="00C924B8"/>
    <w:rsid w:val="00C924BD"/>
    <w:rsid w:val="00C92517"/>
    <w:rsid w:val="00C9254B"/>
    <w:rsid w:val="00C92849"/>
    <w:rsid w:val="00C9284B"/>
    <w:rsid w:val="00C92950"/>
    <w:rsid w:val="00C92AAA"/>
    <w:rsid w:val="00C92BA7"/>
    <w:rsid w:val="00C92C00"/>
    <w:rsid w:val="00C92D8B"/>
    <w:rsid w:val="00C92DFA"/>
    <w:rsid w:val="00C930D1"/>
    <w:rsid w:val="00C930F9"/>
    <w:rsid w:val="00C9333B"/>
    <w:rsid w:val="00C9354B"/>
    <w:rsid w:val="00C9362E"/>
    <w:rsid w:val="00C9367E"/>
    <w:rsid w:val="00C93790"/>
    <w:rsid w:val="00C9381F"/>
    <w:rsid w:val="00C93865"/>
    <w:rsid w:val="00C93957"/>
    <w:rsid w:val="00C93AAE"/>
    <w:rsid w:val="00C93C97"/>
    <w:rsid w:val="00C93D45"/>
    <w:rsid w:val="00C93E2C"/>
    <w:rsid w:val="00C93E31"/>
    <w:rsid w:val="00C93E6E"/>
    <w:rsid w:val="00C93EC0"/>
    <w:rsid w:val="00C93F0E"/>
    <w:rsid w:val="00C93FDD"/>
    <w:rsid w:val="00C94147"/>
    <w:rsid w:val="00C941B2"/>
    <w:rsid w:val="00C941FC"/>
    <w:rsid w:val="00C943ED"/>
    <w:rsid w:val="00C944CB"/>
    <w:rsid w:val="00C9465D"/>
    <w:rsid w:val="00C94709"/>
    <w:rsid w:val="00C948B4"/>
    <w:rsid w:val="00C94CA5"/>
    <w:rsid w:val="00C94D62"/>
    <w:rsid w:val="00C94D7A"/>
    <w:rsid w:val="00C94D7E"/>
    <w:rsid w:val="00C94D88"/>
    <w:rsid w:val="00C94F3F"/>
    <w:rsid w:val="00C94F6D"/>
    <w:rsid w:val="00C9518B"/>
    <w:rsid w:val="00C951AC"/>
    <w:rsid w:val="00C9522D"/>
    <w:rsid w:val="00C952D9"/>
    <w:rsid w:val="00C95382"/>
    <w:rsid w:val="00C9539D"/>
    <w:rsid w:val="00C955BC"/>
    <w:rsid w:val="00C955CB"/>
    <w:rsid w:val="00C956E2"/>
    <w:rsid w:val="00C9585D"/>
    <w:rsid w:val="00C958AC"/>
    <w:rsid w:val="00C95CC0"/>
    <w:rsid w:val="00C95D7B"/>
    <w:rsid w:val="00C95FFF"/>
    <w:rsid w:val="00C96035"/>
    <w:rsid w:val="00C96114"/>
    <w:rsid w:val="00C962BD"/>
    <w:rsid w:val="00C96322"/>
    <w:rsid w:val="00C96387"/>
    <w:rsid w:val="00C96392"/>
    <w:rsid w:val="00C9653E"/>
    <w:rsid w:val="00C966FD"/>
    <w:rsid w:val="00C96875"/>
    <w:rsid w:val="00C968D6"/>
    <w:rsid w:val="00C96A89"/>
    <w:rsid w:val="00C96B52"/>
    <w:rsid w:val="00C96BEF"/>
    <w:rsid w:val="00C96C3E"/>
    <w:rsid w:val="00C96C7B"/>
    <w:rsid w:val="00C96CE8"/>
    <w:rsid w:val="00C96D59"/>
    <w:rsid w:val="00C96E49"/>
    <w:rsid w:val="00C96ECD"/>
    <w:rsid w:val="00C96F13"/>
    <w:rsid w:val="00C96FFA"/>
    <w:rsid w:val="00C972FC"/>
    <w:rsid w:val="00C97510"/>
    <w:rsid w:val="00C975BD"/>
    <w:rsid w:val="00C9788E"/>
    <w:rsid w:val="00C979C2"/>
    <w:rsid w:val="00C97AC3"/>
    <w:rsid w:val="00C97AE5"/>
    <w:rsid w:val="00C97C1B"/>
    <w:rsid w:val="00C97DEC"/>
    <w:rsid w:val="00C97E1E"/>
    <w:rsid w:val="00C97EC8"/>
    <w:rsid w:val="00C97F10"/>
    <w:rsid w:val="00C97FF2"/>
    <w:rsid w:val="00CA04C7"/>
    <w:rsid w:val="00CA04DC"/>
    <w:rsid w:val="00CA057A"/>
    <w:rsid w:val="00CA0584"/>
    <w:rsid w:val="00CA073E"/>
    <w:rsid w:val="00CA0882"/>
    <w:rsid w:val="00CA0D59"/>
    <w:rsid w:val="00CA0EAE"/>
    <w:rsid w:val="00CA0EE1"/>
    <w:rsid w:val="00CA101A"/>
    <w:rsid w:val="00CA1125"/>
    <w:rsid w:val="00CA12F4"/>
    <w:rsid w:val="00CA1334"/>
    <w:rsid w:val="00CA1378"/>
    <w:rsid w:val="00CA1417"/>
    <w:rsid w:val="00CA17B4"/>
    <w:rsid w:val="00CA1AB7"/>
    <w:rsid w:val="00CA1BCE"/>
    <w:rsid w:val="00CA1CBC"/>
    <w:rsid w:val="00CA1CF8"/>
    <w:rsid w:val="00CA1FE0"/>
    <w:rsid w:val="00CA2015"/>
    <w:rsid w:val="00CA2047"/>
    <w:rsid w:val="00CA2056"/>
    <w:rsid w:val="00CA20A4"/>
    <w:rsid w:val="00CA20F7"/>
    <w:rsid w:val="00CA22AB"/>
    <w:rsid w:val="00CA22CA"/>
    <w:rsid w:val="00CA24D7"/>
    <w:rsid w:val="00CA2587"/>
    <w:rsid w:val="00CA2671"/>
    <w:rsid w:val="00CA26E3"/>
    <w:rsid w:val="00CA27DF"/>
    <w:rsid w:val="00CA27E6"/>
    <w:rsid w:val="00CA2818"/>
    <w:rsid w:val="00CA282C"/>
    <w:rsid w:val="00CA2885"/>
    <w:rsid w:val="00CA29B2"/>
    <w:rsid w:val="00CA29F6"/>
    <w:rsid w:val="00CA2DDF"/>
    <w:rsid w:val="00CA330A"/>
    <w:rsid w:val="00CA3469"/>
    <w:rsid w:val="00CA3494"/>
    <w:rsid w:val="00CA34D3"/>
    <w:rsid w:val="00CA3712"/>
    <w:rsid w:val="00CA399D"/>
    <w:rsid w:val="00CA3AC0"/>
    <w:rsid w:val="00CA3C22"/>
    <w:rsid w:val="00CA3EB9"/>
    <w:rsid w:val="00CA3F46"/>
    <w:rsid w:val="00CA407D"/>
    <w:rsid w:val="00CA44A5"/>
    <w:rsid w:val="00CA44B8"/>
    <w:rsid w:val="00CA46E4"/>
    <w:rsid w:val="00CA471C"/>
    <w:rsid w:val="00CA479E"/>
    <w:rsid w:val="00CA4847"/>
    <w:rsid w:val="00CA48C7"/>
    <w:rsid w:val="00CA4A2F"/>
    <w:rsid w:val="00CA4D25"/>
    <w:rsid w:val="00CA4DB3"/>
    <w:rsid w:val="00CA4E77"/>
    <w:rsid w:val="00CA4F0D"/>
    <w:rsid w:val="00CA4F29"/>
    <w:rsid w:val="00CA4F2C"/>
    <w:rsid w:val="00CA500B"/>
    <w:rsid w:val="00CA50DD"/>
    <w:rsid w:val="00CA530B"/>
    <w:rsid w:val="00CA5458"/>
    <w:rsid w:val="00CA54B8"/>
    <w:rsid w:val="00CA597C"/>
    <w:rsid w:val="00CA5B80"/>
    <w:rsid w:val="00CA5C18"/>
    <w:rsid w:val="00CA5D6F"/>
    <w:rsid w:val="00CA5E05"/>
    <w:rsid w:val="00CA5E32"/>
    <w:rsid w:val="00CA6234"/>
    <w:rsid w:val="00CA628B"/>
    <w:rsid w:val="00CA64A2"/>
    <w:rsid w:val="00CA6505"/>
    <w:rsid w:val="00CA6549"/>
    <w:rsid w:val="00CA6596"/>
    <w:rsid w:val="00CA65E5"/>
    <w:rsid w:val="00CA683F"/>
    <w:rsid w:val="00CA68F0"/>
    <w:rsid w:val="00CA6911"/>
    <w:rsid w:val="00CA6D47"/>
    <w:rsid w:val="00CA6ECF"/>
    <w:rsid w:val="00CA6FA5"/>
    <w:rsid w:val="00CA70F3"/>
    <w:rsid w:val="00CA7151"/>
    <w:rsid w:val="00CA71D2"/>
    <w:rsid w:val="00CA7283"/>
    <w:rsid w:val="00CA73BC"/>
    <w:rsid w:val="00CA7431"/>
    <w:rsid w:val="00CA7478"/>
    <w:rsid w:val="00CA754E"/>
    <w:rsid w:val="00CA774E"/>
    <w:rsid w:val="00CA7A28"/>
    <w:rsid w:val="00CA7AB8"/>
    <w:rsid w:val="00CA7B62"/>
    <w:rsid w:val="00CA7C49"/>
    <w:rsid w:val="00CA7DA8"/>
    <w:rsid w:val="00CB011E"/>
    <w:rsid w:val="00CB0285"/>
    <w:rsid w:val="00CB0317"/>
    <w:rsid w:val="00CB04AB"/>
    <w:rsid w:val="00CB0557"/>
    <w:rsid w:val="00CB06D9"/>
    <w:rsid w:val="00CB08B2"/>
    <w:rsid w:val="00CB0B4A"/>
    <w:rsid w:val="00CB0BC5"/>
    <w:rsid w:val="00CB0E2A"/>
    <w:rsid w:val="00CB0F57"/>
    <w:rsid w:val="00CB0FD6"/>
    <w:rsid w:val="00CB1035"/>
    <w:rsid w:val="00CB107F"/>
    <w:rsid w:val="00CB10C2"/>
    <w:rsid w:val="00CB11C0"/>
    <w:rsid w:val="00CB1570"/>
    <w:rsid w:val="00CB15A5"/>
    <w:rsid w:val="00CB161F"/>
    <w:rsid w:val="00CB19A6"/>
    <w:rsid w:val="00CB1AB6"/>
    <w:rsid w:val="00CB1CB9"/>
    <w:rsid w:val="00CB1F21"/>
    <w:rsid w:val="00CB1FD1"/>
    <w:rsid w:val="00CB2274"/>
    <w:rsid w:val="00CB2326"/>
    <w:rsid w:val="00CB24C1"/>
    <w:rsid w:val="00CB2535"/>
    <w:rsid w:val="00CB2824"/>
    <w:rsid w:val="00CB290A"/>
    <w:rsid w:val="00CB2A6B"/>
    <w:rsid w:val="00CB2AC3"/>
    <w:rsid w:val="00CB2C6F"/>
    <w:rsid w:val="00CB2D1E"/>
    <w:rsid w:val="00CB2DB9"/>
    <w:rsid w:val="00CB3013"/>
    <w:rsid w:val="00CB303D"/>
    <w:rsid w:val="00CB305B"/>
    <w:rsid w:val="00CB3138"/>
    <w:rsid w:val="00CB32F7"/>
    <w:rsid w:val="00CB360A"/>
    <w:rsid w:val="00CB3818"/>
    <w:rsid w:val="00CB399A"/>
    <w:rsid w:val="00CB3A12"/>
    <w:rsid w:val="00CB3B99"/>
    <w:rsid w:val="00CB3F15"/>
    <w:rsid w:val="00CB3F26"/>
    <w:rsid w:val="00CB3F57"/>
    <w:rsid w:val="00CB3F86"/>
    <w:rsid w:val="00CB4008"/>
    <w:rsid w:val="00CB4053"/>
    <w:rsid w:val="00CB4197"/>
    <w:rsid w:val="00CB444A"/>
    <w:rsid w:val="00CB447B"/>
    <w:rsid w:val="00CB468B"/>
    <w:rsid w:val="00CB46F5"/>
    <w:rsid w:val="00CB47C3"/>
    <w:rsid w:val="00CB4B71"/>
    <w:rsid w:val="00CB4E36"/>
    <w:rsid w:val="00CB4E53"/>
    <w:rsid w:val="00CB50B3"/>
    <w:rsid w:val="00CB5178"/>
    <w:rsid w:val="00CB5268"/>
    <w:rsid w:val="00CB5637"/>
    <w:rsid w:val="00CB5769"/>
    <w:rsid w:val="00CB584F"/>
    <w:rsid w:val="00CB59A6"/>
    <w:rsid w:val="00CB5A04"/>
    <w:rsid w:val="00CB5A39"/>
    <w:rsid w:val="00CB5BF8"/>
    <w:rsid w:val="00CB5E64"/>
    <w:rsid w:val="00CB5FEB"/>
    <w:rsid w:val="00CB6000"/>
    <w:rsid w:val="00CB615F"/>
    <w:rsid w:val="00CB6174"/>
    <w:rsid w:val="00CB6404"/>
    <w:rsid w:val="00CB66E1"/>
    <w:rsid w:val="00CB6832"/>
    <w:rsid w:val="00CB68E7"/>
    <w:rsid w:val="00CB6B25"/>
    <w:rsid w:val="00CB6C97"/>
    <w:rsid w:val="00CB6EA4"/>
    <w:rsid w:val="00CB71C6"/>
    <w:rsid w:val="00CB7253"/>
    <w:rsid w:val="00CB7473"/>
    <w:rsid w:val="00CB75DB"/>
    <w:rsid w:val="00CB76AB"/>
    <w:rsid w:val="00CB78FF"/>
    <w:rsid w:val="00CB7918"/>
    <w:rsid w:val="00CB7A51"/>
    <w:rsid w:val="00CB7A60"/>
    <w:rsid w:val="00CB7B3B"/>
    <w:rsid w:val="00CB7C78"/>
    <w:rsid w:val="00CB7D8C"/>
    <w:rsid w:val="00CB7DDB"/>
    <w:rsid w:val="00CB7E4E"/>
    <w:rsid w:val="00CB7E9F"/>
    <w:rsid w:val="00CB7FE3"/>
    <w:rsid w:val="00CC012A"/>
    <w:rsid w:val="00CC0142"/>
    <w:rsid w:val="00CC0218"/>
    <w:rsid w:val="00CC022B"/>
    <w:rsid w:val="00CC0243"/>
    <w:rsid w:val="00CC0259"/>
    <w:rsid w:val="00CC0373"/>
    <w:rsid w:val="00CC0439"/>
    <w:rsid w:val="00CC0468"/>
    <w:rsid w:val="00CC057D"/>
    <w:rsid w:val="00CC082D"/>
    <w:rsid w:val="00CC09B7"/>
    <w:rsid w:val="00CC0A46"/>
    <w:rsid w:val="00CC0A51"/>
    <w:rsid w:val="00CC0ACD"/>
    <w:rsid w:val="00CC0B0E"/>
    <w:rsid w:val="00CC0B3D"/>
    <w:rsid w:val="00CC0CCB"/>
    <w:rsid w:val="00CC0DA6"/>
    <w:rsid w:val="00CC0F32"/>
    <w:rsid w:val="00CC1010"/>
    <w:rsid w:val="00CC1132"/>
    <w:rsid w:val="00CC12BD"/>
    <w:rsid w:val="00CC12E9"/>
    <w:rsid w:val="00CC13B9"/>
    <w:rsid w:val="00CC146B"/>
    <w:rsid w:val="00CC1490"/>
    <w:rsid w:val="00CC15B8"/>
    <w:rsid w:val="00CC15DE"/>
    <w:rsid w:val="00CC1784"/>
    <w:rsid w:val="00CC17B7"/>
    <w:rsid w:val="00CC1A4C"/>
    <w:rsid w:val="00CC1B81"/>
    <w:rsid w:val="00CC1C6C"/>
    <w:rsid w:val="00CC1D66"/>
    <w:rsid w:val="00CC1D74"/>
    <w:rsid w:val="00CC1DA4"/>
    <w:rsid w:val="00CC1F2C"/>
    <w:rsid w:val="00CC20E2"/>
    <w:rsid w:val="00CC216E"/>
    <w:rsid w:val="00CC21B3"/>
    <w:rsid w:val="00CC225B"/>
    <w:rsid w:val="00CC27BC"/>
    <w:rsid w:val="00CC2882"/>
    <w:rsid w:val="00CC28DB"/>
    <w:rsid w:val="00CC2A71"/>
    <w:rsid w:val="00CC2CC3"/>
    <w:rsid w:val="00CC2D54"/>
    <w:rsid w:val="00CC2DC6"/>
    <w:rsid w:val="00CC2DD4"/>
    <w:rsid w:val="00CC2E1A"/>
    <w:rsid w:val="00CC2E23"/>
    <w:rsid w:val="00CC2E44"/>
    <w:rsid w:val="00CC2F1F"/>
    <w:rsid w:val="00CC30C1"/>
    <w:rsid w:val="00CC3100"/>
    <w:rsid w:val="00CC33D6"/>
    <w:rsid w:val="00CC348D"/>
    <w:rsid w:val="00CC39A7"/>
    <w:rsid w:val="00CC3B42"/>
    <w:rsid w:val="00CC3D06"/>
    <w:rsid w:val="00CC3D3F"/>
    <w:rsid w:val="00CC3D5D"/>
    <w:rsid w:val="00CC3DE8"/>
    <w:rsid w:val="00CC40DD"/>
    <w:rsid w:val="00CC4340"/>
    <w:rsid w:val="00CC46D0"/>
    <w:rsid w:val="00CC47B4"/>
    <w:rsid w:val="00CC4810"/>
    <w:rsid w:val="00CC4824"/>
    <w:rsid w:val="00CC4A33"/>
    <w:rsid w:val="00CC4A5F"/>
    <w:rsid w:val="00CC4B0E"/>
    <w:rsid w:val="00CC4B6C"/>
    <w:rsid w:val="00CC4C72"/>
    <w:rsid w:val="00CC4F80"/>
    <w:rsid w:val="00CC50AD"/>
    <w:rsid w:val="00CC50CB"/>
    <w:rsid w:val="00CC5131"/>
    <w:rsid w:val="00CC5249"/>
    <w:rsid w:val="00CC537F"/>
    <w:rsid w:val="00CC578E"/>
    <w:rsid w:val="00CC57A9"/>
    <w:rsid w:val="00CC5970"/>
    <w:rsid w:val="00CC5AE9"/>
    <w:rsid w:val="00CC5B28"/>
    <w:rsid w:val="00CC5B4C"/>
    <w:rsid w:val="00CC5E0F"/>
    <w:rsid w:val="00CC60DA"/>
    <w:rsid w:val="00CC63B4"/>
    <w:rsid w:val="00CC63BC"/>
    <w:rsid w:val="00CC6543"/>
    <w:rsid w:val="00CC6648"/>
    <w:rsid w:val="00CC6709"/>
    <w:rsid w:val="00CC6AB3"/>
    <w:rsid w:val="00CC6C1B"/>
    <w:rsid w:val="00CC6D17"/>
    <w:rsid w:val="00CC6D37"/>
    <w:rsid w:val="00CC6DE1"/>
    <w:rsid w:val="00CC6EDA"/>
    <w:rsid w:val="00CC71B5"/>
    <w:rsid w:val="00CC71E4"/>
    <w:rsid w:val="00CC7214"/>
    <w:rsid w:val="00CC7410"/>
    <w:rsid w:val="00CC7512"/>
    <w:rsid w:val="00CC79D8"/>
    <w:rsid w:val="00CC7A0B"/>
    <w:rsid w:val="00CC7B1C"/>
    <w:rsid w:val="00CC7B8B"/>
    <w:rsid w:val="00CC7DAA"/>
    <w:rsid w:val="00CC7E7A"/>
    <w:rsid w:val="00CC7E90"/>
    <w:rsid w:val="00CC7EAA"/>
    <w:rsid w:val="00CC7F39"/>
    <w:rsid w:val="00CC7F7A"/>
    <w:rsid w:val="00CD0161"/>
    <w:rsid w:val="00CD023D"/>
    <w:rsid w:val="00CD0420"/>
    <w:rsid w:val="00CD0441"/>
    <w:rsid w:val="00CD0660"/>
    <w:rsid w:val="00CD09FF"/>
    <w:rsid w:val="00CD0C03"/>
    <w:rsid w:val="00CD0E84"/>
    <w:rsid w:val="00CD0EAD"/>
    <w:rsid w:val="00CD118F"/>
    <w:rsid w:val="00CD12F7"/>
    <w:rsid w:val="00CD13A4"/>
    <w:rsid w:val="00CD1696"/>
    <w:rsid w:val="00CD16E0"/>
    <w:rsid w:val="00CD179B"/>
    <w:rsid w:val="00CD17A6"/>
    <w:rsid w:val="00CD18DE"/>
    <w:rsid w:val="00CD1AE4"/>
    <w:rsid w:val="00CD1CF6"/>
    <w:rsid w:val="00CD1F24"/>
    <w:rsid w:val="00CD1F83"/>
    <w:rsid w:val="00CD2133"/>
    <w:rsid w:val="00CD2303"/>
    <w:rsid w:val="00CD2427"/>
    <w:rsid w:val="00CD25AA"/>
    <w:rsid w:val="00CD2631"/>
    <w:rsid w:val="00CD27CC"/>
    <w:rsid w:val="00CD28F8"/>
    <w:rsid w:val="00CD2926"/>
    <w:rsid w:val="00CD29AD"/>
    <w:rsid w:val="00CD2B03"/>
    <w:rsid w:val="00CD2BAC"/>
    <w:rsid w:val="00CD2BEA"/>
    <w:rsid w:val="00CD2C83"/>
    <w:rsid w:val="00CD2D46"/>
    <w:rsid w:val="00CD2DB8"/>
    <w:rsid w:val="00CD3095"/>
    <w:rsid w:val="00CD30E1"/>
    <w:rsid w:val="00CD3157"/>
    <w:rsid w:val="00CD318E"/>
    <w:rsid w:val="00CD3456"/>
    <w:rsid w:val="00CD3543"/>
    <w:rsid w:val="00CD3567"/>
    <w:rsid w:val="00CD357A"/>
    <w:rsid w:val="00CD35AB"/>
    <w:rsid w:val="00CD3720"/>
    <w:rsid w:val="00CD3749"/>
    <w:rsid w:val="00CD3750"/>
    <w:rsid w:val="00CD3751"/>
    <w:rsid w:val="00CD37E4"/>
    <w:rsid w:val="00CD3B71"/>
    <w:rsid w:val="00CD3C0E"/>
    <w:rsid w:val="00CD3CF3"/>
    <w:rsid w:val="00CD3E3D"/>
    <w:rsid w:val="00CD3F3C"/>
    <w:rsid w:val="00CD3F6A"/>
    <w:rsid w:val="00CD3FC4"/>
    <w:rsid w:val="00CD414A"/>
    <w:rsid w:val="00CD423E"/>
    <w:rsid w:val="00CD459B"/>
    <w:rsid w:val="00CD45E4"/>
    <w:rsid w:val="00CD476A"/>
    <w:rsid w:val="00CD4924"/>
    <w:rsid w:val="00CD49A0"/>
    <w:rsid w:val="00CD4DEF"/>
    <w:rsid w:val="00CD4F19"/>
    <w:rsid w:val="00CD4F4D"/>
    <w:rsid w:val="00CD5289"/>
    <w:rsid w:val="00CD53D0"/>
    <w:rsid w:val="00CD53FC"/>
    <w:rsid w:val="00CD5430"/>
    <w:rsid w:val="00CD5759"/>
    <w:rsid w:val="00CD5802"/>
    <w:rsid w:val="00CD58E2"/>
    <w:rsid w:val="00CD5A22"/>
    <w:rsid w:val="00CD5AE9"/>
    <w:rsid w:val="00CD5CAB"/>
    <w:rsid w:val="00CD620D"/>
    <w:rsid w:val="00CD628C"/>
    <w:rsid w:val="00CD63A2"/>
    <w:rsid w:val="00CD63C2"/>
    <w:rsid w:val="00CD6553"/>
    <w:rsid w:val="00CD65F3"/>
    <w:rsid w:val="00CD66C6"/>
    <w:rsid w:val="00CD66E7"/>
    <w:rsid w:val="00CD6723"/>
    <w:rsid w:val="00CD6A2A"/>
    <w:rsid w:val="00CD6AA3"/>
    <w:rsid w:val="00CD6C48"/>
    <w:rsid w:val="00CD6CC6"/>
    <w:rsid w:val="00CD6D7A"/>
    <w:rsid w:val="00CD712B"/>
    <w:rsid w:val="00CD71F9"/>
    <w:rsid w:val="00CD7206"/>
    <w:rsid w:val="00CD734E"/>
    <w:rsid w:val="00CD7704"/>
    <w:rsid w:val="00CD774C"/>
    <w:rsid w:val="00CD7842"/>
    <w:rsid w:val="00CD78E7"/>
    <w:rsid w:val="00CD79C0"/>
    <w:rsid w:val="00CD7CF5"/>
    <w:rsid w:val="00CD7E6E"/>
    <w:rsid w:val="00CE0198"/>
    <w:rsid w:val="00CE063F"/>
    <w:rsid w:val="00CE07AB"/>
    <w:rsid w:val="00CE07AE"/>
    <w:rsid w:val="00CE07CC"/>
    <w:rsid w:val="00CE0AAD"/>
    <w:rsid w:val="00CE0AC1"/>
    <w:rsid w:val="00CE0B31"/>
    <w:rsid w:val="00CE1091"/>
    <w:rsid w:val="00CE1152"/>
    <w:rsid w:val="00CE1206"/>
    <w:rsid w:val="00CE1304"/>
    <w:rsid w:val="00CE1624"/>
    <w:rsid w:val="00CE1883"/>
    <w:rsid w:val="00CE190F"/>
    <w:rsid w:val="00CE1A26"/>
    <w:rsid w:val="00CE1A6C"/>
    <w:rsid w:val="00CE1A73"/>
    <w:rsid w:val="00CE1B9A"/>
    <w:rsid w:val="00CE1D0F"/>
    <w:rsid w:val="00CE1DF7"/>
    <w:rsid w:val="00CE2047"/>
    <w:rsid w:val="00CE210A"/>
    <w:rsid w:val="00CE21EA"/>
    <w:rsid w:val="00CE2240"/>
    <w:rsid w:val="00CE233B"/>
    <w:rsid w:val="00CE2513"/>
    <w:rsid w:val="00CE2620"/>
    <w:rsid w:val="00CE2630"/>
    <w:rsid w:val="00CE2686"/>
    <w:rsid w:val="00CE26A8"/>
    <w:rsid w:val="00CE29AB"/>
    <w:rsid w:val="00CE2B37"/>
    <w:rsid w:val="00CE2BFA"/>
    <w:rsid w:val="00CE2C18"/>
    <w:rsid w:val="00CE2C20"/>
    <w:rsid w:val="00CE2CAC"/>
    <w:rsid w:val="00CE2CCF"/>
    <w:rsid w:val="00CE2D34"/>
    <w:rsid w:val="00CE2F61"/>
    <w:rsid w:val="00CE3349"/>
    <w:rsid w:val="00CE3381"/>
    <w:rsid w:val="00CE34F8"/>
    <w:rsid w:val="00CE35B8"/>
    <w:rsid w:val="00CE368D"/>
    <w:rsid w:val="00CE36B3"/>
    <w:rsid w:val="00CE3848"/>
    <w:rsid w:val="00CE393E"/>
    <w:rsid w:val="00CE3A6F"/>
    <w:rsid w:val="00CE3C0D"/>
    <w:rsid w:val="00CE3C65"/>
    <w:rsid w:val="00CE42D6"/>
    <w:rsid w:val="00CE43F2"/>
    <w:rsid w:val="00CE46E8"/>
    <w:rsid w:val="00CE47FF"/>
    <w:rsid w:val="00CE4880"/>
    <w:rsid w:val="00CE48B7"/>
    <w:rsid w:val="00CE4AA3"/>
    <w:rsid w:val="00CE4AD1"/>
    <w:rsid w:val="00CE4B9A"/>
    <w:rsid w:val="00CE4D7B"/>
    <w:rsid w:val="00CE4F00"/>
    <w:rsid w:val="00CE4F1A"/>
    <w:rsid w:val="00CE515E"/>
    <w:rsid w:val="00CE5307"/>
    <w:rsid w:val="00CE539A"/>
    <w:rsid w:val="00CE5462"/>
    <w:rsid w:val="00CE575D"/>
    <w:rsid w:val="00CE5871"/>
    <w:rsid w:val="00CE589A"/>
    <w:rsid w:val="00CE5994"/>
    <w:rsid w:val="00CE59E8"/>
    <w:rsid w:val="00CE59EF"/>
    <w:rsid w:val="00CE5AFC"/>
    <w:rsid w:val="00CE5D2F"/>
    <w:rsid w:val="00CE5D75"/>
    <w:rsid w:val="00CE60F5"/>
    <w:rsid w:val="00CE6291"/>
    <w:rsid w:val="00CE6356"/>
    <w:rsid w:val="00CE6370"/>
    <w:rsid w:val="00CE6507"/>
    <w:rsid w:val="00CE6558"/>
    <w:rsid w:val="00CE66F2"/>
    <w:rsid w:val="00CE6882"/>
    <w:rsid w:val="00CE6BBC"/>
    <w:rsid w:val="00CE6C44"/>
    <w:rsid w:val="00CE6D84"/>
    <w:rsid w:val="00CE6E2F"/>
    <w:rsid w:val="00CE6E8A"/>
    <w:rsid w:val="00CE6F63"/>
    <w:rsid w:val="00CE7030"/>
    <w:rsid w:val="00CE71A4"/>
    <w:rsid w:val="00CE72D3"/>
    <w:rsid w:val="00CE7311"/>
    <w:rsid w:val="00CE73F7"/>
    <w:rsid w:val="00CE76FB"/>
    <w:rsid w:val="00CE799D"/>
    <w:rsid w:val="00CE7A8A"/>
    <w:rsid w:val="00CE7B3D"/>
    <w:rsid w:val="00CE7C00"/>
    <w:rsid w:val="00CE7C24"/>
    <w:rsid w:val="00CE7D42"/>
    <w:rsid w:val="00CE7EB5"/>
    <w:rsid w:val="00CE7FF2"/>
    <w:rsid w:val="00CF0336"/>
    <w:rsid w:val="00CF035B"/>
    <w:rsid w:val="00CF06AF"/>
    <w:rsid w:val="00CF0AC7"/>
    <w:rsid w:val="00CF0CDC"/>
    <w:rsid w:val="00CF0E4A"/>
    <w:rsid w:val="00CF0E7E"/>
    <w:rsid w:val="00CF0FFB"/>
    <w:rsid w:val="00CF105B"/>
    <w:rsid w:val="00CF10F7"/>
    <w:rsid w:val="00CF13E0"/>
    <w:rsid w:val="00CF1599"/>
    <w:rsid w:val="00CF15C9"/>
    <w:rsid w:val="00CF1684"/>
    <w:rsid w:val="00CF1767"/>
    <w:rsid w:val="00CF19D7"/>
    <w:rsid w:val="00CF1B55"/>
    <w:rsid w:val="00CF1BDB"/>
    <w:rsid w:val="00CF1DC7"/>
    <w:rsid w:val="00CF1DFF"/>
    <w:rsid w:val="00CF1E04"/>
    <w:rsid w:val="00CF2176"/>
    <w:rsid w:val="00CF2272"/>
    <w:rsid w:val="00CF22C7"/>
    <w:rsid w:val="00CF287F"/>
    <w:rsid w:val="00CF2B10"/>
    <w:rsid w:val="00CF2E7F"/>
    <w:rsid w:val="00CF2E90"/>
    <w:rsid w:val="00CF3099"/>
    <w:rsid w:val="00CF319D"/>
    <w:rsid w:val="00CF33C6"/>
    <w:rsid w:val="00CF35DB"/>
    <w:rsid w:val="00CF36FA"/>
    <w:rsid w:val="00CF36FF"/>
    <w:rsid w:val="00CF38CC"/>
    <w:rsid w:val="00CF38EA"/>
    <w:rsid w:val="00CF39FF"/>
    <w:rsid w:val="00CF3A76"/>
    <w:rsid w:val="00CF3D14"/>
    <w:rsid w:val="00CF3D85"/>
    <w:rsid w:val="00CF412C"/>
    <w:rsid w:val="00CF412E"/>
    <w:rsid w:val="00CF4179"/>
    <w:rsid w:val="00CF42B2"/>
    <w:rsid w:val="00CF43C0"/>
    <w:rsid w:val="00CF4469"/>
    <w:rsid w:val="00CF46C0"/>
    <w:rsid w:val="00CF478C"/>
    <w:rsid w:val="00CF48F5"/>
    <w:rsid w:val="00CF4B49"/>
    <w:rsid w:val="00CF4D1D"/>
    <w:rsid w:val="00CF5024"/>
    <w:rsid w:val="00CF522A"/>
    <w:rsid w:val="00CF52C7"/>
    <w:rsid w:val="00CF52FD"/>
    <w:rsid w:val="00CF5359"/>
    <w:rsid w:val="00CF5546"/>
    <w:rsid w:val="00CF570F"/>
    <w:rsid w:val="00CF5824"/>
    <w:rsid w:val="00CF5E56"/>
    <w:rsid w:val="00CF6145"/>
    <w:rsid w:val="00CF61FE"/>
    <w:rsid w:val="00CF62D7"/>
    <w:rsid w:val="00CF632B"/>
    <w:rsid w:val="00CF6355"/>
    <w:rsid w:val="00CF6431"/>
    <w:rsid w:val="00CF64E4"/>
    <w:rsid w:val="00CF67F5"/>
    <w:rsid w:val="00CF67F8"/>
    <w:rsid w:val="00CF68F3"/>
    <w:rsid w:val="00CF68FF"/>
    <w:rsid w:val="00CF6AC1"/>
    <w:rsid w:val="00CF6AF3"/>
    <w:rsid w:val="00CF6F6F"/>
    <w:rsid w:val="00CF70C4"/>
    <w:rsid w:val="00CF7112"/>
    <w:rsid w:val="00CF7123"/>
    <w:rsid w:val="00CF71EB"/>
    <w:rsid w:val="00CF7276"/>
    <w:rsid w:val="00CF74CE"/>
    <w:rsid w:val="00CF756B"/>
    <w:rsid w:val="00CF75F6"/>
    <w:rsid w:val="00CF768B"/>
    <w:rsid w:val="00CF7ACF"/>
    <w:rsid w:val="00CF7AFC"/>
    <w:rsid w:val="00CF7B19"/>
    <w:rsid w:val="00CF7C0D"/>
    <w:rsid w:val="00CF7C1F"/>
    <w:rsid w:val="00CF7CB1"/>
    <w:rsid w:val="00CF7E37"/>
    <w:rsid w:val="00CF7E4D"/>
    <w:rsid w:val="00CF7EDE"/>
    <w:rsid w:val="00D0000A"/>
    <w:rsid w:val="00D00211"/>
    <w:rsid w:val="00D00253"/>
    <w:rsid w:val="00D003A6"/>
    <w:rsid w:val="00D003E3"/>
    <w:rsid w:val="00D003FA"/>
    <w:rsid w:val="00D00468"/>
    <w:rsid w:val="00D0055E"/>
    <w:rsid w:val="00D006AF"/>
    <w:rsid w:val="00D0071E"/>
    <w:rsid w:val="00D007F6"/>
    <w:rsid w:val="00D00812"/>
    <w:rsid w:val="00D008C5"/>
    <w:rsid w:val="00D00916"/>
    <w:rsid w:val="00D009C4"/>
    <w:rsid w:val="00D00D24"/>
    <w:rsid w:val="00D00D53"/>
    <w:rsid w:val="00D01264"/>
    <w:rsid w:val="00D012D2"/>
    <w:rsid w:val="00D012F2"/>
    <w:rsid w:val="00D013D8"/>
    <w:rsid w:val="00D017D3"/>
    <w:rsid w:val="00D01828"/>
    <w:rsid w:val="00D0198A"/>
    <w:rsid w:val="00D019C0"/>
    <w:rsid w:val="00D019EF"/>
    <w:rsid w:val="00D01B48"/>
    <w:rsid w:val="00D01CAD"/>
    <w:rsid w:val="00D01D5E"/>
    <w:rsid w:val="00D01ECF"/>
    <w:rsid w:val="00D01F63"/>
    <w:rsid w:val="00D01FB2"/>
    <w:rsid w:val="00D01FB6"/>
    <w:rsid w:val="00D0200D"/>
    <w:rsid w:val="00D023BC"/>
    <w:rsid w:val="00D024B4"/>
    <w:rsid w:val="00D02537"/>
    <w:rsid w:val="00D02631"/>
    <w:rsid w:val="00D026C0"/>
    <w:rsid w:val="00D02776"/>
    <w:rsid w:val="00D027BA"/>
    <w:rsid w:val="00D0297D"/>
    <w:rsid w:val="00D02A22"/>
    <w:rsid w:val="00D02A93"/>
    <w:rsid w:val="00D02B7C"/>
    <w:rsid w:val="00D02B83"/>
    <w:rsid w:val="00D02BDD"/>
    <w:rsid w:val="00D02C27"/>
    <w:rsid w:val="00D02D97"/>
    <w:rsid w:val="00D03229"/>
    <w:rsid w:val="00D033DB"/>
    <w:rsid w:val="00D03651"/>
    <w:rsid w:val="00D037C0"/>
    <w:rsid w:val="00D037D3"/>
    <w:rsid w:val="00D03AEA"/>
    <w:rsid w:val="00D03B56"/>
    <w:rsid w:val="00D03C75"/>
    <w:rsid w:val="00D03E23"/>
    <w:rsid w:val="00D0400F"/>
    <w:rsid w:val="00D040C7"/>
    <w:rsid w:val="00D0414F"/>
    <w:rsid w:val="00D041B1"/>
    <w:rsid w:val="00D04251"/>
    <w:rsid w:val="00D042A6"/>
    <w:rsid w:val="00D0436C"/>
    <w:rsid w:val="00D043E8"/>
    <w:rsid w:val="00D045E2"/>
    <w:rsid w:val="00D0467D"/>
    <w:rsid w:val="00D046AA"/>
    <w:rsid w:val="00D04A02"/>
    <w:rsid w:val="00D04A1F"/>
    <w:rsid w:val="00D04AE9"/>
    <w:rsid w:val="00D04C70"/>
    <w:rsid w:val="00D04CAD"/>
    <w:rsid w:val="00D04DAB"/>
    <w:rsid w:val="00D04E32"/>
    <w:rsid w:val="00D04F4A"/>
    <w:rsid w:val="00D05073"/>
    <w:rsid w:val="00D050F2"/>
    <w:rsid w:val="00D050F4"/>
    <w:rsid w:val="00D05633"/>
    <w:rsid w:val="00D056BA"/>
    <w:rsid w:val="00D057AB"/>
    <w:rsid w:val="00D0583B"/>
    <w:rsid w:val="00D05912"/>
    <w:rsid w:val="00D05A29"/>
    <w:rsid w:val="00D05CAB"/>
    <w:rsid w:val="00D061BD"/>
    <w:rsid w:val="00D061FA"/>
    <w:rsid w:val="00D06256"/>
    <w:rsid w:val="00D0628E"/>
    <w:rsid w:val="00D063AC"/>
    <w:rsid w:val="00D06722"/>
    <w:rsid w:val="00D0673E"/>
    <w:rsid w:val="00D068F3"/>
    <w:rsid w:val="00D06911"/>
    <w:rsid w:val="00D06BCA"/>
    <w:rsid w:val="00D06E8A"/>
    <w:rsid w:val="00D06F2D"/>
    <w:rsid w:val="00D06F58"/>
    <w:rsid w:val="00D06F5D"/>
    <w:rsid w:val="00D071AA"/>
    <w:rsid w:val="00D0730A"/>
    <w:rsid w:val="00D073BF"/>
    <w:rsid w:val="00D073E6"/>
    <w:rsid w:val="00D074E4"/>
    <w:rsid w:val="00D07A68"/>
    <w:rsid w:val="00D07AD1"/>
    <w:rsid w:val="00D07B6F"/>
    <w:rsid w:val="00D07BCB"/>
    <w:rsid w:val="00D07C21"/>
    <w:rsid w:val="00D07F08"/>
    <w:rsid w:val="00D07F46"/>
    <w:rsid w:val="00D10149"/>
    <w:rsid w:val="00D101DC"/>
    <w:rsid w:val="00D1020E"/>
    <w:rsid w:val="00D10941"/>
    <w:rsid w:val="00D10B15"/>
    <w:rsid w:val="00D10B44"/>
    <w:rsid w:val="00D10B61"/>
    <w:rsid w:val="00D10EFD"/>
    <w:rsid w:val="00D10FAA"/>
    <w:rsid w:val="00D11044"/>
    <w:rsid w:val="00D110C3"/>
    <w:rsid w:val="00D110EE"/>
    <w:rsid w:val="00D1111E"/>
    <w:rsid w:val="00D11316"/>
    <w:rsid w:val="00D11449"/>
    <w:rsid w:val="00D11509"/>
    <w:rsid w:val="00D115DA"/>
    <w:rsid w:val="00D115E9"/>
    <w:rsid w:val="00D115F7"/>
    <w:rsid w:val="00D116D8"/>
    <w:rsid w:val="00D116E8"/>
    <w:rsid w:val="00D1176D"/>
    <w:rsid w:val="00D11777"/>
    <w:rsid w:val="00D1195D"/>
    <w:rsid w:val="00D119B9"/>
    <w:rsid w:val="00D119E5"/>
    <w:rsid w:val="00D11A70"/>
    <w:rsid w:val="00D11B39"/>
    <w:rsid w:val="00D12081"/>
    <w:rsid w:val="00D1215E"/>
    <w:rsid w:val="00D122F6"/>
    <w:rsid w:val="00D12432"/>
    <w:rsid w:val="00D12551"/>
    <w:rsid w:val="00D1258D"/>
    <w:rsid w:val="00D12728"/>
    <w:rsid w:val="00D12775"/>
    <w:rsid w:val="00D129E0"/>
    <w:rsid w:val="00D12E9A"/>
    <w:rsid w:val="00D13004"/>
    <w:rsid w:val="00D1309A"/>
    <w:rsid w:val="00D130AF"/>
    <w:rsid w:val="00D13150"/>
    <w:rsid w:val="00D133C8"/>
    <w:rsid w:val="00D1366C"/>
    <w:rsid w:val="00D136DB"/>
    <w:rsid w:val="00D137A8"/>
    <w:rsid w:val="00D138DF"/>
    <w:rsid w:val="00D13A57"/>
    <w:rsid w:val="00D13B3A"/>
    <w:rsid w:val="00D13B50"/>
    <w:rsid w:val="00D13B65"/>
    <w:rsid w:val="00D13C85"/>
    <w:rsid w:val="00D13CE2"/>
    <w:rsid w:val="00D13E7F"/>
    <w:rsid w:val="00D13FDA"/>
    <w:rsid w:val="00D143C6"/>
    <w:rsid w:val="00D14538"/>
    <w:rsid w:val="00D145E4"/>
    <w:rsid w:val="00D146E5"/>
    <w:rsid w:val="00D147CD"/>
    <w:rsid w:val="00D148B0"/>
    <w:rsid w:val="00D14B1A"/>
    <w:rsid w:val="00D14C41"/>
    <w:rsid w:val="00D14DF0"/>
    <w:rsid w:val="00D14DF4"/>
    <w:rsid w:val="00D14E14"/>
    <w:rsid w:val="00D14E36"/>
    <w:rsid w:val="00D14F1F"/>
    <w:rsid w:val="00D154DB"/>
    <w:rsid w:val="00D155E1"/>
    <w:rsid w:val="00D15B03"/>
    <w:rsid w:val="00D15BF1"/>
    <w:rsid w:val="00D15D84"/>
    <w:rsid w:val="00D15D8D"/>
    <w:rsid w:val="00D15EDA"/>
    <w:rsid w:val="00D15F72"/>
    <w:rsid w:val="00D16098"/>
    <w:rsid w:val="00D16139"/>
    <w:rsid w:val="00D162A8"/>
    <w:rsid w:val="00D163E0"/>
    <w:rsid w:val="00D1675E"/>
    <w:rsid w:val="00D168B9"/>
    <w:rsid w:val="00D168EE"/>
    <w:rsid w:val="00D169B5"/>
    <w:rsid w:val="00D16AAD"/>
    <w:rsid w:val="00D16AFE"/>
    <w:rsid w:val="00D16C71"/>
    <w:rsid w:val="00D16C8E"/>
    <w:rsid w:val="00D16E47"/>
    <w:rsid w:val="00D1707E"/>
    <w:rsid w:val="00D1729F"/>
    <w:rsid w:val="00D17355"/>
    <w:rsid w:val="00D175C3"/>
    <w:rsid w:val="00D17763"/>
    <w:rsid w:val="00D17A75"/>
    <w:rsid w:val="00D17BF3"/>
    <w:rsid w:val="00D17E99"/>
    <w:rsid w:val="00D17FE8"/>
    <w:rsid w:val="00D20081"/>
    <w:rsid w:val="00D200DE"/>
    <w:rsid w:val="00D2029D"/>
    <w:rsid w:val="00D2033C"/>
    <w:rsid w:val="00D2057C"/>
    <w:rsid w:val="00D206B7"/>
    <w:rsid w:val="00D20861"/>
    <w:rsid w:val="00D20B65"/>
    <w:rsid w:val="00D20CF3"/>
    <w:rsid w:val="00D20D26"/>
    <w:rsid w:val="00D20DB8"/>
    <w:rsid w:val="00D20E3C"/>
    <w:rsid w:val="00D21009"/>
    <w:rsid w:val="00D21116"/>
    <w:rsid w:val="00D21379"/>
    <w:rsid w:val="00D21436"/>
    <w:rsid w:val="00D2146E"/>
    <w:rsid w:val="00D215B7"/>
    <w:rsid w:val="00D216FA"/>
    <w:rsid w:val="00D217BB"/>
    <w:rsid w:val="00D217F0"/>
    <w:rsid w:val="00D21961"/>
    <w:rsid w:val="00D21A3A"/>
    <w:rsid w:val="00D21D3A"/>
    <w:rsid w:val="00D22136"/>
    <w:rsid w:val="00D2243E"/>
    <w:rsid w:val="00D225EF"/>
    <w:rsid w:val="00D225F8"/>
    <w:rsid w:val="00D226B7"/>
    <w:rsid w:val="00D226E6"/>
    <w:rsid w:val="00D226EC"/>
    <w:rsid w:val="00D228CA"/>
    <w:rsid w:val="00D22936"/>
    <w:rsid w:val="00D22A25"/>
    <w:rsid w:val="00D22C03"/>
    <w:rsid w:val="00D22C39"/>
    <w:rsid w:val="00D22DA4"/>
    <w:rsid w:val="00D22E7E"/>
    <w:rsid w:val="00D22FC3"/>
    <w:rsid w:val="00D23040"/>
    <w:rsid w:val="00D231F2"/>
    <w:rsid w:val="00D23271"/>
    <w:rsid w:val="00D2330B"/>
    <w:rsid w:val="00D2337D"/>
    <w:rsid w:val="00D2348C"/>
    <w:rsid w:val="00D23543"/>
    <w:rsid w:val="00D23673"/>
    <w:rsid w:val="00D236ED"/>
    <w:rsid w:val="00D239E8"/>
    <w:rsid w:val="00D23BD2"/>
    <w:rsid w:val="00D23C3C"/>
    <w:rsid w:val="00D23D4B"/>
    <w:rsid w:val="00D23E3D"/>
    <w:rsid w:val="00D23F21"/>
    <w:rsid w:val="00D23F47"/>
    <w:rsid w:val="00D240A7"/>
    <w:rsid w:val="00D240E6"/>
    <w:rsid w:val="00D244B9"/>
    <w:rsid w:val="00D245AA"/>
    <w:rsid w:val="00D2468F"/>
    <w:rsid w:val="00D24788"/>
    <w:rsid w:val="00D2489F"/>
    <w:rsid w:val="00D248BD"/>
    <w:rsid w:val="00D24AE7"/>
    <w:rsid w:val="00D24B86"/>
    <w:rsid w:val="00D24CAE"/>
    <w:rsid w:val="00D24D3A"/>
    <w:rsid w:val="00D24E91"/>
    <w:rsid w:val="00D24EF8"/>
    <w:rsid w:val="00D251CB"/>
    <w:rsid w:val="00D25348"/>
    <w:rsid w:val="00D25588"/>
    <w:rsid w:val="00D258AF"/>
    <w:rsid w:val="00D259B9"/>
    <w:rsid w:val="00D259DB"/>
    <w:rsid w:val="00D25A43"/>
    <w:rsid w:val="00D25B14"/>
    <w:rsid w:val="00D25E18"/>
    <w:rsid w:val="00D25F7C"/>
    <w:rsid w:val="00D2630D"/>
    <w:rsid w:val="00D2649A"/>
    <w:rsid w:val="00D265A1"/>
    <w:rsid w:val="00D265A3"/>
    <w:rsid w:val="00D267C1"/>
    <w:rsid w:val="00D26802"/>
    <w:rsid w:val="00D26958"/>
    <w:rsid w:val="00D26ADB"/>
    <w:rsid w:val="00D26BD0"/>
    <w:rsid w:val="00D26D30"/>
    <w:rsid w:val="00D26D68"/>
    <w:rsid w:val="00D26DB5"/>
    <w:rsid w:val="00D26FAC"/>
    <w:rsid w:val="00D26FEF"/>
    <w:rsid w:val="00D272AE"/>
    <w:rsid w:val="00D273D2"/>
    <w:rsid w:val="00D274F5"/>
    <w:rsid w:val="00D275A0"/>
    <w:rsid w:val="00D2775F"/>
    <w:rsid w:val="00D2780E"/>
    <w:rsid w:val="00D279E9"/>
    <w:rsid w:val="00D27B14"/>
    <w:rsid w:val="00D27B4A"/>
    <w:rsid w:val="00D27C69"/>
    <w:rsid w:val="00D27EF5"/>
    <w:rsid w:val="00D27F26"/>
    <w:rsid w:val="00D27FBE"/>
    <w:rsid w:val="00D30112"/>
    <w:rsid w:val="00D30340"/>
    <w:rsid w:val="00D3089A"/>
    <w:rsid w:val="00D30C28"/>
    <w:rsid w:val="00D30DB3"/>
    <w:rsid w:val="00D30F8F"/>
    <w:rsid w:val="00D3101F"/>
    <w:rsid w:val="00D3124B"/>
    <w:rsid w:val="00D313A8"/>
    <w:rsid w:val="00D3144F"/>
    <w:rsid w:val="00D314DF"/>
    <w:rsid w:val="00D31722"/>
    <w:rsid w:val="00D317F4"/>
    <w:rsid w:val="00D318C2"/>
    <w:rsid w:val="00D3190C"/>
    <w:rsid w:val="00D31942"/>
    <w:rsid w:val="00D31A4B"/>
    <w:rsid w:val="00D32028"/>
    <w:rsid w:val="00D3227C"/>
    <w:rsid w:val="00D3229D"/>
    <w:rsid w:val="00D3255B"/>
    <w:rsid w:val="00D32672"/>
    <w:rsid w:val="00D32679"/>
    <w:rsid w:val="00D32758"/>
    <w:rsid w:val="00D32823"/>
    <w:rsid w:val="00D32909"/>
    <w:rsid w:val="00D32954"/>
    <w:rsid w:val="00D32990"/>
    <w:rsid w:val="00D32A81"/>
    <w:rsid w:val="00D32A88"/>
    <w:rsid w:val="00D32AB0"/>
    <w:rsid w:val="00D32B99"/>
    <w:rsid w:val="00D32C00"/>
    <w:rsid w:val="00D32C76"/>
    <w:rsid w:val="00D32CB3"/>
    <w:rsid w:val="00D330A5"/>
    <w:rsid w:val="00D332A6"/>
    <w:rsid w:val="00D332E0"/>
    <w:rsid w:val="00D33369"/>
    <w:rsid w:val="00D33470"/>
    <w:rsid w:val="00D336C0"/>
    <w:rsid w:val="00D336F2"/>
    <w:rsid w:val="00D33707"/>
    <w:rsid w:val="00D33B27"/>
    <w:rsid w:val="00D33D41"/>
    <w:rsid w:val="00D33DA0"/>
    <w:rsid w:val="00D33DED"/>
    <w:rsid w:val="00D33E99"/>
    <w:rsid w:val="00D33F57"/>
    <w:rsid w:val="00D33F7F"/>
    <w:rsid w:val="00D34050"/>
    <w:rsid w:val="00D3409C"/>
    <w:rsid w:val="00D34308"/>
    <w:rsid w:val="00D3432B"/>
    <w:rsid w:val="00D343D3"/>
    <w:rsid w:val="00D34437"/>
    <w:rsid w:val="00D3465B"/>
    <w:rsid w:val="00D346B6"/>
    <w:rsid w:val="00D3475D"/>
    <w:rsid w:val="00D34A5F"/>
    <w:rsid w:val="00D34C91"/>
    <w:rsid w:val="00D34D61"/>
    <w:rsid w:val="00D34DDA"/>
    <w:rsid w:val="00D35014"/>
    <w:rsid w:val="00D35018"/>
    <w:rsid w:val="00D3516A"/>
    <w:rsid w:val="00D351A6"/>
    <w:rsid w:val="00D35217"/>
    <w:rsid w:val="00D35339"/>
    <w:rsid w:val="00D35388"/>
    <w:rsid w:val="00D35507"/>
    <w:rsid w:val="00D35523"/>
    <w:rsid w:val="00D3558E"/>
    <w:rsid w:val="00D356EB"/>
    <w:rsid w:val="00D3585E"/>
    <w:rsid w:val="00D360D2"/>
    <w:rsid w:val="00D36127"/>
    <w:rsid w:val="00D36397"/>
    <w:rsid w:val="00D36432"/>
    <w:rsid w:val="00D365CB"/>
    <w:rsid w:val="00D365D5"/>
    <w:rsid w:val="00D36621"/>
    <w:rsid w:val="00D36766"/>
    <w:rsid w:val="00D36863"/>
    <w:rsid w:val="00D3688A"/>
    <w:rsid w:val="00D36905"/>
    <w:rsid w:val="00D36D51"/>
    <w:rsid w:val="00D36D60"/>
    <w:rsid w:val="00D36E1B"/>
    <w:rsid w:val="00D36F0A"/>
    <w:rsid w:val="00D36F5F"/>
    <w:rsid w:val="00D36FBE"/>
    <w:rsid w:val="00D37186"/>
    <w:rsid w:val="00D37267"/>
    <w:rsid w:val="00D372B6"/>
    <w:rsid w:val="00D37418"/>
    <w:rsid w:val="00D374B1"/>
    <w:rsid w:val="00D37572"/>
    <w:rsid w:val="00D3784D"/>
    <w:rsid w:val="00D37B5C"/>
    <w:rsid w:val="00D37CE9"/>
    <w:rsid w:val="00D4004F"/>
    <w:rsid w:val="00D40131"/>
    <w:rsid w:val="00D403E7"/>
    <w:rsid w:val="00D4050E"/>
    <w:rsid w:val="00D4054E"/>
    <w:rsid w:val="00D40565"/>
    <w:rsid w:val="00D405B2"/>
    <w:rsid w:val="00D40756"/>
    <w:rsid w:val="00D4076C"/>
    <w:rsid w:val="00D407B7"/>
    <w:rsid w:val="00D40820"/>
    <w:rsid w:val="00D40838"/>
    <w:rsid w:val="00D409D9"/>
    <w:rsid w:val="00D40AB8"/>
    <w:rsid w:val="00D40B4C"/>
    <w:rsid w:val="00D40BBC"/>
    <w:rsid w:val="00D40C7A"/>
    <w:rsid w:val="00D40D51"/>
    <w:rsid w:val="00D41174"/>
    <w:rsid w:val="00D41260"/>
    <w:rsid w:val="00D41423"/>
    <w:rsid w:val="00D4156F"/>
    <w:rsid w:val="00D415AA"/>
    <w:rsid w:val="00D4174A"/>
    <w:rsid w:val="00D419F6"/>
    <w:rsid w:val="00D41B58"/>
    <w:rsid w:val="00D41E61"/>
    <w:rsid w:val="00D426A2"/>
    <w:rsid w:val="00D42823"/>
    <w:rsid w:val="00D42A44"/>
    <w:rsid w:val="00D42BDC"/>
    <w:rsid w:val="00D42BDE"/>
    <w:rsid w:val="00D42D7E"/>
    <w:rsid w:val="00D42E08"/>
    <w:rsid w:val="00D430F8"/>
    <w:rsid w:val="00D430F9"/>
    <w:rsid w:val="00D432A3"/>
    <w:rsid w:val="00D432CD"/>
    <w:rsid w:val="00D43438"/>
    <w:rsid w:val="00D434B9"/>
    <w:rsid w:val="00D435B1"/>
    <w:rsid w:val="00D436F5"/>
    <w:rsid w:val="00D43842"/>
    <w:rsid w:val="00D4391F"/>
    <w:rsid w:val="00D43953"/>
    <w:rsid w:val="00D43CED"/>
    <w:rsid w:val="00D43D35"/>
    <w:rsid w:val="00D43D64"/>
    <w:rsid w:val="00D43D7C"/>
    <w:rsid w:val="00D43DE0"/>
    <w:rsid w:val="00D43F64"/>
    <w:rsid w:val="00D43F96"/>
    <w:rsid w:val="00D43FB1"/>
    <w:rsid w:val="00D44003"/>
    <w:rsid w:val="00D4425A"/>
    <w:rsid w:val="00D443DE"/>
    <w:rsid w:val="00D443FB"/>
    <w:rsid w:val="00D4441B"/>
    <w:rsid w:val="00D44495"/>
    <w:rsid w:val="00D4450E"/>
    <w:rsid w:val="00D445B3"/>
    <w:rsid w:val="00D44678"/>
    <w:rsid w:val="00D44BA3"/>
    <w:rsid w:val="00D44BE2"/>
    <w:rsid w:val="00D44D5B"/>
    <w:rsid w:val="00D44E51"/>
    <w:rsid w:val="00D45049"/>
    <w:rsid w:val="00D45135"/>
    <w:rsid w:val="00D45205"/>
    <w:rsid w:val="00D45403"/>
    <w:rsid w:val="00D45408"/>
    <w:rsid w:val="00D454B8"/>
    <w:rsid w:val="00D45614"/>
    <w:rsid w:val="00D45684"/>
    <w:rsid w:val="00D456BF"/>
    <w:rsid w:val="00D45774"/>
    <w:rsid w:val="00D45C53"/>
    <w:rsid w:val="00D45E74"/>
    <w:rsid w:val="00D46062"/>
    <w:rsid w:val="00D46092"/>
    <w:rsid w:val="00D461BB"/>
    <w:rsid w:val="00D4644D"/>
    <w:rsid w:val="00D46619"/>
    <w:rsid w:val="00D46720"/>
    <w:rsid w:val="00D46731"/>
    <w:rsid w:val="00D46744"/>
    <w:rsid w:val="00D468D3"/>
    <w:rsid w:val="00D46957"/>
    <w:rsid w:val="00D4697D"/>
    <w:rsid w:val="00D46CC2"/>
    <w:rsid w:val="00D46D0B"/>
    <w:rsid w:val="00D46F5D"/>
    <w:rsid w:val="00D4701C"/>
    <w:rsid w:val="00D47096"/>
    <w:rsid w:val="00D471B8"/>
    <w:rsid w:val="00D4729A"/>
    <w:rsid w:val="00D472E9"/>
    <w:rsid w:val="00D475C9"/>
    <w:rsid w:val="00D47710"/>
    <w:rsid w:val="00D47837"/>
    <w:rsid w:val="00D47973"/>
    <w:rsid w:val="00D47B64"/>
    <w:rsid w:val="00D47BB6"/>
    <w:rsid w:val="00D47D1D"/>
    <w:rsid w:val="00D47D8D"/>
    <w:rsid w:val="00D502E4"/>
    <w:rsid w:val="00D50342"/>
    <w:rsid w:val="00D503FF"/>
    <w:rsid w:val="00D505CB"/>
    <w:rsid w:val="00D5067B"/>
    <w:rsid w:val="00D507D2"/>
    <w:rsid w:val="00D5086B"/>
    <w:rsid w:val="00D5090E"/>
    <w:rsid w:val="00D50933"/>
    <w:rsid w:val="00D50BFE"/>
    <w:rsid w:val="00D50CCB"/>
    <w:rsid w:val="00D50CDB"/>
    <w:rsid w:val="00D51311"/>
    <w:rsid w:val="00D51400"/>
    <w:rsid w:val="00D51434"/>
    <w:rsid w:val="00D51497"/>
    <w:rsid w:val="00D51568"/>
    <w:rsid w:val="00D516A8"/>
    <w:rsid w:val="00D516CF"/>
    <w:rsid w:val="00D516FA"/>
    <w:rsid w:val="00D5177C"/>
    <w:rsid w:val="00D51858"/>
    <w:rsid w:val="00D51869"/>
    <w:rsid w:val="00D51A47"/>
    <w:rsid w:val="00D51B0D"/>
    <w:rsid w:val="00D51C4A"/>
    <w:rsid w:val="00D51DE9"/>
    <w:rsid w:val="00D521D1"/>
    <w:rsid w:val="00D5241A"/>
    <w:rsid w:val="00D524FC"/>
    <w:rsid w:val="00D524FF"/>
    <w:rsid w:val="00D52685"/>
    <w:rsid w:val="00D52732"/>
    <w:rsid w:val="00D52ADC"/>
    <w:rsid w:val="00D52B1A"/>
    <w:rsid w:val="00D52BF4"/>
    <w:rsid w:val="00D52C26"/>
    <w:rsid w:val="00D52DD9"/>
    <w:rsid w:val="00D52E59"/>
    <w:rsid w:val="00D52E61"/>
    <w:rsid w:val="00D52FBC"/>
    <w:rsid w:val="00D53118"/>
    <w:rsid w:val="00D532C3"/>
    <w:rsid w:val="00D5331A"/>
    <w:rsid w:val="00D53341"/>
    <w:rsid w:val="00D53984"/>
    <w:rsid w:val="00D53B6B"/>
    <w:rsid w:val="00D53CEF"/>
    <w:rsid w:val="00D53EEF"/>
    <w:rsid w:val="00D54058"/>
    <w:rsid w:val="00D54412"/>
    <w:rsid w:val="00D54507"/>
    <w:rsid w:val="00D54835"/>
    <w:rsid w:val="00D549FA"/>
    <w:rsid w:val="00D54B3C"/>
    <w:rsid w:val="00D54DCC"/>
    <w:rsid w:val="00D54FBF"/>
    <w:rsid w:val="00D54FEB"/>
    <w:rsid w:val="00D55142"/>
    <w:rsid w:val="00D55307"/>
    <w:rsid w:val="00D553E7"/>
    <w:rsid w:val="00D554C7"/>
    <w:rsid w:val="00D55636"/>
    <w:rsid w:val="00D55652"/>
    <w:rsid w:val="00D5571A"/>
    <w:rsid w:val="00D55942"/>
    <w:rsid w:val="00D5596D"/>
    <w:rsid w:val="00D55B63"/>
    <w:rsid w:val="00D55D4D"/>
    <w:rsid w:val="00D55DD5"/>
    <w:rsid w:val="00D55EFA"/>
    <w:rsid w:val="00D55FDC"/>
    <w:rsid w:val="00D56040"/>
    <w:rsid w:val="00D56101"/>
    <w:rsid w:val="00D56147"/>
    <w:rsid w:val="00D5614D"/>
    <w:rsid w:val="00D5615E"/>
    <w:rsid w:val="00D5619B"/>
    <w:rsid w:val="00D562EF"/>
    <w:rsid w:val="00D563DC"/>
    <w:rsid w:val="00D566D8"/>
    <w:rsid w:val="00D567D5"/>
    <w:rsid w:val="00D56951"/>
    <w:rsid w:val="00D56B87"/>
    <w:rsid w:val="00D56C76"/>
    <w:rsid w:val="00D56CE1"/>
    <w:rsid w:val="00D56CE2"/>
    <w:rsid w:val="00D56D85"/>
    <w:rsid w:val="00D56D87"/>
    <w:rsid w:val="00D56E71"/>
    <w:rsid w:val="00D57008"/>
    <w:rsid w:val="00D570C6"/>
    <w:rsid w:val="00D57110"/>
    <w:rsid w:val="00D57197"/>
    <w:rsid w:val="00D571A9"/>
    <w:rsid w:val="00D573E3"/>
    <w:rsid w:val="00D5753D"/>
    <w:rsid w:val="00D5756D"/>
    <w:rsid w:val="00D579BB"/>
    <w:rsid w:val="00D57B36"/>
    <w:rsid w:val="00D57C74"/>
    <w:rsid w:val="00D57C9A"/>
    <w:rsid w:val="00D57CBB"/>
    <w:rsid w:val="00D57E67"/>
    <w:rsid w:val="00D6019E"/>
    <w:rsid w:val="00D602E6"/>
    <w:rsid w:val="00D602FD"/>
    <w:rsid w:val="00D60358"/>
    <w:rsid w:val="00D605C3"/>
    <w:rsid w:val="00D605E8"/>
    <w:rsid w:val="00D60601"/>
    <w:rsid w:val="00D60642"/>
    <w:rsid w:val="00D6082B"/>
    <w:rsid w:val="00D60954"/>
    <w:rsid w:val="00D609F1"/>
    <w:rsid w:val="00D60D72"/>
    <w:rsid w:val="00D60F8D"/>
    <w:rsid w:val="00D60FFE"/>
    <w:rsid w:val="00D61043"/>
    <w:rsid w:val="00D610A3"/>
    <w:rsid w:val="00D610C1"/>
    <w:rsid w:val="00D61136"/>
    <w:rsid w:val="00D611E6"/>
    <w:rsid w:val="00D611F8"/>
    <w:rsid w:val="00D614AE"/>
    <w:rsid w:val="00D61598"/>
    <w:rsid w:val="00D615E1"/>
    <w:rsid w:val="00D6170F"/>
    <w:rsid w:val="00D61750"/>
    <w:rsid w:val="00D617BD"/>
    <w:rsid w:val="00D617C6"/>
    <w:rsid w:val="00D618C3"/>
    <w:rsid w:val="00D618F2"/>
    <w:rsid w:val="00D61925"/>
    <w:rsid w:val="00D61937"/>
    <w:rsid w:val="00D619D0"/>
    <w:rsid w:val="00D619F0"/>
    <w:rsid w:val="00D61AE1"/>
    <w:rsid w:val="00D61BD6"/>
    <w:rsid w:val="00D61DD8"/>
    <w:rsid w:val="00D61ED3"/>
    <w:rsid w:val="00D623F8"/>
    <w:rsid w:val="00D62499"/>
    <w:rsid w:val="00D62584"/>
    <w:rsid w:val="00D62669"/>
    <w:rsid w:val="00D62763"/>
    <w:rsid w:val="00D62971"/>
    <w:rsid w:val="00D62986"/>
    <w:rsid w:val="00D62A1A"/>
    <w:rsid w:val="00D62A40"/>
    <w:rsid w:val="00D62BE4"/>
    <w:rsid w:val="00D62D9F"/>
    <w:rsid w:val="00D63135"/>
    <w:rsid w:val="00D63181"/>
    <w:rsid w:val="00D636B8"/>
    <w:rsid w:val="00D637F9"/>
    <w:rsid w:val="00D63904"/>
    <w:rsid w:val="00D639D9"/>
    <w:rsid w:val="00D63AB6"/>
    <w:rsid w:val="00D63B9C"/>
    <w:rsid w:val="00D63D06"/>
    <w:rsid w:val="00D63D8B"/>
    <w:rsid w:val="00D63E88"/>
    <w:rsid w:val="00D64173"/>
    <w:rsid w:val="00D644C6"/>
    <w:rsid w:val="00D644F1"/>
    <w:rsid w:val="00D645A5"/>
    <w:rsid w:val="00D64641"/>
    <w:rsid w:val="00D647AE"/>
    <w:rsid w:val="00D647F5"/>
    <w:rsid w:val="00D64808"/>
    <w:rsid w:val="00D648B0"/>
    <w:rsid w:val="00D6493C"/>
    <w:rsid w:val="00D64E48"/>
    <w:rsid w:val="00D64F02"/>
    <w:rsid w:val="00D64F09"/>
    <w:rsid w:val="00D64F4D"/>
    <w:rsid w:val="00D64FAB"/>
    <w:rsid w:val="00D6570E"/>
    <w:rsid w:val="00D65A34"/>
    <w:rsid w:val="00D65A7D"/>
    <w:rsid w:val="00D65DB2"/>
    <w:rsid w:val="00D65DCC"/>
    <w:rsid w:val="00D65FA6"/>
    <w:rsid w:val="00D66029"/>
    <w:rsid w:val="00D6624A"/>
    <w:rsid w:val="00D663BF"/>
    <w:rsid w:val="00D66502"/>
    <w:rsid w:val="00D666C2"/>
    <w:rsid w:val="00D667BB"/>
    <w:rsid w:val="00D66948"/>
    <w:rsid w:val="00D669B3"/>
    <w:rsid w:val="00D669DD"/>
    <w:rsid w:val="00D66A06"/>
    <w:rsid w:val="00D66A63"/>
    <w:rsid w:val="00D66E74"/>
    <w:rsid w:val="00D66EA8"/>
    <w:rsid w:val="00D66FD7"/>
    <w:rsid w:val="00D67409"/>
    <w:rsid w:val="00D6740E"/>
    <w:rsid w:val="00D6754C"/>
    <w:rsid w:val="00D67583"/>
    <w:rsid w:val="00D6761D"/>
    <w:rsid w:val="00D67699"/>
    <w:rsid w:val="00D67908"/>
    <w:rsid w:val="00D67A63"/>
    <w:rsid w:val="00D67A64"/>
    <w:rsid w:val="00D67C09"/>
    <w:rsid w:val="00D67FBE"/>
    <w:rsid w:val="00D704DF"/>
    <w:rsid w:val="00D708DC"/>
    <w:rsid w:val="00D70C7A"/>
    <w:rsid w:val="00D70D7C"/>
    <w:rsid w:val="00D70E79"/>
    <w:rsid w:val="00D71306"/>
    <w:rsid w:val="00D714B9"/>
    <w:rsid w:val="00D71568"/>
    <w:rsid w:val="00D71630"/>
    <w:rsid w:val="00D71942"/>
    <w:rsid w:val="00D719AF"/>
    <w:rsid w:val="00D71B7C"/>
    <w:rsid w:val="00D71BC3"/>
    <w:rsid w:val="00D71C83"/>
    <w:rsid w:val="00D71C8D"/>
    <w:rsid w:val="00D71D1B"/>
    <w:rsid w:val="00D71FCC"/>
    <w:rsid w:val="00D721A0"/>
    <w:rsid w:val="00D72218"/>
    <w:rsid w:val="00D722E0"/>
    <w:rsid w:val="00D72435"/>
    <w:rsid w:val="00D72475"/>
    <w:rsid w:val="00D724B6"/>
    <w:rsid w:val="00D724CB"/>
    <w:rsid w:val="00D7252F"/>
    <w:rsid w:val="00D72817"/>
    <w:rsid w:val="00D72838"/>
    <w:rsid w:val="00D729F4"/>
    <w:rsid w:val="00D72A5B"/>
    <w:rsid w:val="00D72AA1"/>
    <w:rsid w:val="00D72AE5"/>
    <w:rsid w:val="00D72C35"/>
    <w:rsid w:val="00D72C6C"/>
    <w:rsid w:val="00D72DCB"/>
    <w:rsid w:val="00D72EF8"/>
    <w:rsid w:val="00D72FB9"/>
    <w:rsid w:val="00D72FDA"/>
    <w:rsid w:val="00D73009"/>
    <w:rsid w:val="00D73216"/>
    <w:rsid w:val="00D733D9"/>
    <w:rsid w:val="00D73547"/>
    <w:rsid w:val="00D736DB"/>
    <w:rsid w:val="00D737F4"/>
    <w:rsid w:val="00D73803"/>
    <w:rsid w:val="00D73947"/>
    <w:rsid w:val="00D73A5B"/>
    <w:rsid w:val="00D73AB6"/>
    <w:rsid w:val="00D73AC8"/>
    <w:rsid w:val="00D73F10"/>
    <w:rsid w:val="00D7404E"/>
    <w:rsid w:val="00D740B5"/>
    <w:rsid w:val="00D741C9"/>
    <w:rsid w:val="00D7424C"/>
    <w:rsid w:val="00D7443F"/>
    <w:rsid w:val="00D74482"/>
    <w:rsid w:val="00D745E0"/>
    <w:rsid w:val="00D7463F"/>
    <w:rsid w:val="00D746C9"/>
    <w:rsid w:val="00D74757"/>
    <w:rsid w:val="00D74765"/>
    <w:rsid w:val="00D7476C"/>
    <w:rsid w:val="00D747BA"/>
    <w:rsid w:val="00D74B7C"/>
    <w:rsid w:val="00D74BAD"/>
    <w:rsid w:val="00D74BE8"/>
    <w:rsid w:val="00D74D33"/>
    <w:rsid w:val="00D74D38"/>
    <w:rsid w:val="00D74D49"/>
    <w:rsid w:val="00D74DC1"/>
    <w:rsid w:val="00D74E60"/>
    <w:rsid w:val="00D75045"/>
    <w:rsid w:val="00D75277"/>
    <w:rsid w:val="00D752BB"/>
    <w:rsid w:val="00D754E6"/>
    <w:rsid w:val="00D7552A"/>
    <w:rsid w:val="00D755CF"/>
    <w:rsid w:val="00D756E5"/>
    <w:rsid w:val="00D756FA"/>
    <w:rsid w:val="00D75818"/>
    <w:rsid w:val="00D75943"/>
    <w:rsid w:val="00D759CC"/>
    <w:rsid w:val="00D759E5"/>
    <w:rsid w:val="00D759F1"/>
    <w:rsid w:val="00D75BC9"/>
    <w:rsid w:val="00D75EFA"/>
    <w:rsid w:val="00D75F66"/>
    <w:rsid w:val="00D76091"/>
    <w:rsid w:val="00D7620A"/>
    <w:rsid w:val="00D7629D"/>
    <w:rsid w:val="00D7633B"/>
    <w:rsid w:val="00D7668F"/>
    <w:rsid w:val="00D76700"/>
    <w:rsid w:val="00D7670F"/>
    <w:rsid w:val="00D76842"/>
    <w:rsid w:val="00D76ACB"/>
    <w:rsid w:val="00D76C06"/>
    <w:rsid w:val="00D76DB6"/>
    <w:rsid w:val="00D7717D"/>
    <w:rsid w:val="00D7735E"/>
    <w:rsid w:val="00D775BA"/>
    <w:rsid w:val="00D77629"/>
    <w:rsid w:val="00D77659"/>
    <w:rsid w:val="00D77871"/>
    <w:rsid w:val="00D778E8"/>
    <w:rsid w:val="00D7796B"/>
    <w:rsid w:val="00D77A09"/>
    <w:rsid w:val="00D77A54"/>
    <w:rsid w:val="00D77B7F"/>
    <w:rsid w:val="00D77D11"/>
    <w:rsid w:val="00D77DF8"/>
    <w:rsid w:val="00D77E13"/>
    <w:rsid w:val="00D77E76"/>
    <w:rsid w:val="00D77EBD"/>
    <w:rsid w:val="00D80073"/>
    <w:rsid w:val="00D800F2"/>
    <w:rsid w:val="00D80438"/>
    <w:rsid w:val="00D80507"/>
    <w:rsid w:val="00D80918"/>
    <w:rsid w:val="00D80B03"/>
    <w:rsid w:val="00D80C73"/>
    <w:rsid w:val="00D80DB6"/>
    <w:rsid w:val="00D80E92"/>
    <w:rsid w:val="00D80EFE"/>
    <w:rsid w:val="00D80F33"/>
    <w:rsid w:val="00D81223"/>
    <w:rsid w:val="00D81350"/>
    <w:rsid w:val="00D815BE"/>
    <w:rsid w:val="00D816EC"/>
    <w:rsid w:val="00D81B07"/>
    <w:rsid w:val="00D81C9E"/>
    <w:rsid w:val="00D81D92"/>
    <w:rsid w:val="00D81DF1"/>
    <w:rsid w:val="00D8207A"/>
    <w:rsid w:val="00D82261"/>
    <w:rsid w:val="00D82287"/>
    <w:rsid w:val="00D823E5"/>
    <w:rsid w:val="00D824E6"/>
    <w:rsid w:val="00D828B5"/>
    <w:rsid w:val="00D82BB4"/>
    <w:rsid w:val="00D82C5E"/>
    <w:rsid w:val="00D82EB7"/>
    <w:rsid w:val="00D833C0"/>
    <w:rsid w:val="00D8354C"/>
    <w:rsid w:val="00D8360D"/>
    <w:rsid w:val="00D83628"/>
    <w:rsid w:val="00D838D0"/>
    <w:rsid w:val="00D83A25"/>
    <w:rsid w:val="00D83A62"/>
    <w:rsid w:val="00D83AB0"/>
    <w:rsid w:val="00D83BEB"/>
    <w:rsid w:val="00D83C0D"/>
    <w:rsid w:val="00D83D39"/>
    <w:rsid w:val="00D83E93"/>
    <w:rsid w:val="00D83EDB"/>
    <w:rsid w:val="00D84213"/>
    <w:rsid w:val="00D844F2"/>
    <w:rsid w:val="00D845EA"/>
    <w:rsid w:val="00D8463A"/>
    <w:rsid w:val="00D84717"/>
    <w:rsid w:val="00D847C3"/>
    <w:rsid w:val="00D848E7"/>
    <w:rsid w:val="00D849DB"/>
    <w:rsid w:val="00D84A18"/>
    <w:rsid w:val="00D84BC8"/>
    <w:rsid w:val="00D84C01"/>
    <w:rsid w:val="00D84E3C"/>
    <w:rsid w:val="00D85164"/>
    <w:rsid w:val="00D85203"/>
    <w:rsid w:val="00D8524B"/>
    <w:rsid w:val="00D852CC"/>
    <w:rsid w:val="00D853BC"/>
    <w:rsid w:val="00D854A7"/>
    <w:rsid w:val="00D85695"/>
    <w:rsid w:val="00D856CE"/>
    <w:rsid w:val="00D85730"/>
    <w:rsid w:val="00D857D9"/>
    <w:rsid w:val="00D8581C"/>
    <w:rsid w:val="00D8584A"/>
    <w:rsid w:val="00D8584F"/>
    <w:rsid w:val="00D85905"/>
    <w:rsid w:val="00D85967"/>
    <w:rsid w:val="00D85D79"/>
    <w:rsid w:val="00D85DD8"/>
    <w:rsid w:val="00D85E93"/>
    <w:rsid w:val="00D85F3D"/>
    <w:rsid w:val="00D85FAB"/>
    <w:rsid w:val="00D86241"/>
    <w:rsid w:val="00D862D1"/>
    <w:rsid w:val="00D866AF"/>
    <w:rsid w:val="00D866B0"/>
    <w:rsid w:val="00D86858"/>
    <w:rsid w:val="00D86AB8"/>
    <w:rsid w:val="00D86B2C"/>
    <w:rsid w:val="00D86F79"/>
    <w:rsid w:val="00D86F7B"/>
    <w:rsid w:val="00D87025"/>
    <w:rsid w:val="00D8703F"/>
    <w:rsid w:val="00D87059"/>
    <w:rsid w:val="00D870DD"/>
    <w:rsid w:val="00D87152"/>
    <w:rsid w:val="00D8715A"/>
    <w:rsid w:val="00D87185"/>
    <w:rsid w:val="00D87212"/>
    <w:rsid w:val="00D873FB"/>
    <w:rsid w:val="00D8762A"/>
    <w:rsid w:val="00D878E8"/>
    <w:rsid w:val="00D87C87"/>
    <w:rsid w:val="00D87D06"/>
    <w:rsid w:val="00D87DCC"/>
    <w:rsid w:val="00D87F21"/>
    <w:rsid w:val="00D87F95"/>
    <w:rsid w:val="00D901AE"/>
    <w:rsid w:val="00D901F6"/>
    <w:rsid w:val="00D90258"/>
    <w:rsid w:val="00D9040A"/>
    <w:rsid w:val="00D90555"/>
    <w:rsid w:val="00D90723"/>
    <w:rsid w:val="00D90C19"/>
    <w:rsid w:val="00D90CC4"/>
    <w:rsid w:val="00D90F0F"/>
    <w:rsid w:val="00D90F39"/>
    <w:rsid w:val="00D90F8D"/>
    <w:rsid w:val="00D9102A"/>
    <w:rsid w:val="00D9119B"/>
    <w:rsid w:val="00D91273"/>
    <w:rsid w:val="00D9128E"/>
    <w:rsid w:val="00D912E2"/>
    <w:rsid w:val="00D91322"/>
    <w:rsid w:val="00D913A9"/>
    <w:rsid w:val="00D9157D"/>
    <w:rsid w:val="00D9173A"/>
    <w:rsid w:val="00D91817"/>
    <w:rsid w:val="00D91F25"/>
    <w:rsid w:val="00D9202D"/>
    <w:rsid w:val="00D92038"/>
    <w:rsid w:val="00D92170"/>
    <w:rsid w:val="00D92268"/>
    <w:rsid w:val="00D92346"/>
    <w:rsid w:val="00D924F5"/>
    <w:rsid w:val="00D92565"/>
    <w:rsid w:val="00D92570"/>
    <w:rsid w:val="00D9263D"/>
    <w:rsid w:val="00D92698"/>
    <w:rsid w:val="00D928D8"/>
    <w:rsid w:val="00D929E1"/>
    <w:rsid w:val="00D92AB5"/>
    <w:rsid w:val="00D92BE0"/>
    <w:rsid w:val="00D92F36"/>
    <w:rsid w:val="00D93020"/>
    <w:rsid w:val="00D937D7"/>
    <w:rsid w:val="00D938BE"/>
    <w:rsid w:val="00D93B0B"/>
    <w:rsid w:val="00D93B9F"/>
    <w:rsid w:val="00D93CA4"/>
    <w:rsid w:val="00D93CA8"/>
    <w:rsid w:val="00D93DE8"/>
    <w:rsid w:val="00D93E3E"/>
    <w:rsid w:val="00D93E76"/>
    <w:rsid w:val="00D93FAC"/>
    <w:rsid w:val="00D94172"/>
    <w:rsid w:val="00D941D4"/>
    <w:rsid w:val="00D9426B"/>
    <w:rsid w:val="00D94343"/>
    <w:rsid w:val="00D94363"/>
    <w:rsid w:val="00D945A2"/>
    <w:rsid w:val="00D946B4"/>
    <w:rsid w:val="00D946DD"/>
    <w:rsid w:val="00D94723"/>
    <w:rsid w:val="00D948F6"/>
    <w:rsid w:val="00D94C61"/>
    <w:rsid w:val="00D94CCA"/>
    <w:rsid w:val="00D94E4C"/>
    <w:rsid w:val="00D94EF8"/>
    <w:rsid w:val="00D94F05"/>
    <w:rsid w:val="00D94F5D"/>
    <w:rsid w:val="00D951A7"/>
    <w:rsid w:val="00D951DE"/>
    <w:rsid w:val="00D9532A"/>
    <w:rsid w:val="00D954E3"/>
    <w:rsid w:val="00D956D6"/>
    <w:rsid w:val="00D956EF"/>
    <w:rsid w:val="00D9577A"/>
    <w:rsid w:val="00D958A3"/>
    <w:rsid w:val="00D9599A"/>
    <w:rsid w:val="00D95B60"/>
    <w:rsid w:val="00D95BBC"/>
    <w:rsid w:val="00D95C8C"/>
    <w:rsid w:val="00D95CCE"/>
    <w:rsid w:val="00D95CFB"/>
    <w:rsid w:val="00D96178"/>
    <w:rsid w:val="00D96209"/>
    <w:rsid w:val="00D963A0"/>
    <w:rsid w:val="00D9649C"/>
    <w:rsid w:val="00D965BB"/>
    <w:rsid w:val="00D966D6"/>
    <w:rsid w:val="00D9678B"/>
    <w:rsid w:val="00D967F9"/>
    <w:rsid w:val="00D9680E"/>
    <w:rsid w:val="00D96845"/>
    <w:rsid w:val="00D96AAB"/>
    <w:rsid w:val="00D96B1B"/>
    <w:rsid w:val="00D96CA2"/>
    <w:rsid w:val="00D9724E"/>
    <w:rsid w:val="00D97258"/>
    <w:rsid w:val="00D972C3"/>
    <w:rsid w:val="00D97335"/>
    <w:rsid w:val="00D9758B"/>
    <w:rsid w:val="00D976AD"/>
    <w:rsid w:val="00D9770B"/>
    <w:rsid w:val="00D97836"/>
    <w:rsid w:val="00D9789A"/>
    <w:rsid w:val="00D97A5E"/>
    <w:rsid w:val="00D97A98"/>
    <w:rsid w:val="00D97A99"/>
    <w:rsid w:val="00D97AF2"/>
    <w:rsid w:val="00D97B61"/>
    <w:rsid w:val="00D97D23"/>
    <w:rsid w:val="00D97D36"/>
    <w:rsid w:val="00DA002E"/>
    <w:rsid w:val="00DA0033"/>
    <w:rsid w:val="00DA06DD"/>
    <w:rsid w:val="00DA0707"/>
    <w:rsid w:val="00DA089A"/>
    <w:rsid w:val="00DA0A32"/>
    <w:rsid w:val="00DA0B07"/>
    <w:rsid w:val="00DA0B8E"/>
    <w:rsid w:val="00DA0C60"/>
    <w:rsid w:val="00DA0CF8"/>
    <w:rsid w:val="00DA103F"/>
    <w:rsid w:val="00DA1164"/>
    <w:rsid w:val="00DA12F2"/>
    <w:rsid w:val="00DA1362"/>
    <w:rsid w:val="00DA1374"/>
    <w:rsid w:val="00DA140C"/>
    <w:rsid w:val="00DA1444"/>
    <w:rsid w:val="00DA1537"/>
    <w:rsid w:val="00DA154E"/>
    <w:rsid w:val="00DA156B"/>
    <w:rsid w:val="00DA1622"/>
    <w:rsid w:val="00DA1775"/>
    <w:rsid w:val="00DA18D9"/>
    <w:rsid w:val="00DA1976"/>
    <w:rsid w:val="00DA19F3"/>
    <w:rsid w:val="00DA1A9D"/>
    <w:rsid w:val="00DA1B40"/>
    <w:rsid w:val="00DA1B4A"/>
    <w:rsid w:val="00DA1B92"/>
    <w:rsid w:val="00DA1EEC"/>
    <w:rsid w:val="00DA1FD1"/>
    <w:rsid w:val="00DA203D"/>
    <w:rsid w:val="00DA2327"/>
    <w:rsid w:val="00DA23AA"/>
    <w:rsid w:val="00DA23B6"/>
    <w:rsid w:val="00DA243B"/>
    <w:rsid w:val="00DA255F"/>
    <w:rsid w:val="00DA2A0D"/>
    <w:rsid w:val="00DA2CA8"/>
    <w:rsid w:val="00DA2E0F"/>
    <w:rsid w:val="00DA3010"/>
    <w:rsid w:val="00DA3124"/>
    <w:rsid w:val="00DA3202"/>
    <w:rsid w:val="00DA3218"/>
    <w:rsid w:val="00DA33FC"/>
    <w:rsid w:val="00DA33FF"/>
    <w:rsid w:val="00DA3480"/>
    <w:rsid w:val="00DA358B"/>
    <w:rsid w:val="00DA38E3"/>
    <w:rsid w:val="00DA3903"/>
    <w:rsid w:val="00DA3964"/>
    <w:rsid w:val="00DA3AE9"/>
    <w:rsid w:val="00DA3E25"/>
    <w:rsid w:val="00DA3FD8"/>
    <w:rsid w:val="00DA3FE5"/>
    <w:rsid w:val="00DA41B6"/>
    <w:rsid w:val="00DA42FA"/>
    <w:rsid w:val="00DA4354"/>
    <w:rsid w:val="00DA4356"/>
    <w:rsid w:val="00DA4413"/>
    <w:rsid w:val="00DA4542"/>
    <w:rsid w:val="00DA49C1"/>
    <w:rsid w:val="00DA49FF"/>
    <w:rsid w:val="00DA4A5F"/>
    <w:rsid w:val="00DA4B42"/>
    <w:rsid w:val="00DA4B82"/>
    <w:rsid w:val="00DA4B87"/>
    <w:rsid w:val="00DA4BBF"/>
    <w:rsid w:val="00DA4C78"/>
    <w:rsid w:val="00DA4D4B"/>
    <w:rsid w:val="00DA4DA2"/>
    <w:rsid w:val="00DA4E65"/>
    <w:rsid w:val="00DA5044"/>
    <w:rsid w:val="00DA52BF"/>
    <w:rsid w:val="00DA5345"/>
    <w:rsid w:val="00DA5680"/>
    <w:rsid w:val="00DA56F3"/>
    <w:rsid w:val="00DA5958"/>
    <w:rsid w:val="00DA5981"/>
    <w:rsid w:val="00DA5A39"/>
    <w:rsid w:val="00DA5A89"/>
    <w:rsid w:val="00DA5B9D"/>
    <w:rsid w:val="00DA5C8C"/>
    <w:rsid w:val="00DA5FEC"/>
    <w:rsid w:val="00DA6184"/>
    <w:rsid w:val="00DA6328"/>
    <w:rsid w:val="00DA654F"/>
    <w:rsid w:val="00DA65C4"/>
    <w:rsid w:val="00DA6612"/>
    <w:rsid w:val="00DA67B5"/>
    <w:rsid w:val="00DA67DA"/>
    <w:rsid w:val="00DA6811"/>
    <w:rsid w:val="00DA682F"/>
    <w:rsid w:val="00DA6981"/>
    <w:rsid w:val="00DA6C61"/>
    <w:rsid w:val="00DA6CC5"/>
    <w:rsid w:val="00DA6E26"/>
    <w:rsid w:val="00DA75F7"/>
    <w:rsid w:val="00DA764B"/>
    <w:rsid w:val="00DA7808"/>
    <w:rsid w:val="00DA78C7"/>
    <w:rsid w:val="00DA79D3"/>
    <w:rsid w:val="00DA7A69"/>
    <w:rsid w:val="00DA7AD9"/>
    <w:rsid w:val="00DA7AFC"/>
    <w:rsid w:val="00DA7B63"/>
    <w:rsid w:val="00DA7B9D"/>
    <w:rsid w:val="00DA7BCA"/>
    <w:rsid w:val="00DA7C1A"/>
    <w:rsid w:val="00DA7DB5"/>
    <w:rsid w:val="00DB0096"/>
    <w:rsid w:val="00DB0256"/>
    <w:rsid w:val="00DB0339"/>
    <w:rsid w:val="00DB069E"/>
    <w:rsid w:val="00DB0812"/>
    <w:rsid w:val="00DB0857"/>
    <w:rsid w:val="00DB09AC"/>
    <w:rsid w:val="00DB09FE"/>
    <w:rsid w:val="00DB0B68"/>
    <w:rsid w:val="00DB0C3C"/>
    <w:rsid w:val="00DB0C7F"/>
    <w:rsid w:val="00DB0D08"/>
    <w:rsid w:val="00DB0D40"/>
    <w:rsid w:val="00DB0DB8"/>
    <w:rsid w:val="00DB0FF1"/>
    <w:rsid w:val="00DB10DD"/>
    <w:rsid w:val="00DB1190"/>
    <w:rsid w:val="00DB11B0"/>
    <w:rsid w:val="00DB1502"/>
    <w:rsid w:val="00DB17B2"/>
    <w:rsid w:val="00DB17CD"/>
    <w:rsid w:val="00DB1C5A"/>
    <w:rsid w:val="00DB1DF1"/>
    <w:rsid w:val="00DB1E37"/>
    <w:rsid w:val="00DB1F4F"/>
    <w:rsid w:val="00DB1F63"/>
    <w:rsid w:val="00DB20AF"/>
    <w:rsid w:val="00DB20C7"/>
    <w:rsid w:val="00DB2134"/>
    <w:rsid w:val="00DB2196"/>
    <w:rsid w:val="00DB2488"/>
    <w:rsid w:val="00DB24B8"/>
    <w:rsid w:val="00DB2696"/>
    <w:rsid w:val="00DB26F6"/>
    <w:rsid w:val="00DB286A"/>
    <w:rsid w:val="00DB29B7"/>
    <w:rsid w:val="00DB2C77"/>
    <w:rsid w:val="00DB2D6F"/>
    <w:rsid w:val="00DB2EDA"/>
    <w:rsid w:val="00DB2EE1"/>
    <w:rsid w:val="00DB3057"/>
    <w:rsid w:val="00DB30AC"/>
    <w:rsid w:val="00DB317C"/>
    <w:rsid w:val="00DB3397"/>
    <w:rsid w:val="00DB34B7"/>
    <w:rsid w:val="00DB34BD"/>
    <w:rsid w:val="00DB3542"/>
    <w:rsid w:val="00DB3605"/>
    <w:rsid w:val="00DB36EC"/>
    <w:rsid w:val="00DB38DD"/>
    <w:rsid w:val="00DB39A4"/>
    <w:rsid w:val="00DB39D4"/>
    <w:rsid w:val="00DB39EE"/>
    <w:rsid w:val="00DB3A74"/>
    <w:rsid w:val="00DB3D57"/>
    <w:rsid w:val="00DB3E77"/>
    <w:rsid w:val="00DB3EA9"/>
    <w:rsid w:val="00DB3EE0"/>
    <w:rsid w:val="00DB3EFA"/>
    <w:rsid w:val="00DB4095"/>
    <w:rsid w:val="00DB41ED"/>
    <w:rsid w:val="00DB47D7"/>
    <w:rsid w:val="00DB491B"/>
    <w:rsid w:val="00DB492C"/>
    <w:rsid w:val="00DB498B"/>
    <w:rsid w:val="00DB49E0"/>
    <w:rsid w:val="00DB4DA8"/>
    <w:rsid w:val="00DB4E99"/>
    <w:rsid w:val="00DB4EEC"/>
    <w:rsid w:val="00DB4FCC"/>
    <w:rsid w:val="00DB50F2"/>
    <w:rsid w:val="00DB51CE"/>
    <w:rsid w:val="00DB51FE"/>
    <w:rsid w:val="00DB5255"/>
    <w:rsid w:val="00DB52B1"/>
    <w:rsid w:val="00DB5602"/>
    <w:rsid w:val="00DB562B"/>
    <w:rsid w:val="00DB5661"/>
    <w:rsid w:val="00DB58B8"/>
    <w:rsid w:val="00DB5D21"/>
    <w:rsid w:val="00DB5D36"/>
    <w:rsid w:val="00DB5E9C"/>
    <w:rsid w:val="00DB5EF8"/>
    <w:rsid w:val="00DB60B6"/>
    <w:rsid w:val="00DB613F"/>
    <w:rsid w:val="00DB6178"/>
    <w:rsid w:val="00DB61F8"/>
    <w:rsid w:val="00DB6231"/>
    <w:rsid w:val="00DB62D1"/>
    <w:rsid w:val="00DB66A5"/>
    <w:rsid w:val="00DB6831"/>
    <w:rsid w:val="00DB68CD"/>
    <w:rsid w:val="00DB6964"/>
    <w:rsid w:val="00DB6A1E"/>
    <w:rsid w:val="00DB6AB3"/>
    <w:rsid w:val="00DB6BDF"/>
    <w:rsid w:val="00DB6E77"/>
    <w:rsid w:val="00DB6FB5"/>
    <w:rsid w:val="00DB710F"/>
    <w:rsid w:val="00DB76EA"/>
    <w:rsid w:val="00DB785A"/>
    <w:rsid w:val="00DB78F2"/>
    <w:rsid w:val="00DB79AD"/>
    <w:rsid w:val="00DB7D08"/>
    <w:rsid w:val="00DB7D25"/>
    <w:rsid w:val="00DB7E08"/>
    <w:rsid w:val="00DB7E19"/>
    <w:rsid w:val="00DC0000"/>
    <w:rsid w:val="00DC017F"/>
    <w:rsid w:val="00DC0515"/>
    <w:rsid w:val="00DC0846"/>
    <w:rsid w:val="00DC0918"/>
    <w:rsid w:val="00DC09E5"/>
    <w:rsid w:val="00DC0B64"/>
    <w:rsid w:val="00DC0B7A"/>
    <w:rsid w:val="00DC0BE2"/>
    <w:rsid w:val="00DC0C20"/>
    <w:rsid w:val="00DC0F07"/>
    <w:rsid w:val="00DC0F3E"/>
    <w:rsid w:val="00DC101B"/>
    <w:rsid w:val="00DC11A3"/>
    <w:rsid w:val="00DC11D0"/>
    <w:rsid w:val="00DC11DE"/>
    <w:rsid w:val="00DC11ED"/>
    <w:rsid w:val="00DC1299"/>
    <w:rsid w:val="00DC12CB"/>
    <w:rsid w:val="00DC1464"/>
    <w:rsid w:val="00DC152C"/>
    <w:rsid w:val="00DC18FC"/>
    <w:rsid w:val="00DC18FF"/>
    <w:rsid w:val="00DC1A5D"/>
    <w:rsid w:val="00DC1B4C"/>
    <w:rsid w:val="00DC1BD5"/>
    <w:rsid w:val="00DC1C79"/>
    <w:rsid w:val="00DC1D63"/>
    <w:rsid w:val="00DC1E61"/>
    <w:rsid w:val="00DC1EC8"/>
    <w:rsid w:val="00DC204F"/>
    <w:rsid w:val="00DC2084"/>
    <w:rsid w:val="00DC2090"/>
    <w:rsid w:val="00DC20BF"/>
    <w:rsid w:val="00DC20D8"/>
    <w:rsid w:val="00DC226D"/>
    <w:rsid w:val="00DC2375"/>
    <w:rsid w:val="00DC246F"/>
    <w:rsid w:val="00DC2546"/>
    <w:rsid w:val="00DC2748"/>
    <w:rsid w:val="00DC295A"/>
    <w:rsid w:val="00DC2960"/>
    <w:rsid w:val="00DC2A84"/>
    <w:rsid w:val="00DC2A85"/>
    <w:rsid w:val="00DC2B31"/>
    <w:rsid w:val="00DC2CAB"/>
    <w:rsid w:val="00DC2EC1"/>
    <w:rsid w:val="00DC3127"/>
    <w:rsid w:val="00DC31D5"/>
    <w:rsid w:val="00DC31F7"/>
    <w:rsid w:val="00DC326F"/>
    <w:rsid w:val="00DC33A2"/>
    <w:rsid w:val="00DC33F3"/>
    <w:rsid w:val="00DC3454"/>
    <w:rsid w:val="00DC3727"/>
    <w:rsid w:val="00DC374A"/>
    <w:rsid w:val="00DC3830"/>
    <w:rsid w:val="00DC3863"/>
    <w:rsid w:val="00DC3CEE"/>
    <w:rsid w:val="00DC3E1B"/>
    <w:rsid w:val="00DC3EEB"/>
    <w:rsid w:val="00DC4052"/>
    <w:rsid w:val="00DC41CA"/>
    <w:rsid w:val="00DC4282"/>
    <w:rsid w:val="00DC42CE"/>
    <w:rsid w:val="00DC445E"/>
    <w:rsid w:val="00DC46BD"/>
    <w:rsid w:val="00DC4885"/>
    <w:rsid w:val="00DC4B3F"/>
    <w:rsid w:val="00DC4F3D"/>
    <w:rsid w:val="00DC51AD"/>
    <w:rsid w:val="00DC527F"/>
    <w:rsid w:val="00DC5347"/>
    <w:rsid w:val="00DC543B"/>
    <w:rsid w:val="00DC54B1"/>
    <w:rsid w:val="00DC5523"/>
    <w:rsid w:val="00DC5663"/>
    <w:rsid w:val="00DC5670"/>
    <w:rsid w:val="00DC5B37"/>
    <w:rsid w:val="00DC5BB3"/>
    <w:rsid w:val="00DC5C9F"/>
    <w:rsid w:val="00DC5CDB"/>
    <w:rsid w:val="00DC5D67"/>
    <w:rsid w:val="00DC5DDF"/>
    <w:rsid w:val="00DC5EEE"/>
    <w:rsid w:val="00DC5EF0"/>
    <w:rsid w:val="00DC5EF3"/>
    <w:rsid w:val="00DC5EF6"/>
    <w:rsid w:val="00DC60BB"/>
    <w:rsid w:val="00DC60C3"/>
    <w:rsid w:val="00DC623A"/>
    <w:rsid w:val="00DC6285"/>
    <w:rsid w:val="00DC629E"/>
    <w:rsid w:val="00DC62CA"/>
    <w:rsid w:val="00DC63F0"/>
    <w:rsid w:val="00DC6442"/>
    <w:rsid w:val="00DC648F"/>
    <w:rsid w:val="00DC6559"/>
    <w:rsid w:val="00DC65C5"/>
    <w:rsid w:val="00DC6650"/>
    <w:rsid w:val="00DC6728"/>
    <w:rsid w:val="00DC683B"/>
    <w:rsid w:val="00DC68D0"/>
    <w:rsid w:val="00DC6A27"/>
    <w:rsid w:val="00DC6C6A"/>
    <w:rsid w:val="00DC6E32"/>
    <w:rsid w:val="00DC7083"/>
    <w:rsid w:val="00DC7085"/>
    <w:rsid w:val="00DC7161"/>
    <w:rsid w:val="00DC741A"/>
    <w:rsid w:val="00DC7444"/>
    <w:rsid w:val="00DC772C"/>
    <w:rsid w:val="00DC7766"/>
    <w:rsid w:val="00DC77E3"/>
    <w:rsid w:val="00DC7920"/>
    <w:rsid w:val="00DC794C"/>
    <w:rsid w:val="00DC798D"/>
    <w:rsid w:val="00DC79C4"/>
    <w:rsid w:val="00DC7AA9"/>
    <w:rsid w:val="00DC7AAD"/>
    <w:rsid w:val="00DC7D2B"/>
    <w:rsid w:val="00DC7D90"/>
    <w:rsid w:val="00DC7DB6"/>
    <w:rsid w:val="00DC7F1D"/>
    <w:rsid w:val="00DC7F22"/>
    <w:rsid w:val="00DC7F5B"/>
    <w:rsid w:val="00DC7F6D"/>
    <w:rsid w:val="00DC7FF4"/>
    <w:rsid w:val="00DD012F"/>
    <w:rsid w:val="00DD02FF"/>
    <w:rsid w:val="00DD0376"/>
    <w:rsid w:val="00DD0586"/>
    <w:rsid w:val="00DD05FF"/>
    <w:rsid w:val="00DD06A5"/>
    <w:rsid w:val="00DD06AF"/>
    <w:rsid w:val="00DD070D"/>
    <w:rsid w:val="00DD0796"/>
    <w:rsid w:val="00DD0A3C"/>
    <w:rsid w:val="00DD0B87"/>
    <w:rsid w:val="00DD0DD9"/>
    <w:rsid w:val="00DD0DF5"/>
    <w:rsid w:val="00DD0F82"/>
    <w:rsid w:val="00DD114A"/>
    <w:rsid w:val="00DD128A"/>
    <w:rsid w:val="00DD1359"/>
    <w:rsid w:val="00DD13E0"/>
    <w:rsid w:val="00DD1595"/>
    <w:rsid w:val="00DD168B"/>
    <w:rsid w:val="00DD1837"/>
    <w:rsid w:val="00DD1A65"/>
    <w:rsid w:val="00DD1BCC"/>
    <w:rsid w:val="00DD1D9C"/>
    <w:rsid w:val="00DD1E64"/>
    <w:rsid w:val="00DD1E8A"/>
    <w:rsid w:val="00DD1F0A"/>
    <w:rsid w:val="00DD1FD2"/>
    <w:rsid w:val="00DD207A"/>
    <w:rsid w:val="00DD224F"/>
    <w:rsid w:val="00DD23D1"/>
    <w:rsid w:val="00DD25FB"/>
    <w:rsid w:val="00DD2600"/>
    <w:rsid w:val="00DD26A2"/>
    <w:rsid w:val="00DD27EB"/>
    <w:rsid w:val="00DD283E"/>
    <w:rsid w:val="00DD2B2D"/>
    <w:rsid w:val="00DD2D12"/>
    <w:rsid w:val="00DD2D5C"/>
    <w:rsid w:val="00DD2E89"/>
    <w:rsid w:val="00DD30C7"/>
    <w:rsid w:val="00DD3175"/>
    <w:rsid w:val="00DD3460"/>
    <w:rsid w:val="00DD390A"/>
    <w:rsid w:val="00DD3A1D"/>
    <w:rsid w:val="00DD3B0A"/>
    <w:rsid w:val="00DD3CC4"/>
    <w:rsid w:val="00DD3D9B"/>
    <w:rsid w:val="00DD3DBE"/>
    <w:rsid w:val="00DD3FE1"/>
    <w:rsid w:val="00DD4248"/>
    <w:rsid w:val="00DD4280"/>
    <w:rsid w:val="00DD43B4"/>
    <w:rsid w:val="00DD43BB"/>
    <w:rsid w:val="00DD445A"/>
    <w:rsid w:val="00DD46CB"/>
    <w:rsid w:val="00DD48B2"/>
    <w:rsid w:val="00DD4929"/>
    <w:rsid w:val="00DD49F6"/>
    <w:rsid w:val="00DD4A5F"/>
    <w:rsid w:val="00DD4BCE"/>
    <w:rsid w:val="00DD4D55"/>
    <w:rsid w:val="00DD4DC5"/>
    <w:rsid w:val="00DD4F46"/>
    <w:rsid w:val="00DD4FDD"/>
    <w:rsid w:val="00DD513F"/>
    <w:rsid w:val="00DD523A"/>
    <w:rsid w:val="00DD52FD"/>
    <w:rsid w:val="00DD5443"/>
    <w:rsid w:val="00DD54AD"/>
    <w:rsid w:val="00DD55FE"/>
    <w:rsid w:val="00DD5624"/>
    <w:rsid w:val="00DD56CE"/>
    <w:rsid w:val="00DD5711"/>
    <w:rsid w:val="00DD57E8"/>
    <w:rsid w:val="00DD5874"/>
    <w:rsid w:val="00DD5924"/>
    <w:rsid w:val="00DD59EE"/>
    <w:rsid w:val="00DD5ACE"/>
    <w:rsid w:val="00DD5C72"/>
    <w:rsid w:val="00DD5CA3"/>
    <w:rsid w:val="00DD5D81"/>
    <w:rsid w:val="00DD5E2C"/>
    <w:rsid w:val="00DD601C"/>
    <w:rsid w:val="00DD6160"/>
    <w:rsid w:val="00DD62A0"/>
    <w:rsid w:val="00DD631F"/>
    <w:rsid w:val="00DD6372"/>
    <w:rsid w:val="00DD646F"/>
    <w:rsid w:val="00DD6600"/>
    <w:rsid w:val="00DD668A"/>
    <w:rsid w:val="00DD67E2"/>
    <w:rsid w:val="00DD69A2"/>
    <w:rsid w:val="00DD69BF"/>
    <w:rsid w:val="00DD6AAD"/>
    <w:rsid w:val="00DD6BC8"/>
    <w:rsid w:val="00DD6C8F"/>
    <w:rsid w:val="00DD7270"/>
    <w:rsid w:val="00DD7289"/>
    <w:rsid w:val="00DD7393"/>
    <w:rsid w:val="00DD752A"/>
    <w:rsid w:val="00DD7556"/>
    <w:rsid w:val="00DD7679"/>
    <w:rsid w:val="00DD76E0"/>
    <w:rsid w:val="00DD77FB"/>
    <w:rsid w:val="00DD77FE"/>
    <w:rsid w:val="00DD78A9"/>
    <w:rsid w:val="00DD79C9"/>
    <w:rsid w:val="00DD79F8"/>
    <w:rsid w:val="00DD7A2C"/>
    <w:rsid w:val="00DD7BFF"/>
    <w:rsid w:val="00DD7DBD"/>
    <w:rsid w:val="00DE0198"/>
    <w:rsid w:val="00DE01D0"/>
    <w:rsid w:val="00DE03F5"/>
    <w:rsid w:val="00DE05B4"/>
    <w:rsid w:val="00DE05E1"/>
    <w:rsid w:val="00DE06B1"/>
    <w:rsid w:val="00DE073E"/>
    <w:rsid w:val="00DE076D"/>
    <w:rsid w:val="00DE07EB"/>
    <w:rsid w:val="00DE0833"/>
    <w:rsid w:val="00DE0A5B"/>
    <w:rsid w:val="00DE0F06"/>
    <w:rsid w:val="00DE0F92"/>
    <w:rsid w:val="00DE104B"/>
    <w:rsid w:val="00DE1198"/>
    <w:rsid w:val="00DE11A0"/>
    <w:rsid w:val="00DE125C"/>
    <w:rsid w:val="00DE127C"/>
    <w:rsid w:val="00DE12D1"/>
    <w:rsid w:val="00DE1327"/>
    <w:rsid w:val="00DE13A0"/>
    <w:rsid w:val="00DE1420"/>
    <w:rsid w:val="00DE164C"/>
    <w:rsid w:val="00DE1764"/>
    <w:rsid w:val="00DE1934"/>
    <w:rsid w:val="00DE1AD9"/>
    <w:rsid w:val="00DE1B16"/>
    <w:rsid w:val="00DE1BE0"/>
    <w:rsid w:val="00DE1C22"/>
    <w:rsid w:val="00DE1D96"/>
    <w:rsid w:val="00DE1F26"/>
    <w:rsid w:val="00DE1FF1"/>
    <w:rsid w:val="00DE20B2"/>
    <w:rsid w:val="00DE238E"/>
    <w:rsid w:val="00DE24F0"/>
    <w:rsid w:val="00DE25B6"/>
    <w:rsid w:val="00DE2669"/>
    <w:rsid w:val="00DE26CE"/>
    <w:rsid w:val="00DE26DC"/>
    <w:rsid w:val="00DE27E5"/>
    <w:rsid w:val="00DE28ED"/>
    <w:rsid w:val="00DE291A"/>
    <w:rsid w:val="00DE2B47"/>
    <w:rsid w:val="00DE2C98"/>
    <w:rsid w:val="00DE2EEA"/>
    <w:rsid w:val="00DE2FBF"/>
    <w:rsid w:val="00DE30E1"/>
    <w:rsid w:val="00DE39AD"/>
    <w:rsid w:val="00DE3BA4"/>
    <w:rsid w:val="00DE3F40"/>
    <w:rsid w:val="00DE3F5C"/>
    <w:rsid w:val="00DE405B"/>
    <w:rsid w:val="00DE4120"/>
    <w:rsid w:val="00DE41D2"/>
    <w:rsid w:val="00DE4271"/>
    <w:rsid w:val="00DE47E0"/>
    <w:rsid w:val="00DE48AF"/>
    <w:rsid w:val="00DE4B43"/>
    <w:rsid w:val="00DE4B6F"/>
    <w:rsid w:val="00DE4CDE"/>
    <w:rsid w:val="00DE4E5E"/>
    <w:rsid w:val="00DE4F4D"/>
    <w:rsid w:val="00DE4F4F"/>
    <w:rsid w:val="00DE51E7"/>
    <w:rsid w:val="00DE528D"/>
    <w:rsid w:val="00DE5468"/>
    <w:rsid w:val="00DE554B"/>
    <w:rsid w:val="00DE55CE"/>
    <w:rsid w:val="00DE55E2"/>
    <w:rsid w:val="00DE5750"/>
    <w:rsid w:val="00DE5824"/>
    <w:rsid w:val="00DE58D2"/>
    <w:rsid w:val="00DE59DC"/>
    <w:rsid w:val="00DE5A2E"/>
    <w:rsid w:val="00DE5D67"/>
    <w:rsid w:val="00DE5EDE"/>
    <w:rsid w:val="00DE6194"/>
    <w:rsid w:val="00DE61C0"/>
    <w:rsid w:val="00DE61F7"/>
    <w:rsid w:val="00DE6211"/>
    <w:rsid w:val="00DE62F4"/>
    <w:rsid w:val="00DE633B"/>
    <w:rsid w:val="00DE639E"/>
    <w:rsid w:val="00DE6693"/>
    <w:rsid w:val="00DE6803"/>
    <w:rsid w:val="00DE6811"/>
    <w:rsid w:val="00DE6816"/>
    <w:rsid w:val="00DE68C3"/>
    <w:rsid w:val="00DE6928"/>
    <w:rsid w:val="00DE694E"/>
    <w:rsid w:val="00DE6A65"/>
    <w:rsid w:val="00DE6A69"/>
    <w:rsid w:val="00DE704D"/>
    <w:rsid w:val="00DE711A"/>
    <w:rsid w:val="00DE71E1"/>
    <w:rsid w:val="00DE72CB"/>
    <w:rsid w:val="00DE7501"/>
    <w:rsid w:val="00DE75E6"/>
    <w:rsid w:val="00DE76EF"/>
    <w:rsid w:val="00DE772E"/>
    <w:rsid w:val="00DE79AA"/>
    <w:rsid w:val="00DE7A82"/>
    <w:rsid w:val="00DE7ADA"/>
    <w:rsid w:val="00DE7B41"/>
    <w:rsid w:val="00DE7B63"/>
    <w:rsid w:val="00DE7D33"/>
    <w:rsid w:val="00DE7F14"/>
    <w:rsid w:val="00DF00BF"/>
    <w:rsid w:val="00DF0485"/>
    <w:rsid w:val="00DF04E6"/>
    <w:rsid w:val="00DF05DC"/>
    <w:rsid w:val="00DF05E7"/>
    <w:rsid w:val="00DF088C"/>
    <w:rsid w:val="00DF0936"/>
    <w:rsid w:val="00DF0E4F"/>
    <w:rsid w:val="00DF11E0"/>
    <w:rsid w:val="00DF13AE"/>
    <w:rsid w:val="00DF1449"/>
    <w:rsid w:val="00DF147F"/>
    <w:rsid w:val="00DF1579"/>
    <w:rsid w:val="00DF164A"/>
    <w:rsid w:val="00DF1734"/>
    <w:rsid w:val="00DF17C6"/>
    <w:rsid w:val="00DF1B8A"/>
    <w:rsid w:val="00DF1C67"/>
    <w:rsid w:val="00DF1CFC"/>
    <w:rsid w:val="00DF1D7E"/>
    <w:rsid w:val="00DF1DDA"/>
    <w:rsid w:val="00DF20EB"/>
    <w:rsid w:val="00DF228B"/>
    <w:rsid w:val="00DF22BC"/>
    <w:rsid w:val="00DF230B"/>
    <w:rsid w:val="00DF2776"/>
    <w:rsid w:val="00DF2783"/>
    <w:rsid w:val="00DF27F2"/>
    <w:rsid w:val="00DF2BD0"/>
    <w:rsid w:val="00DF2C7F"/>
    <w:rsid w:val="00DF2D72"/>
    <w:rsid w:val="00DF2DDC"/>
    <w:rsid w:val="00DF3124"/>
    <w:rsid w:val="00DF3147"/>
    <w:rsid w:val="00DF351E"/>
    <w:rsid w:val="00DF3544"/>
    <w:rsid w:val="00DF3825"/>
    <w:rsid w:val="00DF3905"/>
    <w:rsid w:val="00DF391C"/>
    <w:rsid w:val="00DF3B62"/>
    <w:rsid w:val="00DF3C64"/>
    <w:rsid w:val="00DF3D4C"/>
    <w:rsid w:val="00DF40D8"/>
    <w:rsid w:val="00DF48FB"/>
    <w:rsid w:val="00DF4C42"/>
    <w:rsid w:val="00DF533D"/>
    <w:rsid w:val="00DF55AD"/>
    <w:rsid w:val="00DF57BD"/>
    <w:rsid w:val="00DF59FF"/>
    <w:rsid w:val="00DF5A3D"/>
    <w:rsid w:val="00DF5A8B"/>
    <w:rsid w:val="00DF5AC4"/>
    <w:rsid w:val="00DF5AF5"/>
    <w:rsid w:val="00DF5C47"/>
    <w:rsid w:val="00DF5CAD"/>
    <w:rsid w:val="00DF5D96"/>
    <w:rsid w:val="00DF5DE0"/>
    <w:rsid w:val="00DF5FD2"/>
    <w:rsid w:val="00DF5FFF"/>
    <w:rsid w:val="00DF6034"/>
    <w:rsid w:val="00DF6089"/>
    <w:rsid w:val="00DF60D7"/>
    <w:rsid w:val="00DF633D"/>
    <w:rsid w:val="00DF6599"/>
    <w:rsid w:val="00DF6639"/>
    <w:rsid w:val="00DF697D"/>
    <w:rsid w:val="00DF6BB1"/>
    <w:rsid w:val="00DF6D06"/>
    <w:rsid w:val="00DF6FCB"/>
    <w:rsid w:val="00DF6FEB"/>
    <w:rsid w:val="00DF71A6"/>
    <w:rsid w:val="00DF7268"/>
    <w:rsid w:val="00DF749D"/>
    <w:rsid w:val="00DF75B2"/>
    <w:rsid w:val="00DF762C"/>
    <w:rsid w:val="00DF775A"/>
    <w:rsid w:val="00DF79C4"/>
    <w:rsid w:val="00DF7A9E"/>
    <w:rsid w:val="00DF7AE9"/>
    <w:rsid w:val="00DF7B00"/>
    <w:rsid w:val="00DF7BEC"/>
    <w:rsid w:val="00DF7DD8"/>
    <w:rsid w:val="00DF7F33"/>
    <w:rsid w:val="00E000B0"/>
    <w:rsid w:val="00E00242"/>
    <w:rsid w:val="00E00435"/>
    <w:rsid w:val="00E00873"/>
    <w:rsid w:val="00E008AD"/>
    <w:rsid w:val="00E00975"/>
    <w:rsid w:val="00E00C9A"/>
    <w:rsid w:val="00E00D59"/>
    <w:rsid w:val="00E00E49"/>
    <w:rsid w:val="00E00F8B"/>
    <w:rsid w:val="00E00F98"/>
    <w:rsid w:val="00E01079"/>
    <w:rsid w:val="00E013C2"/>
    <w:rsid w:val="00E013D1"/>
    <w:rsid w:val="00E01453"/>
    <w:rsid w:val="00E0154E"/>
    <w:rsid w:val="00E01676"/>
    <w:rsid w:val="00E0175F"/>
    <w:rsid w:val="00E01865"/>
    <w:rsid w:val="00E018A3"/>
    <w:rsid w:val="00E01953"/>
    <w:rsid w:val="00E019B4"/>
    <w:rsid w:val="00E01A58"/>
    <w:rsid w:val="00E01A5F"/>
    <w:rsid w:val="00E01A7A"/>
    <w:rsid w:val="00E01AF6"/>
    <w:rsid w:val="00E01BBA"/>
    <w:rsid w:val="00E01BC8"/>
    <w:rsid w:val="00E01BDF"/>
    <w:rsid w:val="00E01CCF"/>
    <w:rsid w:val="00E01E08"/>
    <w:rsid w:val="00E01E9A"/>
    <w:rsid w:val="00E02017"/>
    <w:rsid w:val="00E0202E"/>
    <w:rsid w:val="00E0204D"/>
    <w:rsid w:val="00E02064"/>
    <w:rsid w:val="00E0207F"/>
    <w:rsid w:val="00E021E6"/>
    <w:rsid w:val="00E02291"/>
    <w:rsid w:val="00E022CE"/>
    <w:rsid w:val="00E023C4"/>
    <w:rsid w:val="00E023CF"/>
    <w:rsid w:val="00E023E3"/>
    <w:rsid w:val="00E024E4"/>
    <w:rsid w:val="00E02568"/>
    <w:rsid w:val="00E02788"/>
    <w:rsid w:val="00E027DD"/>
    <w:rsid w:val="00E02A8A"/>
    <w:rsid w:val="00E02C9D"/>
    <w:rsid w:val="00E02CA7"/>
    <w:rsid w:val="00E02CD8"/>
    <w:rsid w:val="00E02E20"/>
    <w:rsid w:val="00E02E23"/>
    <w:rsid w:val="00E038EE"/>
    <w:rsid w:val="00E039C1"/>
    <w:rsid w:val="00E03B21"/>
    <w:rsid w:val="00E03D32"/>
    <w:rsid w:val="00E03FD9"/>
    <w:rsid w:val="00E04350"/>
    <w:rsid w:val="00E04408"/>
    <w:rsid w:val="00E04504"/>
    <w:rsid w:val="00E04931"/>
    <w:rsid w:val="00E04A1E"/>
    <w:rsid w:val="00E04BEC"/>
    <w:rsid w:val="00E04C27"/>
    <w:rsid w:val="00E04CC5"/>
    <w:rsid w:val="00E04CE9"/>
    <w:rsid w:val="00E05010"/>
    <w:rsid w:val="00E050A4"/>
    <w:rsid w:val="00E050E6"/>
    <w:rsid w:val="00E051C0"/>
    <w:rsid w:val="00E053DA"/>
    <w:rsid w:val="00E053EE"/>
    <w:rsid w:val="00E05466"/>
    <w:rsid w:val="00E05590"/>
    <w:rsid w:val="00E056D1"/>
    <w:rsid w:val="00E05BF6"/>
    <w:rsid w:val="00E05E44"/>
    <w:rsid w:val="00E05F5C"/>
    <w:rsid w:val="00E0607A"/>
    <w:rsid w:val="00E06200"/>
    <w:rsid w:val="00E0629E"/>
    <w:rsid w:val="00E062D8"/>
    <w:rsid w:val="00E064C1"/>
    <w:rsid w:val="00E06528"/>
    <w:rsid w:val="00E0671D"/>
    <w:rsid w:val="00E06917"/>
    <w:rsid w:val="00E06B26"/>
    <w:rsid w:val="00E06E16"/>
    <w:rsid w:val="00E06E7B"/>
    <w:rsid w:val="00E072BF"/>
    <w:rsid w:val="00E073F6"/>
    <w:rsid w:val="00E0766D"/>
    <w:rsid w:val="00E07675"/>
    <w:rsid w:val="00E07804"/>
    <w:rsid w:val="00E07809"/>
    <w:rsid w:val="00E07842"/>
    <w:rsid w:val="00E078D2"/>
    <w:rsid w:val="00E07927"/>
    <w:rsid w:val="00E079C8"/>
    <w:rsid w:val="00E07A83"/>
    <w:rsid w:val="00E07BED"/>
    <w:rsid w:val="00E07D8D"/>
    <w:rsid w:val="00E07DB0"/>
    <w:rsid w:val="00E07E01"/>
    <w:rsid w:val="00E104E4"/>
    <w:rsid w:val="00E105B4"/>
    <w:rsid w:val="00E10759"/>
    <w:rsid w:val="00E10806"/>
    <w:rsid w:val="00E10A6C"/>
    <w:rsid w:val="00E10A71"/>
    <w:rsid w:val="00E10B04"/>
    <w:rsid w:val="00E10B65"/>
    <w:rsid w:val="00E10C99"/>
    <w:rsid w:val="00E10EAE"/>
    <w:rsid w:val="00E10F35"/>
    <w:rsid w:val="00E10FB4"/>
    <w:rsid w:val="00E11083"/>
    <w:rsid w:val="00E11293"/>
    <w:rsid w:val="00E1141D"/>
    <w:rsid w:val="00E114B9"/>
    <w:rsid w:val="00E11591"/>
    <w:rsid w:val="00E115D1"/>
    <w:rsid w:val="00E11678"/>
    <w:rsid w:val="00E1176B"/>
    <w:rsid w:val="00E11788"/>
    <w:rsid w:val="00E1181E"/>
    <w:rsid w:val="00E1192E"/>
    <w:rsid w:val="00E119E0"/>
    <w:rsid w:val="00E11A3E"/>
    <w:rsid w:val="00E11B0B"/>
    <w:rsid w:val="00E11C68"/>
    <w:rsid w:val="00E11D2B"/>
    <w:rsid w:val="00E11DE3"/>
    <w:rsid w:val="00E11EF9"/>
    <w:rsid w:val="00E120DA"/>
    <w:rsid w:val="00E12561"/>
    <w:rsid w:val="00E12569"/>
    <w:rsid w:val="00E1271B"/>
    <w:rsid w:val="00E127F3"/>
    <w:rsid w:val="00E12B65"/>
    <w:rsid w:val="00E12C1E"/>
    <w:rsid w:val="00E12C9C"/>
    <w:rsid w:val="00E12DC1"/>
    <w:rsid w:val="00E12EFC"/>
    <w:rsid w:val="00E13013"/>
    <w:rsid w:val="00E13042"/>
    <w:rsid w:val="00E133F0"/>
    <w:rsid w:val="00E134AA"/>
    <w:rsid w:val="00E13A3D"/>
    <w:rsid w:val="00E13A48"/>
    <w:rsid w:val="00E13C75"/>
    <w:rsid w:val="00E13C7A"/>
    <w:rsid w:val="00E13D8F"/>
    <w:rsid w:val="00E14005"/>
    <w:rsid w:val="00E1410F"/>
    <w:rsid w:val="00E141B2"/>
    <w:rsid w:val="00E14483"/>
    <w:rsid w:val="00E14492"/>
    <w:rsid w:val="00E14752"/>
    <w:rsid w:val="00E14774"/>
    <w:rsid w:val="00E147EB"/>
    <w:rsid w:val="00E149C1"/>
    <w:rsid w:val="00E14A22"/>
    <w:rsid w:val="00E14B94"/>
    <w:rsid w:val="00E14BED"/>
    <w:rsid w:val="00E14BF5"/>
    <w:rsid w:val="00E14C1A"/>
    <w:rsid w:val="00E14CAD"/>
    <w:rsid w:val="00E14CF8"/>
    <w:rsid w:val="00E14E25"/>
    <w:rsid w:val="00E14E5A"/>
    <w:rsid w:val="00E14E62"/>
    <w:rsid w:val="00E14E8D"/>
    <w:rsid w:val="00E14F4F"/>
    <w:rsid w:val="00E15046"/>
    <w:rsid w:val="00E15111"/>
    <w:rsid w:val="00E15137"/>
    <w:rsid w:val="00E15138"/>
    <w:rsid w:val="00E151F9"/>
    <w:rsid w:val="00E15271"/>
    <w:rsid w:val="00E15327"/>
    <w:rsid w:val="00E15424"/>
    <w:rsid w:val="00E1559E"/>
    <w:rsid w:val="00E155A0"/>
    <w:rsid w:val="00E156F6"/>
    <w:rsid w:val="00E1594C"/>
    <w:rsid w:val="00E15BB3"/>
    <w:rsid w:val="00E15CB3"/>
    <w:rsid w:val="00E15E83"/>
    <w:rsid w:val="00E15FD5"/>
    <w:rsid w:val="00E16002"/>
    <w:rsid w:val="00E16038"/>
    <w:rsid w:val="00E161FB"/>
    <w:rsid w:val="00E16504"/>
    <w:rsid w:val="00E1674E"/>
    <w:rsid w:val="00E167B2"/>
    <w:rsid w:val="00E16835"/>
    <w:rsid w:val="00E16902"/>
    <w:rsid w:val="00E16951"/>
    <w:rsid w:val="00E16A6B"/>
    <w:rsid w:val="00E16AFB"/>
    <w:rsid w:val="00E16B56"/>
    <w:rsid w:val="00E16C01"/>
    <w:rsid w:val="00E16E5F"/>
    <w:rsid w:val="00E17010"/>
    <w:rsid w:val="00E170B9"/>
    <w:rsid w:val="00E170BE"/>
    <w:rsid w:val="00E17148"/>
    <w:rsid w:val="00E17299"/>
    <w:rsid w:val="00E172BE"/>
    <w:rsid w:val="00E17335"/>
    <w:rsid w:val="00E173C8"/>
    <w:rsid w:val="00E1758D"/>
    <w:rsid w:val="00E1776E"/>
    <w:rsid w:val="00E17790"/>
    <w:rsid w:val="00E17794"/>
    <w:rsid w:val="00E178CE"/>
    <w:rsid w:val="00E17C22"/>
    <w:rsid w:val="00E17C69"/>
    <w:rsid w:val="00E17CA5"/>
    <w:rsid w:val="00E17EE4"/>
    <w:rsid w:val="00E17F57"/>
    <w:rsid w:val="00E17FE2"/>
    <w:rsid w:val="00E20356"/>
    <w:rsid w:val="00E20371"/>
    <w:rsid w:val="00E2044F"/>
    <w:rsid w:val="00E209F0"/>
    <w:rsid w:val="00E20A85"/>
    <w:rsid w:val="00E20B05"/>
    <w:rsid w:val="00E20B23"/>
    <w:rsid w:val="00E20C05"/>
    <w:rsid w:val="00E20DC1"/>
    <w:rsid w:val="00E20E11"/>
    <w:rsid w:val="00E20F4F"/>
    <w:rsid w:val="00E20FA2"/>
    <w:rsid w:val="00E21211"/>
    <w:rsid w:val="00E21271"/>
    <w:rsid w:val="00E21350"/>
    <w:rsid w:val="00E21400"/>
    <w:rsid w:val="00E21434"/>
    <w:rsid w:val="00E214F4"/>
    <w:rsid w:val="00E215FA"/>
    <w:rsid w:val="00E21659"/>
    <w:rsid w:val="00E2167D"/>
    <w:rsid w:val="00E21763"/>
    <w:rsid w:val="00E21902"/>
    <w:rsid w:val="00E219A5"/>
    <w:rsid w:val="00E21A37"/>
    <w:rsid w:val="00E21A7E"/>
    <w:rsid w:val="00E21B61"/>
    <w:rsid w:val="00E21C19"/>
    <w:rsid w:val="00E21D75"/>
    <w:rsid w:val="00E21FBD"/>
    <w:rsid w:val="00E22023"/>
    <w:rsid w:val="00E220A4"/>
    <w:rsid w:val="00E220ED"/>
    <w:rsid w:val="00E220F3"/>
    <w:rsid w:val="00E2241F"/>
    <w:rsid w:val="00E22590"/>
    <w:rsid w:val="00E225C4"/>
    <w:rsid w:val="00E2276C"/>
    <w:rsid w:val="00E22874"/>
    <w:rsid w:val="00E229B9"/>
    <w:rsid w:val="00E22CEC"/>
    <w:rsid w:val="00E22DFC"/>
    <w:rsid w:val="00E22E82"/>
    <w:rsid w:val="00E22EDE"/>
    <w:rsid w:val="00E22F9B"/>
    <w:rsid w:val="00E23035"/>
    <w:rsid w:val="00E2325D"/>
    <w:rsid w:val="00E232AC"/>
    <w:rsid w:val="00E23342"/>
    <w:rsid w:val="00E23359"/>
    <w:rsid w:val="00E23381"/>
    <w:rsid w:val="00E233CE"/>
    <w:rsid w:val="00E2343B"/>
    <w:rsid w:val="00E23546"/>
    <w:rsid w:val="00E23612"/>
    <w:rsid w:val="00E2364E"/>
    <w:rsid w:val="00E236C3"/>
    <w:rsid w:val="00E2371C"/>
    <w:rsid w:val="00E23786"/>
    <w:rsid w:val="00E239CE"/>
    <w:rsid w:val="00E23DD2"/>
    <w:rsid w:val="00E23E72"/>
    <w:rsid w:val="00E23EC1"/>
    <w:rsid w:val="00E24119"/>
    <w:rsid w:val="00E241C8"/>
    <w:rsid w:val="00E241E3"/>
    <w:rsid w:val="00E2426D"/>
    <w:rsid w:val="00E24297"/>
    <w:rsid w:val="00E242D0"/>
    <w:rsid w:val="00E2434E"/>
    <w:rsid w:val="00E24424"/>
    <w:rsid w:val="00E24439"/>
    <w:rsid w:val="00E246EB"/>
    <w:rsid w:val="00E2477A"/>
    <w:rsid w:val="00E24B90"/>
    <w:rsid w:val="00E24D25"/>
    <w:rsid w:val="00E24F7D"/>
    <w:rsid w:val="00E25058"/>
    <w:rsid w:val="00E25062"/>
    <w:rsid w:val="00E250CD"/>
    <w:rsid w:val="00E25213"/>
    <w:rsid w:val="00E253BE"/>
    <w:rsid w:val="00E25474"/>
    <w:rsid w:val="00E2555D"/>
    <w:rsid w:val="00E2565C"/>
    <w:rsid w:val="00E25733"/>
    <w:rsid w:val="00E257C5"/>
    <w:rsid w:val="00E25812"/>
    <w:rsid w:val="00E25938"/>
    <w:rsid w:val="00E259C8"/>
    <w:rsid w:val="00E25B1C"/>
    <w:rsid w:val="00E25C5E"/>
    <w:rsid w:val="00E25F35"/>
    <w:rsid w:val="00E25F7B"/>
    <w:rsid w:val="00E260C9"/>
    <w:rsid w:val="00E262B4"/>
    <w:rsid w:val="00E26428"/>
    <w:rsid w:val="00E2655B"/>
    <w:rsid w:val="00E26599"/>
    <w:rsid w:val="00E265D5"/>
    <w:rsid w:val="00E26623"/>
    <w:rsid w:val="00E2666D"/>
    <w:rsid w:val="00E26688"/>
    <w:rsid w:val="00E26720"/>
    <w:rsid w:val="00E2676D"/>
    <w:rsid w:val="00E267BE"/>
    <w:rsid w:val="00E2683A"/>
    <w:rsid w:val="00E268CF"/>
    <w:rsid w:val="00E26C37"/>
    <w:rsid w:val="00E26E7A"/>
    <w:rsid w:val="00E2711F"/>
    <w:rsid w:val="00E2751D"/>
    <w:rsid w:val="00E2759B"/>
    <w:rsid w:val="00E27719"/>
    <w:rsid w:val="00E27729"/>
    <w:rsid w:val="00E27A2F"/>
    <w:rsid w:val="00E27C90"/>
    <w:rsid w:val="00E27FBD"/>
    <w:rsid w:val="00E30139"/>
    <w:rsid w:val="00E30363"/>
    <w:rsid w:val="00E3042F"/>
    <w:rsid w:val="00E30495"/>
    <w:rsid w:val="00E30516"/>
    <w:rsid w:val="00E305B5"/>
    <w:rsid w:val="00E30632"/>
    <w:rsid w:val="00E30860"/>
    <w:rsid w:val="00E30B79"/>
    <w:rsid w:val="00E30E41"/>
    <w:rsid w:val="00E30EB8"/>
    <w:rsid w:val="00E30FD6"/>
    <w:rsid w:val="00E31003"/>
    <w:rsid w:val="00E31281"/>
    <w:rsid w:val="00E314A8"/>
    <w:rsid w:val="00E314AD"/>
    <w:rsid w:val="00E315C2"/>
    <w:rsid w:val="00E31656"/>
    <w:rsid w:val="00E31867"/>
    <w:rsid w:val="00E3189D"/>
    <w:rsid w:val="00E318F0"/>
    <w:rsid w:val="00E31932"/>
    <w:rsid w:val="00E31A57"/>
    <w:rsid w:val="00E31AAA"/>
    <w:rsid w:val="00E31B30"/>
    <w:rsid w:val="00E31B3A"/>
    <w:rsid w:val="00E31BAE"/>
    <w:rsid w:val="00E31BB1"/>
    <w:rsid w:val="00E31C2D"/>
    <w:rsid w:val="00E32034"/>
    <w:rsid w:val="00E322AA"/>
    <w:rsid w:val="00E32373"/>
    <w:rsid w:val="00E3238D"/>
    <w:rsid w:val="00E3252B"/>
    <w:rsid w:val="00E32B7F"/>
    <w:rsid w:val="00E32D0E"/>
    <w:rsid w:val="00E32E2D"/>
    <w:rsid w:val="00E32F0B"/>
    <w:rsid w:val="00E33052"/>
    <w:rsid w:val="00E331F1"/>
    <w:rsid w:val="00E33601"/>
    <w:rsid w:val="00E33809"/>
    <w:rsid w:val="00E33AA4"/>
    <w:rsid w:val="00E33DC2"/>
    <w:rsid w:val="00E33E99"/>
    <w:rsid w:val="00E33EB4"/>
    <w:rsid w:val="00E34005"/>
    <w:rsid w:val="00E340F0"/>
    <w:rsid w:val="00E3420F"/>
    <w:rsid w:val="00E342D9"/>
    <w:rsid w:val="00E3430C"/>
    <w:rsid w:val="00E3434F"/>
    <w:rsid w:val="00E344E5"/>
    <w:rsid w:val="00E34575"/>
    <w:rsid w:val="00E3469A"/>
    <w:rsid w:val="00E3492D"/>
    <w:rsid w:val="00E34AFE"/>
    <w:rsid w:val="00E34B45"/>
    <w:rsid w:val="00E34B7B"/>
    <w:rsid w:val="00E34E43"/>
    <w:rsid w:val="00E34F90"/>
    <w:rsid w:val="00E352FB"/>
    <w:rsid w:val="00E353D1"/>
    <w:rsid w:val="00E355CF"/>
    <w:rsid w:val="00E3575F"/>
    <w:rsid w:val="00E35799"/>
    <w:rsid w:val="00E35A6D"/>
    <w:rsid w:val="00E35D47"/>
    <w:rsid w:val="00E35DDB"/>
    <w:rsid w:val="00E35F51"/>
    <w:rsid w:val="00E36093"/>
    <w:rsid w:val="00E360B3"/>
    <w:rsid w:val="00E360B5"/>
    <w:rsid w:val="00E361DE"/>
    <w:rsid w:val="00E362D0"/>
    <w:rsid w:val="00E362F3"/>
    <w:rsid w:val="00E36621"/>
    <w:rsid w:val="00E366FD"/>
    <w:rsid w:val="00E36762"/>
    <w:rsid w:val="00E368CA"/>
    <w:rsid w:val="00E368E4"/>
    <w:rsid w:val="00E36991"/>
    <w:rsid w:val="00E36AF6"/>
    <w:rsid w:val="00E36B45"/>
    <w:rsid w:val="00E36FB6"/>
    <w:rsid w:val="00E36FF0"/>
    <w:rsid w:val="00E37060"/>
    <w:rsid w:val="00E3718C"/>
    <w:rsid w:val="00E375E4"/>
    <w:rsid w:val="00E37613"/>
    <w:rsid w:val="00E37906"/>
    <w:rsid w:val="00E3791E"/>
    <w:rsid w:val="00E37ACB"/>
    <w:rsid w:val="00E37B2C"/>
    <w:rsid w:val="00E37BF6"/>
    <w:rsid w:val="00E401E1"/>
    <w:rsid w:val="00E40225"/>
    <w:rsid w:val="00E40344"/>
    <w:rsid w:val="00E4043B"/>
    <w:rsid w:val="00E405BA"/>
    <w:rsid w:val="00E40624"/>
    <w:rsid w:val="00E40721"/>
    <w:rsid w:val="00E407C3"/>
    <w:rsid w:val="00E409E1"/>
    <w:rsid w:val="00E40B2A"/>
    <w:rsid w:val="00E40B52"/>
    <w:rsid w:val="00E40C69"/>
    <w:rsid w:val="00E40C72"/>
    <w:rsid w:val="00E40C81"/>
    <w:rsid w:val="00E40CAC"/>
    <w:rsid w:val="00E40CDF"/>
    <w:rsid w:val="00E40DAD"/>
    <w:rsid w:val="00E40E11"/>
    <w:rsid w:val="00E40EAB"/>
    <w:rsid w:val="00E40FE3"/>
    <w:rsid w:val="00E41412"/>
    <w:rsid w:val="00E4141C"/>
    <w:rsid w:val="00E41441"/>
    <w:rsid w:val="00E417CE"/>
    <w:rsid w:val="00E41B61"/>
    <w:rsid w:val="00E41EE2"/>
    <w:rsid w:val="00E420F1"/>
    <w:rsid w:val="00E422BE"/>
    <w:rsid w:val="00E423E2"/>
    <w:rsid w:val="00E42481"/>
    <w:rsid w:val="00E42684"/>
    <w:rsid w:val="00E426DF"/>
    <w:rsid w:val="00E427A5"/>
    <w:rsid w:val="00E42869"/>
    <w:rsid w:val="00E428D1"/>
    <w:rsid w:val="00E429AE"/>
    <w:rsid w:val="00E42C2E"/>
    <w:rsid w:val="00E42DDB"/>
    <w:rsid w:val="00E42DE9"/>
    <w:rsid w:val="00E42FC1"/>
    <w:rsid w:val="00E430B7"/>
    <w:rsid w:val="00E4313D"/>
    <w:rsid w:val="00E43330"/>
    <w:rsid w:val="00E4357F"/>
    <w:rsid w:val="00E435FD"/>
    <w:rsid w:val="00E43610"/>
    <w:rsid w:val="00E43663"/>
    <w:rsid w:val="00E43928"/>
    <w:rsid w:val="00E439A2"/>
    <w:rsid w:val="00E43BEF"/>
    <w:rsid w:val="00E43DEF"/>
    <w:rsid w:val="00E44032"/>
    <w:rsid w:val="00E445AC"/>
    <w:rsid w:val="00E44923"/>
    <w:rsid w:val="00E44B17"/>
    <w:rsid w:val="00E44BC8"/>
    <w:rsid w:val="00E44E6D"/>
    <w:rsid w:val="00E44ED6"/>
    <w:rsid w:val="00E44F0E"/>
    <w:rsid w:val="00E44F7A"/>
    <w:rsid w:val="00E44FA7"/>
    <w:rsid w:val="00E4549B"/>
    <w:rsid w:val="00E45515"/>
    <w:rsid w:val="00E45589"/>
    <w:rsid w:val="00E458A7"/>
    <w:rsid w:val="00E458AA"/>
    <w:rsid w:val="00E4596D"/>
    <w:rsid w:val="00E45BDB"/>
    <w:rsid w:val="00E45C4A"/>
    <w:rsid w:val="00E45D12"/>
    <w:rsid w:val="00E45E72"/>
    <w:rsid w:val="00E46128"/>
    <w:rsid w:val="00E46282"/>
    <w:rsid w:val="00E4631E"/>
    <w:rsid w:val="00E46545"/>
    <w:rsid w:val="00E465B3"/>
    <w:rsid w:val="00E46609"/>
    <w:rsid w:val="00E46702"/>
    <w:rsid w:val="00E467A4"/>
    <w:rsid w:val="00E4689E"/>
    <w:rsid w:val="00E46D8C"/>
    <w:rsid w:val="00E46F92"/>
    <w:rsid w:val="00E46FBA"/>
    <w:rsid w:val="00E4700A"/>
    <w:rsid w:val="00E471D7"/>
    <w:rsid w:val="00E47467"/>
    <w:rsid w:val="00E474CA"/>
    <w:rsid w:val="00E47567"/>
    <w:rsid w:val="00E4772D"/>
    <w:rsid w:val="00E477B6"/>
    <w:rsid w:val="00E477FD"/>
    <w:rsid w:val="00E47865"/>
    <w:rsid w:val="00E478CE"/>
    <w:rsid w:val="00E47910"/>
    <w:rsid w:val="00E47955"/>
    <w:rsid w:val="00E47A0F"/>
    <w:rsid w:val="00E47ABF"/>
    <w:rsid w:val="00E47B58"/>
    <w:rsid w:val="00E47E83"/>
    <w:rsid w:val="00E50110"/>
    <w:rsid w:val="00E501DD"/>
    <w:rsid w:val="00E505DC"/>
    <w:rsid w:val="00E5073A"/>
    <w:rsid w:val="00E508C2"/>
    <w:rsid w:val="00E50920"/>
    <w:rsid w:val="00E50C92"/>
    <w:rsid w:val="00E50D15"/>
    <w:rsid w:val="00E5100B"/>
    <w:rsid w:val="00E51386"/>
    <w:rsid w:val="00E513B8"/>
    <w:rsid w:val="00E51432"/>
    <w:rsid w:val="00E51603"/>
    <w:rsid w:val="00E5168E"/>
    <w:rsid w:val="00E5171C"/>
    <w:rsid w:val="00E517D7"/>
    <w:rsid w:val="00E51949"/>
    <w:rsid w:val="00E51961"/>
    <w:rsid w:val="00E5199F"/>
    <w:rsid w:val="00E519FA"/>
    <w:rsid w:val="00E51A3C"/>
    <w:rsid w:val="00E51A9B"/>
    <w:rsid w:val="00E51B48"/>
    <w:rsid w:val="00E51BD1"/>
    <w:rsid w:val="00E51BDE"/>
    <w:rsid w:val="00E51C49"/>
    <w:rsid w:val="00E51CB5"/>
    <w:rsid w:val="00E51D19"/>
    <w:rsid w:val="00E521B5"/>
    <w:rsid w:val="00E524E4"/>
    <w:rsid w:val="00E525D8"/>
    <w:rsid w:val="00E52847"/>
    <w:rsid w:val="00E5284C"/>
    <w:rsid w:val="00E528BE"/>
    <w:rsid w:val="00E52938"/>
    <w:rsid w:val="00E52A23"/>
    <w:rsid w:val="00E52CA1"/>
    <w:rsid w:val="00E52CDF"/>
    <w:rsid w:val="00E52EEE"/>
    <w:rsid w:val="00E53014"/>
    <w:rsid w:val="00E531EA"/>
    <w:rsid w:val="00E532C7"/>
    <w:rsid w:val="00E5333E"/>
    <w:rsid w:val="00E5349B"/>
    <w:rsid w:val="00E534A5"/>
    <w:rsid w:val="00E5387F"/>
    <w:rsid w:val="00E53A13"/>
    <w:rsid w:val="00E53A8F"/>
    <w:rsid w:val="00E53DDD"/>
    <w:rsid w:val="00E540D8"/>
    <w:rsid w:val="00E540DB"/>
    <w:rsid w:val="00E541D1"/>
    <w:rsid w:val="00E54237"/>
    <w:rsid w:val="00E5425A"/>
    <w:rsid w:val="00E543B8"/>
    <w:rsid w:val="00E543E4"/>
    <w:rsid w:val="00E54459"/>
    <w:rsid w:val="00E544A2"/>
    <w:rsid w:val="00E54590"/>
    <w:rsid w:val="00E545C3"/>
    <w:rsid w:val="00E54621"/>
    <w:rsid w:val="00E5467F"/>
    <w:rsid w:val="00E54926"/>
    <w:rsid w:val="00E54C57"/>
    <w:rsid w:val="00E54E60"/>
    <w:rsid w:val="00E54E97"/>
    <w:rsid w:val="00E54EAD"/>
    <w:rsid w:val="00E54ED5"/>
    <w:rsid w:val="00E54F91"/>
    <w:rsid w:val="00E54FA3"/>
    <w:rsid w:val="00E552D9"/>
    <w:rsid w:val="00E55332"/>
    <w:rsid w:val="00E5539C"/>
    <w:rsid w:val="00E55552"/>
    <w:rsid w:val="00E5562A"/>
    <w:rsid w:val="00E558F0"/>
    <w:rsid w:val="00E55943"/>
    <w:rsid w:val="00E55C41"/>
    <w:rsid w:val="00E55DAA"/>
    <w:rsid w:val="00E56254"/>
    <w:rsid w:val="00E56533"/>
    <w:rsid w:val="00E56773"/>
    <w:rsid w:val="00E56898"/>
    <w:rsid w:val="00E568BB"/>
    <w:rsid w:val="00E568EC"/>
    <w:rsid w:val="00E5692F"/>
    <w:rsid w:val="00E56AA3"/>
    <w:rsid w:val="00E56CF8"/>
    <w:rsid w:val="00E56E88"/>
    <w:rsid w:val="00E5716E"/>
    <w:rsid w:val="00E57194"/>
    <w:rsid w:val="00E57209"/>
    <w:rsid w:val="00E57303"/>
    <w:rsid w:val="00E5731B"/>
    <w:rsid w:val="00E57323"/>
    <w:rsid w:val="00E577A6"/>
    <w:rsid w:val="00E5787E"/>
    <w:rsid w:val="00E5795A"/>
    <w:rsid w:val="00E57A22"/>
    <w:rsid w:val="00E57AA7"/>
    <w:rsid w:val="00E57D1F"/>
    <w:rsid w:val="00E57D31"/>
    <w:rsid w:val="00E57E27"/>
    <w:rsid w:val="00E5A832"/>
    <w:rsid w:val="00E602AA"/>
    <w:rsid w:val="00E60300"/>
    <w:rsid w:val="00E603DF"/>
    <w:rsid w:val="00E6049D"/>
    <w:rsid w:val="00E60688"/>
    <w:rsid w:val="00E608DE"/>
    <w:rsid w:val="00E6096A"/>
    <w:rsid w:val="00E60B63"/>
    <w:rsid w:val="00E60C79"/>
    <w:rsid w:val="00E60D5B"/>
    <w:rsid w:val="00E60D6C"/>
    <w:rsid w:val="00E60E61"/>
    <w:rsid w:val="00E60F41"/>
    <w:rsid w:val="00E60FE3"/>
    <w:rsid w:val="00E610AE"/>
    <w:rsid w:val="00E61417"/>
    <w:rsid w:val="00E61456"/>
    <w:rsid w:val="00E6153E"/>
    <w:rsid w:val="00E61716"/>
    <w:rsid w:val="00E61963"/>
    <w:rsid w:val="00E619A2"/>
    <w:rsid w:val="00E619AC"/>
    <w:rsid w:val="00E619B9"/>
    <w:rsid w:val="00E61B6E"/>
    <w:rsid w:val="00E61BF7"/>
    <w:rsid w:val="00E61C3A"/>
    <w:rsid w:val="00E61C76"/>
    <w:rsid w:val="00E61C98"/>
    <w:rsid w:val="00E61E9E"/>
    <w:rsid w:val="00E61F4F"/>
    <w:rsid w:val="00E6249C"/>
    <w:rsid w:val="00E624F8"/>
    <w:rsid w:val="00E6253E"/>
    <w:rsid w:val="00E6258C"/>
    <w:rsid w:val="00E62919"/>
    <w:rsid w:val="00E62E18"/>
    <w:rsid w:val="00E62E37"/>
    <w:rsid w:val="00E62F9E"/>
    <w:rsid w:val="00E6309C"/>
    <w:rsid w:val="00E631B2"/>
    <w:rsid w:val="00E632DE"/>
    <w:rsid w:val="00E63304"/>
    <w:rsid w:val="00E634BE"/>
    <w:rsid w:val="00E63565"/>
    <w:rsid w:val="00E635BB"/>
    <w:rsid w:val="00E635F8"/>
    <w:rsid w:val="00E63902"/>
    <w:rsid w:val="00E639A4"/>
    <w:rsid w:val="00E63AF7"/>
    <w:rsid w:val="00E63C32"/>
    <w:rsid w:val="00E63D13"/>
    <w:rsid w:val="00E63DBB"/>
    <w:rsid w:val="00E63DD1"/>
    <w:rsid w:val="00E63DF3"/>
    <w:rsid w:val="00E63EB6"/>
    <w:rsid w:val="00E63F62"/>
    <w:rsid w:val="00E644D7"/>
    <w:rsid w:val="00E645A6"/>
    <w:rsid w:val="00E646BF"/>
    <w:rsid w:val="00E64849"/>
    <w:rsid w:val="00E64A3B"/>
    <w:rsid w:val="00E64B18"/>
    <w:rsid w:val="00E64CAA"/>
    <w:rsid w:val="00E64D3E"/>
    <w:rsid w:val="00E64DF2"/>
    <w:rsid w:val="00E64E94"/>
    <w:rsid w:val="00E64EE3"/>
    <w:rsid w:val="00E6501B"/>
    <w:rsid w:val="00E6515F"/>
    <w:rsid w:val="00E6516F"/>
    <w:rsid w:val="00E6522B"/>
    <w:rsid w:val="00E65341"/>
    <w:rsid w:val="00E65814"/>
    <w:rsid w:val="00E6582A"/>
    <w:rsid w:val="00E65856"/>
    <w:rsid w:val="00E65B2A"/>
    <w:rsid w:val="00E65C39"/>
    <w:rsid w:val="00E65C78"/>
    <w:rsid w:val="00E65CAC"/>
    <w:rsid w:val="00E65CCF"/>
    <w:rsid w:val="00E65DF2"/>
    <w:rsid w:val="00E65F62"/>
    <w:rsid w:val="00E65F7A"/>
    <w:rsid w:val="00E65F9A"/>
    <w:rsid w:val="00E65FC9"/>
    <w:rsid w:val="00E65FF5"/>
    <w:rsid w:val="00E66073"/>
    <w:rsid w:val="00E66108"/>
    <w:rsid w:val="00E66142"/>
    <w:rsid w:val="00E6623D"/>
    <w:rsid w:val="00E66242"/>
    <w:rsid w:val="00E66320"/>
    <w:rsid w:val="00E663EA"/>
    <w:rsid w:val="00E665C2"/>
    <w:rsid w:val="00E66722"/>
    <w:rsid w:val="00E667F5"/>
    <w:rsid w:val="00E66BE1"/>
    <w:rsid w:val="00E66C4F"/>
    <w:rsid w:val="00E66C6D"/>
    <w:rsid w:val="00E66D95"/>
    <w:rsid w:val="00E66DAC"/>
    <w:rsid w:val="00E66EE6"/>
    <w:rsid w:val="00E66F6D"/>
    <w:rsid w:val="00E671A4"/>
    <w:rsid w:val="00E672FB"/>
    <w:rsid w:val="00E67331"/>
    <w:rsid w:val="00E67409"/>
    <w:rsid w:val="00E674FD"/>
    <w:rsid w:val="00E67895"/>
    <w:rsid w:val="00E678EF"/>
    <w:rsid w:val="00E679B8"/>
    <w:rsid w:val="00E67AC0"/>
    <w:rsid w:val="00E67B62"/>
    <w:rsid w:val="00E67C6C"/>
    <w:rsid w:val="00E67D73"/>
    <w:rsid w:val="00E67E2E"/>
    <w:rsid w:val="00E67EDF"/>
    <w:rsid w:val="00E700BD"/>
    <w:rsid w:val="00E702C0"/>
    <w:rsid w:val="00E703A7"/>
    <w:rsid w:val="00E703F8"/>
    <w:rsid w:val="00E70467"/>
    <w:rsid w:val="00E704BC"/>
    <w:rsid w:val="00E705C9"/>
    <w:rsid w:val="00E705D2"/>
    <w:rsid w:val="00E706F0"/>
    <w:rsid w:val="00E70828"/>
    <w:rsid w:val="00E70BD4"/>
    <w:rsid w:val="00E70D13"/>
    <w:rsid w:val="00E70EB9"/>
    <w:rsid w:val="00E70F48"/>
    <w:rsid w:val="00E7105C"/>
    <w:rsid w:val="00E71190"/>
    <w:rsid w:val="00E712BF"/>
    <w:rsid w:val="00E71322"/>
    <w:rsid w:val="00E7145B"/>
    <w:rsid w:val="00E71543"/>
    <w:rsid w:val="00E7197A"/>
    <w:rsid w:val="00E719AC"/>
    <w:rsid w:val="00E71B43"/>
    <w:rsid w:val="00E71B6B"/>
    <w:rsid w:val="00E71C2F"/>
    <w:rsid w:val="00E71D24"/>
    <w:rsid w:val="00E71E43"/>
    <w:rsid w:val="00E72043"/>
    <w:rsid w:val="00E72051"/>
    <w:rsid w:val="00E72176"/>
    <w:rsid w:val="00E721B7"/>
    <w:rsid w:val="00E721D4"/>
    <w:rsid w:val="00E72281"/>
    <w:rsid w:val="00E722B3"/>
    <w:rsid w:val="00E722FA"/>
    <w:rsid w:val="00E72352"/>
    <w:rsid w:val="00E724CE"/>
    <w:rsid w:val="00E72822"/>
    <w:rsid w:val="00E7291B"/>
    <w:rsid w:val="00E72C37"/>
    <w:rsid w:val="00E72DAE"/>
    <w:rsid w:val="00E72DBE"/>
    <w:rsid w:val="00E72E79"/>
    <w:rsid w:val="00E72EC6"/>
    <w:rsid w:val="00E73187"/>
    <w:rsid w:val="00E73229"/>
    <w:rsid w:val="00E7325A"/>
    <w:rsid w:val="00E73262"/>
    <w:rsid w:val="00E7337C"/>
    <w:rsid w:val="00E733C0"/>
    <w:rsid w:val="00E73802"/>
    <w:rsid w:val="00E73B07"/>
    <w:rsid w:val="00E73BFB"/>
    <w:rsid w:val="00E73CBC"/>
    <w:rsid w:val="00E73D2F"/>
    <w:rsid w:val="00E74158"/>
    <w:rsid w:val="00E74184"/>
    <w:rsid w:val="00E74205"/>
    <w:rsid w:val="00E743BF"/>
    <w:rsid w:val="00E744FA"/>
    <w:rsid w:val="00E746C4"/>
    <w:rsid w:val="00E746C9"/>
    <w:rsid w:val="00E7487C"/>
    <w:rsid w:val="00E7495F"/>
    <w:rsid w:val="00E749E3"/>
    <w:rsid w:val="00E74C24"/>
    <w:rsid w:val="00E74F98"/>
    <w:rsid w:val="00E74FE9"/>
    <w:rsid w:val="00E7510A"/>
    <w:rsid w:val="00E75407"/>
    <w:rsid w:val="00E75471"/>
    <w:rsid w:val="00E755FD"/>
    <w:rsid w:val="00E756EF"/>
    <w:rsid w:val="00E75844"/>
    <w:rsid w:val="00E758A0"/>
    <w:rsid w:val="00E758FB"/>
    <w:rsid w:val="00E75A47"/>
    <w:rsid w:val="00E75A86"/>
    <w:rsid w:val="00E75B0A"/>
    <w:rsid w:val="00E75B54"/>
    <w:rsid w:val="00E75CFA"/>
    <w:rsid w:val="00E75D06"/>
    <w:rsid w:val="00E75DF5"/>
    <w:rsid w:val="00E75F54"/>
    <w:rsid w:val="00E760B9"/>
    <w:rsid w:val="00E76132"/>
    <w:rsid w:val="00E762A3"/>
    <w:rsid w:val="00E764B1"/>
    <w:rsid w:val="00E76A2E"/>
    <w:rsid w:val="00E76A91"/>
    <w:rsid w:val="00E7738C"/>
    <w:rsid w:val="00E7752F"/>
    <w:rsid w:val="00E7763A"/>
    <w:rsid w:val="00E776B1"/>
    <w:rsid w:val="00E7777F"/>
    <w:rsid w:val="00E7789D"/>
    <w:rsid w:val="00E77912"/>
    <w:rsid w:val="00E779BA"/>
    <w:rsid w:val="00E77AC3"/>
    <w:rsid w:val="00E77CF7"/>
    <w:rsid w:val="00E77D28"/>
    <w:rsid w:val="00E77D68"/>
    <w:rsid w:val="00E77E03"/>
    <w:rsid w:val="00E77E7E"/>
    <w:rsid w:val="00E77F84"/>
    <w:rsid w:val="00E77FDB"/>
    <w:rsid w:val="00E80230"/>
    <w:rsid w:val="00E8026F"/>
    <w:rsid w:val="00E80574"/>
    <w:rsid w:val="00E805E2"/>
    <w:rsid w:val="00E807F8"/>
    <w:rsid w:val="00E8081C"/>
    <w:rsid w:val="00E809E4"/>
    <w:rsid w:val="00E80A24"/>
    <w:rsid w:val="00E80B3A"/>
    <w:rsid w:val="00E80BFE"/>
    <w:rsid w:val="00E80DB4"/>
    <w:rsid w:val="00E80EF1"/>
    <w:rsid w:val="00E811FC"/>
    <w:rsid w:val="00E812AD"/>
    <w:rsid w:val="00E81355"/>
    <w:rsid w:val="00E81728"/>
    <w:rsid w:val="00E817F8"/>
    <w:rsid w:val="00E818E3"/>
    <w:rsid w:val="00E81919"/>
    <w:rsid w:val="00E819C2"/>
    <w:rsid w:val="00E81A51"/>
    <w:rsid w:val="00E81D60"/>
    <w:rsid w:val="00E81DCD"/>
    <w:rsid w:val="00E81EAD"/>
    <w:rsid w:val="00E81ED8"/>
    <w:rsid w:val="00E82064"/>
    <w:rsid w:val="00E82153"/>
    <w:rsid w:val="00E8217D"/>
    <w:rsid w:val="00E8219C"/>
    <w:rsid w:val="00E821A2"/>
    <w:rsid w:val="00E822D3"/>
    <w:rsid w:val="00E8233B"/>
    <w:rsid w:val="00E823FB"/>
    <w:rsid w:val="00E827B3"/>
    <w:rsid w:val="00E82847"/>
    <w:rsid w:val="00E829E4"/>
    <w:rsid w:val="00E82B41"/>
    <w:rsid w:val="00E82BF5"/>
    <w:rsid w:val="00E82D2D"/>
    <w:rsid w:val="00E82D3B"/>
    <w:rsid w:val="00E82EE5"/>
    <w:rsid w:val="00E83122"/>
    <w:rsid w:val="00E83210"/>
    <w:rsid w:val="00E8337A"/>
    <w:rsid w:val="00E8376E"/>
    <w:rsid w:val="00E83910"/>
    <w:rsid w:val="00E83986"/>
    <w:rsid w:val="00E839C2"/>
    <w:rsid w:val="00E83C1C"/>
    <w:rsid w:val="00E83CFC"/>
    <w:rsid w:val="00E83DC7"/>
    <w:rsid w:val="00E83E0A"/>
    <w:rsid w:val="00E83E81"/>
    <w:rsid w:val="00E8400B"/>
    <w:rsid w:val="00E840FC"/>
    <w:rsid w:val="00E8438F"/>
    <w:rsid w:val="00E84391"/>
    <w:rsid w:val="00E8446C"/>
    <w:rsid w:val="00E84677"/>
    <w:rsid w:val="00E84682"/>
    <w:rsid w:val="00E8474E"/>
    <w:rsid w:val="00E8496C"/>
    <w:rsid w:val="00E84A7C"/>
    <w:rsid w:val="00E84D46"/>
    <w:rsid w:val="00E84D58"/>
    <w:rsid w:val="00E84ECF"/>
    <w:rsid w:val="00E8513B"/>
    <w:rsid w:val="00E8540D"/>
    <w:rsid w:val="00E8550D"/>
    <w:rsid w:val="00E85635"/>
    <w:rsid w:val="00E85824"/>
    <w:rsid w:val="00E858CF"/>
    <w:rsid w:val="00E85975"/>
    <w:rsid w:val="00E8605F"/>
    <w:rsid w:val="00E860DF"/>
    <w:rsid w:val="00E86156"/>
    <w:rsid w:val="00E86159"/>
    <w:rsid w:val="00E861D0"/>
    <w:rsid w:val="00E861DF"/>
    <w:rsid w:val="00E8625C"/>
    <w:rsid w:val="00E8626B"/>
    <w:rsid w:val="00E86535"/>
    <w:rsid w:val="00E867E5"/>
    <w:rsid w:val="00E86963"/>
    <w:rsid w:val="00E86ADB"/>
    <w:rsid w:val="00E86FFE"/>
    <w:rsid w:val="00E8702D"/>
    <w:rsid w:val="00E8705D"/>
    <w:rsid w:val="00E87066"/>
    <w:rsid w:val="00E87165"/>
    <w:rsid w:val="00E871F9"/>
    <w:rsid w:val="00E8748C"/>
    <w:rsid w:val="00E87A22"/>
    <w:rsid w:val="00E87A40"/>
    <w:rsid w:val="00E87A49"/>
    <w:rsid w:val="00E87B30"/>
    <w:rsid w:val="00E87CF7"/>
    <w:rsid w:val="00E87E4B"/>
    <w:rsid w:val="00E87EAB"/>
    <w:rsid w:val="00E87ED5"/>
    <w:rsid w:val="00E87FBB"/>
    <w:rsid w:val="00E9007B"/>
    <w:rsid w:val="00E9031B"/>
    <w:rsid w:val="00E90387"/>
    <w:rsid w:val="00E9046A"/>
    <w:rsid w:val="00E90820"/>
    <w:rsid w:val="00E908A7"/>
    <w:rsid w:val="00E908A8"/>
    <w:rsid w:val="00E909BD"/>
    <w:rsid w:val="00E90A0C"/>
    <w:rsid w:val="00E90A2E"/>
    <w:rsid w:val="00E90AB9"/>
    <w:rsid w:val="00E90BA5"/>
    <w:rsid w:val="00E90BFE"/>
    <w:rsid w:val="00E90CBE"/>
    <w:rsid w:val="00E90E09"/>
    <w:rsid w:val="00E90E8F"/>
    <w:rsid w:val="00E91025"/>
    <w:rsid w:val="00E91026"/>
    <w:rsid w:val="00E9102A"/>
    <w:rsid w:val="00E911DA"/>
    <w:rsid w:val="00E912E1"/>
    <w:rsid w:val="00E9132A"/>
    <w:rsid w:val="00E91410"/>
    <w:rsid w:val="00E915B9"/>
    <w:rsid w:val="00E9162E"/>
    <w:rsid w:val="00E9182F"/>
    <w:rsid w:val="00E9183A"/>
    <w:rsid w:val="00E91BD9"/>
    <w:rsid w:val="00E91D78"/>
    <w:rsid w:val="00E91DBE"/>
    <w:rsid w:val="00E92024"/>
    <w:rsid w:val="00E920B9"/>
    <w:rsid w:val="00E920FA"/>
    <w:rsid w:val="00E92117"/>
    <w:rsid w:val="00E92465"/>
    <w:rsid w:val="00E9269C"/>
    <w:rsid w:val="00E92869"/>
    <w:rsid w:val="00E9288B"/>
    <w:rsid w:val="00E9288C"/>
    <w:rsid w:val="00E928AF"/>
    <w:rsid w:val="00E928E5"/>
    <w:rsid w:val="00E92A98"/>
    <w:rsid w:val="00E92AD1"/>
    <w:rsid w:val="00E92B54"/>
    <w:rsid w:val="00E92B90"/>
    <w:rsid w:val="00E92BB6"/>
    <w:rsid w:val="00E92C2E"/>
    <w:rsid w:val="00E92CAE"/>
    <w:rsid w:val="00E92D84"/>
    <w:rsid w:val="00E92DBA"/>
    <w:rsid w:val="00E92E0B"/>
    <w:rsid w:val="00E92F05"/>
    <w:rsid w:val="00E92F1C"/>
    <w:rsid w:val="00E930CA"/>
    <w:rsid w:val="00E93200"/>
    <w:rsid w:val="00E93533"/>
    <w:rsid w:val="00E937F9"/>
    <w:rsid w:val="00E93980"/>
    <w:rsid w:val="00E93A55"/>
    <w:rsid w:val="00E93AEE"/>
    <w:rsid w:val="00E93B32"/>
    <w:rsid w:val="00E93B6E"/>
    <w:rsid w:val="00E93D49"/>
    <w:rsid w:val="00E93DE3"/>
    <w:rsid w:val="00E94498"/>
    <w:rsid w:val="00E94815"/>
    <w:rsid w:val="00E94D78"/>
    <w:rsid w:val="00E94F5C"/>
    <w:rsid w:val="00E952CD"/>
    <w:rsid w:val="00E9537B"/>
    <w:rsid w:val="00E9550B"/>
    <w:rsid w:val="00E95552"/>
    <w:rsid w:val="00E955A5"/>
    <w:rsid w:val="00E95639"/>
    <w:rsid w:val="00E95A15"/>
    <w:rsid w:val="00E95B8F"/>
    <w:rsid w:val="00E95DE9"/>
    <w:rsid w:val="00E95FAB"/>
    <w:rsid w:val="00E961AA"/>
    <w:rsid w:val="00E962AB"/>
    <w:rsid w:val="00E96308"/>
    <w:rsid w:val="00E9638C"/>
    <w:rsid w:val="00E96458"/>
    <w:rsid w:val="00E964D9"/>
    <w:rsid w:val="00E96597"/>
    <w:rsid w:val="00E965AF"/>
    <w:rsid w:val="00E965CC"/>
    <w:rsid w:val="00E96613"/>
    <w:rsid w:val="00E96623"/>
    <w:rsid w:val="00E966F5"/>
    <w:rsid w:val="00E96709"/>
    <w:rsid w:val="00E96734"/>
    <w:rsid w:val="00E967A5"/>
    <w:rsid w:val="00E9698D"/>
    <w:rsid w:val="00E96A11"/>
    <w:rsid w:val="00E97088"/>
    <w:rsid w:val="00E97154"/>
    <w:rsid w:val="00E97278"/>
    <w:rsid w:val="00E97343"/>
    <w:rsid w:val="00E97413"/>
    <w:rsid w:val="00E9750B"/>
    <w:rsid w:val="00E97668"/>
    <w:rsid w:val="00E978CA"/>
    <w:rsid w:val="00E978D9"/>
    <w:rsid w:val="00E97BD5"/>
    <w:rsid w:val="00E97CC4"/>
    <w:rsid w:val="00E97D96"/>
    <w:rsid w:val="00EA016B"/>
    <w:rsid w:val="00EA03E8"/>
    <w:rsid w:val="00EA04AA"/>
    <w:rsid w:val="00EA04AD"/>
    <w:rsid w:val="00EA04B0"/>
    <w:rsid w:val="00EA0634"/>
    <w:rsid w:val="00EA07DB"/>
    <w:rsid w:val="00EA0849"/>
    <w:rsid w:val="00EA08CC"/>
    <w:rsid w:val="00EA0D42"/>
    <w:rsid w:val="00EA0D92"/>
    <w:rsid w:val="00EA0F32"/>
    <w:rsid w:val="00EA118F"/>
    <w:rsid w:val="00EA1343"/>
    <w:rsid w:val="00EA193B"/>
    <w:rsid w:val="00EA194F"/>
    <w:rsid w:val="00EA1979"/>
    <w:rsid w:val="00EA1C94"/>
    <w:rsid w:val="00EA1D06"/>
    <w:rsid w:val="00EA2038"/>
    <w:rsid w:val="00EA2090"/>
    <w:rsid w:val="00EA2202"/>
    <w:rsid w:val="00EA2250"/>
    <w:rsid w:val="00EA23E9"/>
    <w:rsid w:val="00EA2404"/>
    <w:rsid w:val="00EA24CD"/>
    <w:rsid w:val="00EA269C"/>
    <w:rsid w:val="00EA26D5"/>
    <w:rsid w:val="00EA280A"/>
    <w:rsid w:val="00EA2BA7"/>
    <w:rsid w:val="00EA2DAC"/>
    <w:rsid w:val="00EA2DCA"/>
    <w:rsid w:val="00EA2E38"/>
    <w:rsid w:val="00EA2F11"/>
    <w:rsid w:val="00EA2F6A"/>
    <w:rsid w:val="00EA2FCF"/>
    <w:rsid w:val="00EA3295"/>
    <w:rsid w:val="00EA3407"/>
    <w:rsid w:val="00EA34DA"/>
    <w:rsid w:val="00EA3514"/>
    <w:rsid w:val="00EA36D1"/>
    <w:rsid w:val="00EA384B"/>
    <w:rsid w:val="00EA3853"/>
    <w:rsid w:val="00EA39F2"/>
    <w:rsid w:val="00EA3D72"/>
    <w:rsid w:val="00EA3E0E"/>
    <w:rsid w:val="00EA3FE0"/>
    <w:rsid w:val="00EA413B"/>
    <w:rsid w:val="00EA4140"/>
    <w:rsid w:val="00EA447D"/>
    <w:rsid w:val="00EA45FA"/>
    <w:rsid w:val="00EA46AC"/>
    <w:rsid w:val="00EA475D"/>
    <w:rsid w:val="00EA4775"/>
    <w:rsid w:val="00EA47CE"/>
    <w:rsid w:val="00EA482C"/>
    <w:rsid w:val="00EA4851"/>
    <w:rsid w:val="00EA48B2"/>
    <w:rsid w:val="00EA4964"/>
    <w:rsid w:val="00EA4A02"/>
    <w:rsid w:val="00EA4B34"/>
    <w:rsid w:val="00EA4C21"/>
    <w:rsid w:val="00EA4C60"/>
    <w:rsid w:val="00EA4D23"/>
    <w:rsid w:val="00EA4DCE"/>
    <w:rsid w:val="00EA4E0D"/>
    <w:rsid w:val="00EA4E2F"/>
    <w:rsid w:val="00EA4F50"/>
    <w:rsid w:val="00EA513A"/>
    <w:rsid w:val="00EA536F"/>
    <w:rsid w:val="00EA55A1"/>
    <w:rsid w:val="00EA5649"/>
    <w:rsid w:val="00EA5720"/>
    <w:rsid w:val="00EA57CC"/>
    <w:rsid w:val="00EA5B27"/>
    <w:rsid w:val="00EA5B54"/>
    <w:rsid w:val="00EA5C89"/>
    <w:rsid w:val="00EA5E14"/>
    <w:rsid w:val="00EA5E49"/>
    <w:rsid w:val="00EA5E5C"/>
    <w:rsid w:val="00EA5E74"/>
    <w:rsid w:val="00EA5EA6"/>
    <w:rsid w:val="00EA6007"/>
    <w:rsid w:val="00EA6380"/>
    <w:rsid w:val="00EA6432"/>
    <w:rsid w:val="00EA6570"/>
    <w:rsid w:val="00EA65DB"/>
    <w:rsid w:val="00EA66D5"/>
    <w:rsid w:val="00EA69A2"/>
    <w:rsid w:val="00EA6A39"/>
    <w:rsid w:val="00EA6C2D"/>
    <w:rsid w:val="00EA6D23"/>
    <w:rsid w:val="00EA6EE9"/>
    <w:rsid w:val="00EA707B"/>
    <w:rsid w:val="00EA7405"/>
    <w:rsid w:val="00EA7452"/>
    <w:rsid w:val="00EA7740"/>
    <w:rsid w:val="00EA7744"/>
    <w:rsid w:val="00EA7820"/>
    <w:rsid w:val="00EA7841"/>
    <w:rsid w:val="00EA7856"/>
    <w:rsid w:val="00EA785D"/>
    <w:rsid w:val="00EA7A17"/>
    <w:rsid w:val="00EA7AF1"/>
    <w:rsid w:val="00EA7BC8"/>
    <w:rsid w:val="00EA7BCE"/>
    <w:rsid w:val="00EA7D47"/>
    <w:rsid w:val="00EA7EF4"/>
    <w:rsid w:val="00EB043C"/>
    <w:rsid w:val="00EB0446"/>
    <w:rsid w:val="00EB0508"/>
    <w:rsid w:val="00EB077C"/>
    <w:rsid w:val="00EB09EA"/>
    <w:rsid w:val="00EB0A86"/>
    <w:rsid w:val="00EB0BB2"/>
    <w:rsid w:val="00EB0BC8"/>
    <w:rsid w:val="00EB0C19"/>
    <w:rsid w:val="00EB0C58"/>
    <w:rsid w:val="00EB0E6A"/>
    <w:rsid w:val="00EB0FF5"/>
    <w:rsid w:val="00EB1134"/>
    <w:rsid w:val="00EB11C0"/>
    <w:rsid w:val="00EB1243"/>
    <w:rsid w:val="00EB1258"/>
    <w:rsid w:val="00EB12DD"/>
    <w:rsid w:val="00EB12E8"/>
    <w:rsid w:val="00EB144E"/>
    <w:rsid w:val="00EB14E8"/>
    <w:rsid w:val="00EB17D7"/>
    <w:rsid w:val="00EB182B"/>
    <w:rsid w:val="00EB194E"/>
    <w:rsid w:val="00EB1975"/>
    <w:rsid w:val="00EB1AC5"/>
    <w:rsid w:val="00EB1B5C"/>
    <w:rsid w:val="00EB1B6A"/>
    <w:rsid w:val="00EB1C6A"/>
    <w:rsid w:val="00EB1DAA"/>
    <w:rsid w:val="00EB1E4F"/>
    <w:rsid w:val="00EB1F9B"/>
    <w:rsid w:val="00EB2166"/>
    <w:rsid w:val="00EB2236"/>
    <w:rsid w:val="00EB239A"/>
    <w:rsid w:val="00EB23BB"/>
    <w:rsid w:val="00EB23DE"/>
    <w:rsid w:val="00EB24A7"/>
    <w:rsid w:val="00EB2516"/>
    <w:rsid w:val="00EB271C"/>
    <w:rsid w:val="00EB27E2"/>
    <w:rsid w:val="00EB2DF0"/>
    <w:rsid w:val="00EB30E2"/>
    <w:rsid w:val="00EB31AB"/>
    <w:rsid w:val="00EB34A3"/>
    <w:rsid w:val="00EB3862"/>
    <w:rsid w:val="00EB3A8C"/>
    <w:rsid w:val="00EB3D27"/>
    <w:rsid w:val="00EB3D2D"/>
    <w:rsid w:val="00EB3F99"/>
    <w:rsid w:val="00EB3FBE"/>
    <w:rsid w:val="00EB407D"/>
    <w:rsid w:val="00EB417A"/>
    <w:rsid w:val="00EB42E3"/>
    <w:rsid w:val="00EB430D"/>
    <w:rsid w:val="00EB451B"/>
    <w:rsid w:val="00EB452B"/>
    <w:rsid w:val="00EB459E"/>
    <w:rsid w:val="00EB4676"/>
    <w:rsid w:val="00EB46D8"/>
    <w:rsid w:val="00EB47D5"/>
    <w:rsid w:val="00EB493F"/>
    <w:rsid w:val="00EB49F0"/>
    <w:rsid w:val="00EB4A9B"/>
    <w:rsid w:val="00EB4D12"/>
    <w:rsid w:val="00EB4F28"/>
    <w:rsid w:val="00EB5082"/>
    <w:rsid w:val="00EB517B"/>
    <w:rsid w:val="00EB51B2"/>
    <w:rsid w:val="00EB520C"/>
    <w:rsid w:val="00EB52A8"/>
    <w:rsid w:val="00EB5538"/>
    <w:rsid w:val="00EB5584"/>
    <w:rsid w:val="00EB55E9"/>
    <w:rsid w:val="00EB56B8"/>
    <w:rsid w:val="00EB583B"/>
    <w:rsid w:val="00EB5A5F"/>
    <w:rsid w:val="00EB5C0A"/>
    <w:rsid w:val="00EB60D4"/>
    <w:rsid w:val="00EB6113"/>
    <w:rsid w:val="00EB645A"/>
    <w:rsid w:val="00EB64A4"/>
    <w:rsid w:val="00EB6501"/>
    <w:rsid w:val="00EB67E0"/>
    <w:rsid w:val="00EB6E63"/>
    <w:rsid w:val="00EB6F92"/>
    <w:rsid w:val="00EB6F96"/>
    <w:rsid w:val="00EB70A3"/>
    <w:rsid w:val="00EB72B8"/>
    <w:rsid w:val="00EB73DB"/>
    <w:rsid w:val="00EB744F"/>
    <w:rsid w:val="00EB774F"/>
    <w:rsid w:val="00EB77C6"/>
    <w:rsid w:val="00EB78EC"/>
    <w:rsid w:val="00EB7B85"/>
    <w:rsid w:val="00EB7CA7"/>
    <w:rsid w:val="00EB7CEA"/>
    <w:rsid w:val="00EB7CEF"/>
    <w:rsid w:val="00EB7DA4"/>
    <w:rsid w:val="00EB7F44"/>
    <w:rsid w:val="00EC001A"/>
    <w:rsid w:val="00EC015B"/>
    <w:rsid w:val="00EC021A"/>
    <w:rsid w:val="00EC030C"/>
    <w:rsid w:val="00EC0325"/>
    <w:rsid w:val="00EC04F1"/>
    <w:rsid w:val="00EC057F"/>
    <w:rsid w:val="00EC05EF"/>
    <w:rsid w:val="00EC06F4"/>
    <w:rsid w:val="00EC0777"/>
    <w:rsid w:val="00EC095B"/>
    <w:rsid w:val="00EC0AB3"/>
    <w:rsid w:val="00EC0B36"/>
    <w:rsid w:val="00EC0F3E"/>
    <w:rsid w:val="00EC1183"/>
    <w:rsid w:val="00EC1188"/>
    <w:rsid w:val="00EC1264"/>
    <w:rsid w:val="00EC1318"/>
    <w:rsid w:val="00EC1344"/>
    <w:rsid w:val="00EC14B3"/>
    <w:rsid w:val="00EC14F8"/>
    <w:rsid w:val="00EC1571"/>
    <w:rsid w:val="00EC15C2"/>
    <w:rsid w:val="00EC1756"/>
    <w:rsid w:val="00EC17D9"/>
    <w:rsid w:val="00EC1813"/>
    <w:rsid w:val="00EC192D"/>
    <w:rsid w:val="00EC1FCB"/>
    <w:rsid w:val="00EC2173"/>
    <w:rsid w:val="00EC2254"/>
    <w:rsid w:val="00EC2503"/>
    <w:rsid w:val="00EC270C"/>
    <w:rsid w:val="00EC2831"/>
    <w:rsid w:val="00EC2987"/>
    <w:rsid w:val="00EC2CFB"/>
    <w:rsid w:val="00EC2F20"/>
    <w:rsid w:val="00EC2F51"/>
    <w:rsid w:val="00EC31FF"/>
    <w:rsid w:val="00EC3293"/>
    <w:rsid w:val="00EC3651"/>
    <w:rsid w:val="00EC38D9"/>
    <w:rsid w:val="00EC3B23"/>
    <w:rsid w:val="00EC3B28"/>
    <w:rsid w:val="00EC3C38"/>
    <w:rsid w:val="00EC3DFA"/>
    <w:rsid w:val="00EC3E80"/>
    <w:rsid w:val="00EC3F05"/>
    <w:rsid w:val="00EC3F81"/>
    <w:rsid w:val="00EC4275"/>
    <w:rsid w:val="00EC433A"/>
    <w:rsid w:val="00EC4422"/>
    <w:rsid w:val="00EC44D2"/>
    <w:rsid w:val="00EC4675"/>
    <w:rsid w:val="00EC4684"/>
    <w:rsid w:val="00EC47B9"/>
    <w:rsid w:val="00EC47BD"/>
    <w:rsid w:val="00EC4846"/>
    <w:rsid w:val="00EC48F4"/>
    <w:rsid w:val="00EC4943"/>
    <w:rsid w:val="00EC4985"/>
    <w:rsid w:val="00EC4998"/>
    <w:rsid w:val="00EC4A15"/>
    <w:rsid w:val="00EC4CCC"/>
    <w:rsid w:val="00EC4E3D"/>
    <w:rsid w:val="00EC5095"/>
    <w:rsid w:val="00EC50CE"/>
    <w:rsid w:val="00EC5148"/>
    <w:rsid w:val="00EC5223"/>
    <w:rsid w:val="00EC5229"/>
    <w:rsid w:val="00EC52AB"/>
    <w:rsid w:val="00EC535B"/>
    <w:rsid w:val="00EC53D0"/>
    <w:rsid w:val="00EC555E"/>
    <w:rsid w:val="00EC57CA"/>
    <w:rsid w:val="00EC580E"/>
    <w:rsid w:val="00EC581E"/>
    <w:rsid w:val="00EC589A"/>
    <w:rsid w:val="00EC5ACF"/>
    <w:rsid w:val="00EC5B9E"/>
    <w:rsid w:val="00EC5CB5"/>
    <w:rsid w:val="00EC5CE3"/>
    <w:rsid w:val="00EC5D63"/>
    <w:rsid w:val="00EC5E42"/>
    <w:rsid w:val="00EC6009"/>
    <w:rsid w:val="00EC6023"/>
    <w:rsid w:val="00EC60F5"/>
    <w:rsid w:val="00EC64F4"/>
    <w:rsid w:val="00EC665E"/>
    <w:rsid w:val="00EC6C72"/>
    <w:rsid w:val="00EC6CCE"/>
    <w:rsid w:val="00EC6D43"/>
    <w:rsid w:val="00EC6E05"/>
    <w:rsid w:val="00EC6E4F"/>
    <w:rsid w:val="00EC6E94"/>
    <w:rsid w:val="00EC6F6D"/>
    <w:rsid w:val="00EC71DB"/>
    <w:rsid w:val="00EC73A4"/>
    <w:rsid w:val="00EC751F"/>
    <w:rsid w:val="00EC75B3"/>
    <w:rsid w:val="00EC762F"/>
    <w:rsid w:val="00EC77B0"/>
    <w:rsid w:val="00EC7840"/>
    <w:rsid w:val="00EC7CDE"/>
    <w:rsid w:val="00EC7E82"/>
    <w:rsid w:val="00ED019D"/>
    <w:rsid w:val="00ED0457"/>
    <w:rsid w:val="00ED05AD"/>
    <w:rsid w:val="00ED05F1"/>
    <w:rsid w:val="00ED0600"/>
    <w:rsid w:val="00ED0826"/>
    <w:rsid w:val="00ED0B78"/>
    <w:rsid w:val="00ED0D35"/>
    <w:rsid w:val="00ED1072"/>
    <w:rsid w:val="00ED1104"/>
    <w:rsid w:val="00ED1146"/>
    <w:rsid w:val="00ED118A"/>
    <w:rsid w:val="00ED15D2"/>
    <w:rsid w:val="00ED1760"/>
    <w:rsid w:val="00ED1830"/>
    <w:rsid w:val="00ED1846"/>
    <w:rsid w:val="00ED18C0"/>
    <w:rsid w:val="00ED19B5"/>
    <w:rsid w:val="00ED1B0D"/>
    <w:rsid w:val="00ED1B2A"/>
    <w:rsid w:val="00ED1C7E"/>
    <w:rsid w:val="00ED1D84"/>
    <w:rsid w:val="00ED1DA5"/>
    <w:rsid w:val="00ED1E04"/>
    <w:rsid w:val="00ED1F50"/>
    <w:rsid w:val="00ED1F9C"/>
    <w:rsid w:val="00ED221B"/>
    <w:rsid w:val="00ED242A"/>
    <w:rsid w:val="00ED2594"/>
    <w:rsid w:val="00ED259E"/>
    <w:rsid w:val="00ED25B0"/>
    <w:rsid w:val="00ED2811"/>
    <w:rsid w:val="00ED29F7"/>
    <w:rsid w:val="00ED2A7D"/>
    <w:rsid w:val="00ED2BD1"/>
    <w:rsid w:val="00ED2C26"/>
    <w:rsid w:val="00ED2CD3"/>
    <w:rsid w:val="00ED2D39"/>
    <w:rsid w:val="00ED2D60"/>
    <w:rsid w:val="00ED3066"/>
    <w:rsid w:val="00ED30AF"/>
    <w:rsid w:val="00ED3248"/>
    <w:rsid w:val="00ED3288"/>
    <w:rsid w:val="00ED3329"/>
    <w:rsid w:val="00ED37F5"/>
    <w:rsid w:val="00ED38F5"/>
    <w:rsid w:val="00ED3989"/>
    <w:rsid w:val="00ED39E4"/>
    <w:rsid w:val="00ED3ACD"/>
    <w:rsid w:val="00ED3AE7"/>
    <w:rsid w:val="00ED3D44"/>
    <w:rsid w:val="00ED3DB1"/>
    <w:rsid w:val="00ED3F8E"/>
    <w:rsid w:val="00ED4403"/>
    <w:rsid w:val="00ED4694"/>
    <w:rsid w:val="00ED4808"/>
    <w:rsid w:val="00ED4869"/>
    <w:rsid w:val="00ED492E"/>
    <w:rsid w:val="00ED4B45"/>
    <w:rsid w:val="00ED4BE0"/>
    <w:rsid w:val="00ED4CE0"/>
    <w:rsid w:val="00ED4E4F"/>
    <w:rsid w:val="00ED5070"/>
    <w:rsid w:val="00ED5095"/>
    <w:rsid w:val="00ED51CA"/>
    <w:rsid w:val="00ED5220"/>
    <w:rsid w:val="00ED525F"/>
    <w:rsid w:val="00ED5483"/>
    <w:rsid w:val="00ED54DB"/>
    <w:rsid w:val="00ED558D"/>
    <w:rsid w:val="00ED5690"/>
    <w:rsid w:val="00ED58FB"/>
    <w:rsid w:val="00ED5968"/>
    <w:rsid w:val="00ED5A71"/>
    <w:rsid w:val="00ED5AAE"/>
    <w:rsid w:val="00ED5ADE"/>
    <w:rsid w:val="00ED5C61"/>
    <w:rsid w:val="00ED5D85"/>
    <w:rsid w:val="00ED5F68"/>
    <w:rsid w:val="00ED5FB9"/>
    <w:rsid w:val="00ED6231"/>
    <w:rsid w:val="00ED6312"/>
    <w:rsid w:val="00ED6328"/>
    <w:rsid w:val="00ED654A"/>
    <w:rsid w:val="00ED65E4"/>
    <w:rsid w:val="00ED65E7"/>
    <w:rsid w:val="00ED673F"/>
    <w:rsid w:val="00ED67CA"/>
    <w:rsid w:val="00ED6931"/>
    <w:rsid w:val="00ED694F"/>
    <w:rsid w:val="00ED69A0"/>
    <w:rsid w:val="00ED70C2"/>
    <w:rsid w:val="00ED7256"/>
    <w:rsid w:val="00ED7389"/>
    <w:rsid w:val="00ED73ED"/>
    <w:rsid w:val="00ED754C"/>
    <w:rsid w:val="00ED7568"/>
    <w:rsid w:val="00ED7629"/>
    <w:rsid w:val="00ED79D9"/>
    <w:rsid w:val="00ED79ED"/>
    <w:rsid w:val="00ED7B3E"/>
    <w:rsid w:val="00ED7B7B"/>
    <w:rsid w:val="00ED7B83"/>
    <w:rsid w:val="00ED7BCA"/>
    <w:rsid w:val="00ED7DFF"/>
    <w:rsid w:val="00ED7F53"/>
    <w:rsid w:val="00EE039C"/>
    <w:rsid w:val="00EE03A6"/>
    <w:rsid w:val="00EE0638"/>
    <w:rsid w:val="00EE06B4"/>
    <w:rsid w:val="00EE0A57"/>
    <w:rsid w:val="00EE0A88"/>
    <w:rsid w:val="00EE0E47"/>
    <w:rsid w:val="00EE0F82"/>
    <w:rsid w:val="00EE11CA"/>
    <w:rsid w:val="00EE1239"/>
    <w:rsid w:val="00EE131E"/>
    <w:rsid w:val="00EE157D"/>
    <w:rsid w:val="00EE15A1"/>
    <w:rsid w:val="00EE15A3"/>
    <w:rsid w:val="00EE15C4"/>
    <w:rsid w:val="00EE162C"/>
    <w:rsid w:val="00EE18AD"/>
    <w:rsid w:val="00EE1B77"/>
    <w:rsid w:val="00EE1B9D"/>
    <w:rsid w:val="00EE1BCA"/>
    <w:rsid w:val="00EE1DA4"/>
    <w:rsid w:val="00EE1DE3"/>
    <w:rsid w:val="00EE1FC8"/>
    <w:rsid w:val="00EE2016"/>
    <w:rsid w:val="00EE207C"/>
    <w:rsid w:val="00EE2230"/>
    <w:rsid w:val="00EE243E"/>
    <w:rsid w:val="00EE2688"/>
    <w:rsid w:val="00EE2BB8"/>
    <w:rsid w:val="00EE2BC8"/>
    <w:rsid w:val="00EE2C9E"/>
    <w:rsid w:val="00EE2E92"/>
    <w:rsid w:val="00EE30FA"/>
    <w:rsid w:val="00EE3232"/>
    <w:rsid w:val="00EE32A6"/>
    <w:rsid w:val="00EE34C3"/>
    <w:rsid w:val="00EE3539"/>
    <w:rsid w:val="00EE3640"/>
    <w:rsid w:val="00EE368A"/>
    <w:rsid w:val="00EE3975"/>
    <w:rsid w:val="00EE3C23"/>
    <w:rsid w:val="00EE3D04"/>
    <w:rsid w:val="00EE3DAB"/>
    <w:rsid w:val="00EE3E0B"/>
    <w:rsid w:val="00EE4235"/>
    <w:rsid w:val="00EE4323"/>
    <w:rsid w:val="00EE4459"/>
    <w:rsid w:val="00EE4765"/>
    <w:rsid w:val="00EE4B20"/>
    <w:rsid w:val="00EE4C8B"/>
    <w:rsid w:val="00EE4CDF"/>
    <w:rsid w:val="00EE4CEC"/>
    <w:rsid w:val="00EE4CEE"/>
    <w:rsid w:val="00EE4D21"/>
    <w:rsid w:val="00EE4DF0"/>
    <w:rsid w:val="00EE4F10"/>
    <w:rsid w:val="00EE4F16"/>
    <w:rsid w:val="00EE4F9B"/>
    <w:rsid w:val="00EE522E"/>
    <w:rsid w:val="00EE534B"/>
    <w:rsid w:val="00EE538E"/>
    <w:rsid w:val="00EE5606"/>
    <w:rsid w:val="00EE562A"/>
    <w:rsid w:val="00EE563A"/>
    <w:rsid w:val="00EE57D8"/>
    <w:rsid w:val="00EE5870"/>
    <w:rsid w:val="00EE593E"/>
    <w:rsid w:val="00EE594E"/>
    <w:rsid w:val="00EE598E"/>
    <w:rsid w:val="00EE5B48"/>
    <w:rsid w:val="00EE5E6C"/>
    <w:rsid w:val="00EE5E9B"/>
    <w:rsid w:val="00EE6048"/>
    <w:rsid w:val="00EE6137"/>
    <w:rsid w:val="00EE618F"/>
    <w:rsid w:val="00EE61A4"/>
    <w:rsid w:val="00EE621D"/>
    <w:rsid w:val="00EE6322"/>
    <w:rsid w:val="00EE6693"/>
    <w:rsid w:val="00EE66CB"/>
    <w:rsid w:val="00EE6834"/>
    <w:rsid w:val="00EE697C"/>
    <w:rsid w:val="00EE6F26"/>
    <w:rsid w:val="00EE7063"/>
    <w:rsid w:val="00EE7169"/>
    <w:rsid w:val="00EE724D"/>
    <w:rsid w:val="00EE7253"/>
    <w:rsid w:val="00EE7255"/>
    <w:rsid w:val="00EE7275"/>
    <w:rsid w:val="00EE7450"/>
    <w:rsid w:val="00EE74C6"/>
    <w:rsid w:val="00EE7510"/>
    <w:rsid w:val="00EE752C"/>
    <w:rsid w:val="00EE7606"/>
    <w:rsid w:val="00EE7994"/>
    <w:rsid w:val="00EE79FE"/>
    <w:rsid w:val="00EE7C0B"/>
    <w:rsid w:val="00EE7C1F"/>
    <w:rsid w:val="00EE7C26"/>
    <w:rsid w:val="00EE7EC9"/>
    <w:rsid w:val="00EE7ECC"/>
    <w:rsid w:val="00EF0038"/>
    <w:rsid w:val="00EF0139"/>
    <w:rsid w:val="00EF0234"/>
    <w:rsid w:val="00EF03AD"/>
    <w:rsid w:val="00EF03B1"/>
    <w:rsid w:val="00EF07DC"/>
    <w:rsid w:val="00EF084E"/>
    <w:rsid w:val="00EF08A5"/>
    <w:rsid w:val="00EF08DF"/>
    <w:rsid w:val="00EF09A9"/>
    <w:rsid w:val="00EF0C09"/>
    <w:rsid w:val="00EF0D60"/>
    <w:rsid w:val="00EF100B"/>
    <w:rsid w:val="00EF126F"/>
    <w:rsid w:val="00EF13F8"/>
    <w:rsid w:val="00EF154E"/>
    <w:rsid w:val="00EF1713"/>
    <w:rsid w:val="00EF1DD9"/>
    <w:rsid w:val="00EF1DF5"/>
    <w:rsid w:val="00EF1EAD"/>
    <w:rsid w:val="00EF1EAE"/>
    <w:rsid w:val="00EF1FE4"/>
    <w:rsid w:val="00EF207B"/>
    <w:rsid w:val="00EF218F"/>
    <w:rsid w:val="00EF25CA"/>
    <w:rsid w:val="00EF2734"/>
    <w:rsid w:val="00EF28EE"/>
    <w:rsid w:val="00EF28FA"/>
    <w:rsid w:val="00EF2965"/>
    <w:rsid w:val="00EF2C0D"/>
    <w:rsid w:val="00EF2D08"/>
    <w:rsid w:val="00EF2D92"/>
    <w:rsid w:val="00EF2E42"/>
    <w:rsid w:val="00EF2E51"/>
    <w:rsid w:val="00EF3100"/>
    <w:rsid w:val="00EF3119"/>
    <w:rsid w:val="00EF3197"/>
    <w:rsid w:val="00EF319A"/>
    <w:rsid w:val="00EF3293"/>
    <w:rsid w:val="00EF3358"/>
    <w:rsid w:val="00EF3414"/>
    <w:rsid w:val="00EF379B"/>
    <w:rsid w:val="00EF3A8A"/>
    <w:rsid w:val="00EF3BDB"/>
    <w:rsid w:val="00EF3DA4"/>
    <w:rsid w:val="00EF3DC0"/>
    <w:rsid w:val="00EF3DE4"/>
    <w:rsid w:val="00EF411C"/>
    <w:rsid w:val="00EF42FE"/>
    <w:rsid w:val="00EF4450"/>
    <w:rsid w:val="00EF44B8"/>
    <w:rsid w:val="00EF44ED"/>
    <w:rsid w:val="00EF44EF"/>
    <w:rsid w:val="00EF458D"/>
    <w:rsid w:val="00EF475A"/>
    <w:rsid w:val="00EF47B9"/>
    <w:rsid w:val="00EF4874"/>
    <w:rsid w:val="00EF49AE"/>
    <w:rsid w:val="00EF4A73"/>
    <w:rsid w:val="00EF4C6B"/>
    <w:rsid w:val="00EF4DC3"/>
    <w:rsid w:val="00EF4F83"/>
    <w:rsid w:val="00EF5011"/>
    <w:rsid w:val="00EF5412"/>
    <w:rsid w:val="00EF5435"/>
    <w:rsid w:val="00EF5573"/>
    <w:rsid w:val="00EF5799"/>
    <w:rsid w:val="00EF581C"/>
    <w:rsid w:val="00EF5868"/>
    <w:rsid w:val="00EF586A"/>
    <w:rsid w:val="00EF58D3"/>
    <w:rsid w:val="00EF58FE"/>
    <w:rsid w:val="00EF5A41"/>
    <w:rsid w:val="00EF5C15"/>
    <w:rsid w:val="00EF5E87"/>
    <w:rsid w:val="00EF5EB5"/>
    <w:rsid w:val="00EF5EF1"/>
    <w:rsid w:val="00EF5F9A"/>
    <w:rsid w:val="00EF6076"/>
    <w:rsid w:val="00EF6085"/>
    <w:rsid w:val="00EF63F1"/>
    <w:rsid w:val="00EF645A"/>
    <w:rsid w:val="00EF64DC"/>
    <w:rsid w:val="00EF64F8"/>
    <w:rsid w:val="00EF6778"/>
    <w:rsid w:val="00EF67F4"/>
    <w:rsid w:val="00EF6992"/>
    <w:rsid w:val="00EF6BA5"/>
    <w:rsid w:val="00EF6BE6"/>
    <w:rsid w:val="00EF6C5D"/>
    <w:rsid w:val="00EF6CB8"/>
    <w:rsid w:val="00EF6DC5"/>
    <w:rsid w:val="00EF6E55"/>
    <w:rsid w:val="00EF6EC5"/>
    <w:rsid w:val="00EF6F0E"/>
    <w:rsid w:val="00EF7130"/>
    <w:rsid w:val="00EF7219"/>
    <w:rsid w:val="00EF7437"/>
    <w:rsid w:val="00EF7455"/>
    <w:rsid w:val="00EF74CA"/>
    <w:rsid w:val="00EF7683"/>
    <w:rsid w:val="00EF780C"/>
    <w:rsid w:val="00EF7A05"/>
    <w:rsid w:val="00EF7A88"/>
    <w:rsid w:val="00EF7BED"/>
    <w:rsid w:val="00EF7D0B"/>
    <w:rsid w:val="00F000A7"/>
    <w:rsid w:val="00F000C1"/>
    <w:rsid w:val="00F00260"/>
    <w:rsid w:val="00F0035F"/>
    <w:rsid w:val="00F00515"/>
    <w:rsid w:val="00F005E1"/>
    <w:rsid w:val="00F0060B"/>
    <w:rsid w:val="00F00677"/>
    <w:rsid w:val="00F0068F"/>
    <w:rsid w:val="00F0076E"/>
    <w:rsid w:val="00F0088D"/>
    <w:rsid w:val="00F0090C"/>
    <w:rsid w:val="00F00C07"/>
    <w:rsid w:val="00F00F40"/>
    <w:rsid w:val="00F010D0"/>
    <w:rsid w:val="00F0141F"/>
    <w:rsid w:val="00F014B2"/>
    <w:rsid w:val="00F01568"/>
    <w:rsid w:val="00F01576"/>
    <w:rsid w:val="00F015D5"/>
    <w:rsid w:val="00F01666"/>
    <w:rsid w:val="00F01795"/>
    <w:rsid w:val="00F01862"/>
    <w:rsid w:val="00F01894"/>
    <w:rsid w:val="00F0196D"/>
    <w:rsid w:val="00F01B89"/>
    <w:rsid w:val="00F01C36"/>
    <w:rsid w:val="00F01D77"/>
    <w:rsid w:val="00F01DE4"/>
    <w:rsid w:val="00F01E6C"/>
    <w:rsid w:val="00F01FAA"/>
    <w:rsid w:val="00F0215D"/>
    <w:rsid w:val="00F023C3"/>
    <w:rsid w:val="00F0245A"/>
    <w:rsid w:val="00F0245B"/>
    <w:rsid w:val="00F024BC"/>
    <w:rsid w:val="00F02585"/>
    <w:rsid w:val="00F025FB"/>
    <w:rsid w:val="00F029DF"/>
    <w:rsid w:val="00F02CA8"/>
    <w:rsid w:val="00F02E16"/>
    <w:rsid w:val="00F02F88"/>
    <w:rsid w:val="00F032A1"/>
    <w:rsid w:val="00F0336E"/>
    <w:rsid w:val="00F0339A"/>
    <w:rsid w:val="00F03483"/>
    <w:rsid w:val="00F03556"/>
    <w:rsid w:val="00F03629"/>
    <w:rsid w:val="00F0387B"/>
    <w:rsid w:val="00F038F2"/>
    <w:rsid w:val="00F03982"/>
    <w:rsid w:val="00F03ABE"/>
    <w:rsid w:val="00F03D8E"/>
    <w:rsid w:val="00F03FA4"/>
    <w:rsid w:val="00F04097"/>
    <w:rsid w:val="00F040EF"/>
    <w:rsid w:val="00F0429E"/>
    <w:rsid w:val="00F04533"/>
    <w:rsid w:val="00F0460F"/>
    <w:rsid w:val="00F04677"/>
    <w:rsid w:val="00F04707"/>
    <w:rsid w:val="00F04709"/>
    <w:rsid w:val="00F04CA2"/>
    <w:rsid w:val="00F04EA9"/>
    <w:rsid w:val="00F04F03"/>
    <w:rsid w:val="00F05043"/>
    <w:rsid w:val="00F051C2"/>
    <w:rsid w:val="00F05245"/>
    <w:rsid w:val="00F05251"/>
    <w:rsid w:val="00F053AC"/>
    <w:rsid w:val="00F053F9"/>
    <w:rsid w:val="00F055E4"/>
    <w:rsid w:val="00F059EC"/>
    <w:rsid w:val="00F059F4"/>
    <w:rsid w:val="00F05CD7"/>
    <w:rsid w:val="00F05D5B"/>
    <w:rsid w:val="00F064A9"/>
    <w:rsid w:val="00F065A9"/>
    <w:rsid w:val="00F0669A"/>
    <w:rsid w:val="00F067D4"/>
    <w:rsid w:val="00F06A1D"/>
    <w:rsid w:val="00F06C47"/>
    <w:rsid w:val="00F06C8F"/>
    <w:rsid w:val="00F06DFC"/>
    <w:rsid w:val="00F06F9A"/>
    <w:rsid w:val="00F06FAB"/>
    <w:rsid w:val="00F07210"/>
    <w:rsid w:val="00F07544"/>
    <w:rsid w:val="00F076CC"/>
    <w:rsid w:val="00F076E8"/>
    <w:rsid w:val="00F07807"/>
    <w:rsid w:val="00F078B7"/>
    <w:rsid w:val="00F07AE1"/>
    <w:rsid w:val="00F07C6D"/>
    <w:rsid w:val="00F07C8A"/>
    <w:rsid w:val="00F07F35"/>
    <w:rsid w:val="00F1017C"/>
    <w:rsid w:val="00F101DD"/>
    <w:rsid w:val="00F103DB"/>
    <w:rsid w:val="00F106D3"/>
    <w:rsid w:val="00F108D2"/>
    <w:rsid w:val="00F10E0D"/>
    <w:rsid w:val="00F1108A"/>
    <w:rsid w:val="00F11099"/>
    <w:rsid w:val="00F11342"/>
    <w:rsid w:val="00F11397"/>
    <w:rsid w:val="00F11493"/>
    <w:rsid w:val="00F11548"/>
    <w:rsid w:val="00F1167B"/>
    <w:rsid w:val="00F1168F"/>
    <w:rsid w:val="00F11708"/>
    <w:rsid w:val="00F11C3E"/>
    <w:rsid w:val="00F12131"/>
    <w:rsid w:val="00F12331"/>
    <w:rsid w:val="00F1235D"/>
    <w:rsid w:val="00F12410"/>
    <w:rsid w:val="00F12580"/>
    <w:rsid w:val="00F12656"/>
    <w:rsid w:val="00F1266D"/>
    <w:rsid w:val="00F127DF"/>
    <w:rsid w:val="00F12837"/>
    <w:rsid w:val="00F12882"/>
    <w:rsid w:val="00F12901"/>
    <w:rsid w:val="00F1296C"/>
    <w:rsid w:val="00F129FF"/>
    <w:rsid w:val="00F12B10"/>
    <w:rsid w:val="00F12C6F"/>
    <w:rsid w:val="00F12C8D"/>
    <w:rsid w:val="00F12D48"/>
    <w:rsid w:val="00F12D86"/>
    <w:rsid w:val="00F13041"/>
    <w:rsid w:val="00F1345B"/>
    <w:rsid w:val="00F134BB"/>
    <w:rsid w:val="00F1357B"/>
    <w:rsid w:val="00F1357E"/>
    <w:rsid w:val="00F1383D"/>
    <w:rsid w:val="00F13922"/>
    <w:rsid w:val="00F13D65"/>
    <w:rsid w:val="00F13DAA"/>
    <w:rsid w:val="00F13ED2"/>
    <w:rsid w:val="00F14151"/>
    <w:rsid w:val="00F142D7"/>
    <w:rsid w:val="00F14313"/>
    <w:rsid w:val="00F14327"/>
    <w:rsid w:val="00F1456B"/>
    <w:rsid w:val="00F145CB"/>
    <w:rsid w:val="00F1487C"/>
    <w:rsid w:val="00F14DA0"/>
    <w:rsid w:val="00F14EE0"/>
    <w:rsid w:val="00F150C8"/>
    <w:rsid w:val="00F1512F"/>
    <w:rsid w:val="00F151F1"/>
    <w:rsid w:val="00F15201"/>
    <w:rsid w:val="00F1542D"/>
    <w:rsid w:val="00F15469"/>
    <w:rsid w:val="00F154E4"/>
    <w:rsid w:val="00F15557"/>
    <w:rsid w:val="00F15592"/>
    <w:rsid w:val="00F1562C"/>
    <w:rsid w:val="00F15816"/>
    <w:rsid w:val="00F158C7"/>
    <w:rsid w:val="00F158CB"/>
    <w:rsid w:val="00F15902"/>
    <w:rsid w:val="00F159B0"/>
    <w:rsid w:val="00F15C2D"/>
    <w:rsid w:val="00F15C3C"/>
    <w:rsid w:val="00F15D39"/>
    <w:rsid w:val="00F15FE3"/>
    <w:rsid w:val="00F15FE5"/>
    <w:rsid w:val="00F16058"/>
    <w:rsid w:val="00F1614C"/>
    <w:rsid w:val="00F162B2"/>
    <w:rsid w:val="00F162E2"/>
    <w:rsid w:val="00F1643D"/>
    <w:rsid w:val="00F16544"/>
    <w:rsid w:val="00F1674D"/>
    <w:rsid w:val="00F16792"/>
    <w:rsid w:val="00F16962"/>
    <w:rsid w:val="00F16987"/>
    <w:rsid w:val="00F16992"/>
    <w:rsid w:val="00F16AE7"/>
    <w:rsid w:val="00F16B02"/>
    <w:rsid w:val="00F16D5A"/>
    <w:rsid w:val="00F16D7F"/>
    <w:rsid w:val="00F16EC3"/>
    <w:rsid w:val="00F17261"/>
    <w:rsid w:val="00F17341"/>
    <w:rsid w:val="00F1778A"/>
    <w:rsid w:val="00F17798"/>
    <w:rsid w:val="00F179B1"/>
    <w:rsid w:val="00F179E9"/>
    <w:rsid w:val="00F17A0B"/>
    <w:rsid w:val="00F17CF8"/>
    <w:rsid w:val="00F17E63"/>
    <w:rsid w:val="00F2004B"/>
    <w:rsid w:val="00F20227"/>
    <w:rsid w:val="00F2059B"/>
    <w:rsid w:val="00F20638"/>
    <w:rsid w:val="00F2065A"/>
    <w:rsid w:val="00F206EE"/>
    <w:rsid w:val="00F208C2"/>
    <w:rsid w:val="00F209D6"/>
    <w:rsid w:val="00F20A0D"/>
    <w:rsid w:val="00F20A4C"/>
    <w:rsid w:val="00F20B9D"/>
    <w:rsid w:val="00F20BF3"/>
    <w:rsid w:val="00F20D38"/>
    <w:rsid w:val="00F20D8A"/>
    <w:rsid w:val="00F20ECA"/>
    <w:rsid w:val="00F20F81"/>
    <w:rsid w:val="00F21024"/>
    <w:rsid w:val="00F2113E"/>
    <w:rsid w:val="00F211AF"/>
    <w:rsid w:val="00F211F9"/>
    <w:rsid w:val="00F21258"/>
    <w:rsid w:val="00F21393"/>
    <w:rsid w:val="00F2146B"/>
    <w:rsid w:val="00F21643"/>
    <w:rsid w:val="00F216D5"/>
    <w:rsid w:val="00F21A30"/>
    <w:rsid w:val="00F21C3A"/>
    <w:rsid w:val="00F21CB2"/>
    <w:rsid w:val="00F220E3"/>
    <w:rsid w:val="00F222D2"/>
    <w:rsid w:val="00F22349"/>
    <w:rsid w:val="00F225A2"/>
    <w:rsid w:val="00F22602"/>
    <w:rsid w:val="00F2265E"/>
    <w:rsid w:val="00F22C92"/>
    <w:rsid w:val="00F22F12"/>
    <w:rsid w:val="00F22FA2"/>
    <w:rsid w:val="00F22FC8"/>
    <w:rsid w:val="00F230E3"/>
    <w:rsid w:val="00F231A5"/>
    <w:rsid w:val="00F23254"/>
    <w:rsid w:val="00F23274"/>
    <w:rsid w:val="00F232C9"/>
    <w:rsid w:val="00F2337F"/>
    <w:rsid w:val="00F23535"/>
    <w:rsid w:val="00F23556"/>
    <w:rsid w:val="00F23573"/>
    <w:rsid w:val="00F235D0"/>
    <w:rsid w:val="00F23674"/>
    <w:rsid w:val="00F237AE"/>
    <w:rsid w:val="00F23C96"/>
    <w:rsid w:val="00F23CD4"/>
    <w:rsid w:val="00F23FE9"/>
    <w:rsid w:val="00F240BC"/>
    <w:rsid w:val="00F241C8"/>
    <w:rsid w:val="00F241DD"/>
    <w:rsid w:val="00F241EE"/>
    <w:rsid w:val="00F242A9"/>
    <w:rsid w:val="00F244A7"/>
    <w:rsid w:val="00F244BD"/>
    <w:rsid w:val="00F24786"/>
    <w:rsid w:val="00F247C2"/>
    <w:rsid w:val="00F24836"/>
    <w:rsid w:val="00F24964"/>
    <w:rsid w:val="00F24AE2"/>
    <w:rsid w:val="00F24AF1"/>
    <w:rsid w:val="00F24B09"/>
    <w:rsid w:val="00F24D91"/>
    <w:rsid w:val="00F24EA1"/>
    <w:rsid w:val="00F24FC1"/>
    <w:rsid w:val="00F24FF6"/>
    <w:rsid w:val="00F25569"/>
    <w:rsid w:val="00F25644"/>
    <w:rsid w:val="00F25714"/>
    <w:rsid w:val="00F258BF"/>
    <w:rsid w:val="00F2593A"/>
    <w:rsid w:val="00F2596F"/>
    <w:rsid w:val="00F25BAD"/>
    <w:rsid w:val="00F25CE8"/>
    <w:rsid w:val="00F25DA3"/>
    <w:rsid w:val="00F25E9C"/>
    <w:rsid w:val="00F2613A"/>
    <w:rsid w:val="00F26163"/>
    <w:rsid w:val="00F2616D"/>
    <w:rsid w:val="00F261B3"/>
    <w:rsid w:val="00F261F1"/>
    <w:rsid w:val="00F261F7"/>
    <w:rsid w:val="00F264D1"/>
    <w:rsid w:val="00F26646"/>
    <w:rsid w:val="00F2673F"/>
    <w:rsid w:val="00F268CE"/>
    <w:rsid w:val="00F26A33"/>
    <w:rsid w:val="00F26DC4"/>
    <w:rsid w:val="00F26E26"/>
    <w:rsid w:val="00F26F64"/>
    <w:rsid w:val="00F270DE"/>
    <w:rsid w:val="00F27525"/>
    <w:rsid w:val="00F275F5"/>
    <w:rsid w:val="00F27618"/>
    <w:rsid w:val="00F27692"/>
    <w:rsid w:val="00F277FA"/>
    <w:rsid w:val="00F27841"/>
    <w:rsid w:val="00F278FD"/>
    <w:rsid w:val="00F2792F"/>
    <w:rsid w:val="00F27A50"/>
    <w:rsid w:val="00F27A9E"/>
    <w:rsid w:val="00F27B40"/>
    <w:rsid w:val="00F27BA4"/>
    <w:rsid w:val="00F27C3D"/>
    <w:rsid w:val="00F27D0B"/>
    <w:rsid w:val="00F27E6D"/>
    <w:rsid w:val="00F30001"/>
    <w:rsid w:val="00F300DB"/>
    <w:rsid w:val="00F30108"/>
    <w:rsid w:val="00F303B3"/>
    <w:rsid w:val="00F304C7"/>
    <w:rsid w:val="00F304DE"/>
    <w:rsid w:val="00F305E3"/>
    <w:rsid w:val="00F3062C"/>
    <w:rsid w:val="00F30780"/>
    <w:rsid w:val="00F30787"/>
    <w:rsid w:val="00F308F6"/>
    <w:rsid w:val="00F309A0"/>
    <w:rsid w:val="00F30BA0"/>
    <w:rsid w:val="00F30BC1"/>
    <w:rsid w:val="00F30BDE"/>
    <w:rsid w:val="00F30BDF"/>
    <w:rsid w:val="00F30DC1"/>
    <w:rsid w:val="00F30DCD"/>
    <w:rsid w:val="00F30EB9"/>
    <w:rsid w:val="00F3100B"/>
    <w:rsid w:val="00F3113E"/>
    <w:rsid w:val="00F311C7"/>
    <w:rsid w:val="00F315C9"/>
    <w:rsid w:val="00F3162F"/>
    <w:rsid w:val="00F31656"/>
    <w:rsid w:val="00F316AC"/>
    <w:rsid w:val="00F316EF"/>
    <w:rsid w:val="00F31829"/>
    <w:rsid w:val="00F3191E"/>
    <w:rsid w:val="00F3193D"/>
    <w:rsid w:val="00F31A1C"/>
    <w:rsid w:val="00F31B44"/>
    <w:rsid w:val="00F31B77"/>
    <w:rsid w:val="00F31F20"/>
    <w:rsid w:val="00F31F40"/>
    <w:rsid w:val="00F32085"/>
    <w:rsid w:val="00F3211C"/>
    <w:rsid w:val="00F32414"/>
    <w:rsid w:val="00F3242A"/>
    <w:rsid w:val="00F32485"/>
    <w:rsid w:val="00F32500"/>
    <w:rsid w:val="00F3252E"/>
    <w:rsid w:val="00F32825"/>
    <w:rsid w:val="00F328CA"/>
    <w:rsid w:val="00F32A27"/>
    <w:rsid w:val="00F32BC5"/>
    <w:rsid w:val="00F32CC4"/>
    <w:rsid w:val="00F32F67"/>
    <w:rsid w:val="00F32F71"/>
    <w:rsid w:val="00F330E7"/>
    <w:rsid w:val="00F3314E"/>
    <w:rsid w:val="00F332AA"/>
    <w:rsid w:val="00F3354B"/>
    <w:rsid w:val="00F3356F"/>
    <w:rsid w:val="00F335AB"/>
    <w:rsid w:val="00F336FB"/>
    <w:rsid w:val="00F33AC0"/>
    <w:rsid w:val="00F33CFF"/>
    <w:rsid w:val="00F3407E"/>
    <w:rsid w:val="00F340BD"/>
    <w:rsid w:val="00F3423E"/>
    <w:rsid w:val="00F344A6"/>
    <w:rsid w:val="00F345C8"/>
    <w:rsid w:val="00F346B7"/>
    <w:rsid w:val="00F348A3"/>
    <w:rsid w:val="00F348B7"/>
    <w:rsid w:val="00F34A22"/>
    <w:rsid w:val="00F34B29"/>
    <w:rsid w:val="00F34D3E"/>
    <w:rsid w:val="00F34ECC"/>
    <w:rsid w:val="00F350AA"/>
    <w:rsid w:val="00F35124"/>
    <w:rsid w:val="00F3517A"/>
    <w:rsid w:val="00F358EC"/>
    <w:rsid w:val="00F35C11"/>
    <w:rsid w:val="00F35C2F"/>
    <w:rsid w:val="00F35D8B"/>
    <w:rsid w:val="00F35ECA"/>
    <w:rsid w:val="00F35F91"/>
    <w:rsid w:val="00F3605B"/>
    <w:rsid w:val="00F361C8"/>
    <w:rsid w:val="00F3627B"/>
    <w:rsid w:val="00F3654C"/>
    <w:rsid w:val="00F36585"/>
    <w:rsid w:val="00F365E0"/>
    <w:rsid w:val="00F365F7"/>
    <w:rsid w:val="00F365FE"/>
    <w:rsid w:val="00F366EF"/>
    <w:rsid w:val="00F36889"/>
    <w:rsid w:val="00F36AA1"/>
    <w:rsid w:val="00F36B85"/>
    <w:rsid w:val="00F36D3C"/>
    <w:rsid w:val="00F36D66"/>
    <w:rsid w:val="00F36FB0"/>
    <w:rsid w:val="00F3707A"/>
    <w:rsid w:val="00F37090"/>
    <w:rsid w:val="00F37128"/>
    <w:rsid w:val="00F3712B"/>
    <w:rsid w:val="00F3722C"/>
    <w:rsid w:val="00F37285"/>
    <w:rsid w:val="00F374EE"/>
    <w:rsid w:val="00F37639"/>
    <w:rsid w:val="00F376D7"/>
    <w:rsid w:val="00F37868"/>
    <w:rsid w:val="00F378AC"/>
    <w:rsid w:val="00F37A2F"/>
    <w:rsid w:val="00F37D98"/>
    <w:rsid w:val="00F37E51"/>
    <w:rsid w:val="00F3AA05"/>
    <w:rsid w:val="00F40009"/>
    <w:rsid w:val="00F4000E"/>
    <w:rsid w:val="00F401D4"/>
    <w:rsid w:val="00F402B6"/>
    <w:rsid w:val="00F4033D"/>
    <w:rsid w:val="00F403B5"/>
    <w:rsid w:val="00F40692"/>
    <w:rsid w:val="00F408D5"/>
    <w:rsid w:val="00F408E8"/>
    <w:rsid w:val="00F408F6"/>
    <w:rsid w:val="00F4096E"/>
    <w:rsid w:val="00F40972"/>
    <w:rsid w:val="00F40B6C"/>
    <w:rsid w:val="00F40B86"/>
    <w:rsid w:val="00F40C74"/>
    <w:rsid w:val="00F40D04"/>
    <w:rsid w:val="00F40D22"/>
    <w:rsid w:val="00F40D72"/>
    <w:rsid w:val="00F40FD7"/>
    <w:rsid w:val="00F41011"/>
    <w:rsid w:val="00F41018"/>
    <w:rsid w:val="00F41144"/>
    <w:rsid w:val="00F41332"/>
    <w:rsid w:val="00F413BF"/>
    <w:rsid w:val="00F41454"/>
    <w:rsid w:val="00F415B0"/>
    <w:rsid w:val="00F4179D"/>
    <w:rsid w:val="00F419AE"/>
    <w:rsid w:val="00F41ACB"/>
    <w:rsid w:val="00F41BCA"/>
    <w:rsid w:val="00F41DDA"/>
    <w:rsid w:val="00F41FD0"/>
    <w:rsid w:val="00F42040"/>
    <w:rsid w:val="00F42086"/>
    <w:rsid w:val="00F42122"/>
    <w:rsid w:val="00F4222C"/>
    <w:rsid w:val="00F42271"/>
    <w:rsid w:val="00F4270B"/>
    <w:rsid w:val="00F4275C"/>
    <w:rsid w:val="00F4298A"/>
    <w:rsid w:val="00F429E1"/>
    <w:rsid w:val="00F42C15"/>
    <w:rsid w:val="00F42EB6"/>
    <w:rsid w:val="00F42EE8"/>
    <w:rsid w:val="00F42F93"/>
    <w:rsid w:val="00F4318C"/>
    <w:rsid w:val="00F4318E"/>
    <w:rsid w:val="00F431F7"/>
    <w:rsid w:val="00F432F1"/>
    <w:rsid w:val="00F433BC"/>
    <w:rsid w:val="00F43660"/>
    <w:rsid w:val="00F43918"/>
    <w:rsid w:val="00F43B50"/>
    <w:rsid w:val="00F43B66"/>
    <w:rsid w:val="00F43C29"/>
    <w:rsid w:val="00F43FB7"/>
    <w:rsid w:val="00F441BB"/>
    <w:rsid w:val="00F44204"/>
    <w:rsid w:val="00F44210"/>
    <w:rsid w:val="00F444D2"/>
    <w:rsid w:val="00F445FC"/>
    <w:rsid w:val="00F4464F"/>
    <w:rsid w:val="00F447C8"/>
    <w:rsid w:val="00F4497B"/>
    <w:rsid w:val="00F449B8"/>
    <w:rsid w:val="00F44A3D"/>
    <w:rsid w:val="00F44B2E"/>
    <w:rsid w:val="00F44C98"/>
    <w:rsid w:val="00F44D59"/>
    <w:rsid w:val="00F44DFE"/>
    <w:rsid w:val="00F44ED6"/>
    <w:rsid w:val="00F44FAB"/>
    <w:rsid w:val="00F451DF"/>
    <w:rsid w:val="00F453BC"/>
    <w:rsid w:val="00F455C0"/>
    <w:rsid w:val="00F45605"/>
    <w:rsid w:val="00F456AD"/>
    <w:rsid w:val="00F45B0B"/>
    <w:rsid w:val="00F45C1E"/>
    <w:rsid w:val="00F45E55"/>
    <w:rsid w:val="00F45EBC"/>
    <w:rsid w:val="00F45F1E"/>
    <w:rsid w:val="00F45F6F"/>
    <w:rsid w:val="00F460C1"/>
    <w:rsid w:val="00F460FD"/>
    <w:rsid w:val="00F461B7"/>
    <w:rsid w:val="00F46319"/>
    <w:rsid w:val="00F4655A"/>
    <w:rsid w:val="00F46604"/>
    <w:rsid w:val="00F467B5"/>
    <w:rsid w:val="00F468D6"/>
    <w:rsid w:val="00F46A0B"/>
    <w:rsid w:val="00F46A1C"/>
    <w:rsid w:val="00F46A9E"/>
    <w:rsid w:val="00F46CC2"/>
    <w:rsid w:val="00F470CB"/>
    <w:rsid w:val="00F47142"/>
    <w:rsid w:val="00F471BC"/>
    <w:rsid w:val="00F47209"/>
    <w:rsid w:val="00F4739C"/>
    <w:rsid w:val="00F473B6"/>
    <w:rsid w:val="00F4747D"/>
    <w:rsid w:val="00F47488"/>
    <w:rsid w:val="00F47611"/>
    <w:rsid w:val="00F476A4"/>
    <w:rsid w:val="00F478F5"/>
    <w:rsid w:val="00F47930"/>
    <w:rsid w:val="00F47B58"/>
    <w:rsid w:val="00F47C21"/>
    <w:rsid w:val="00F47F96"/>
    <w:rsid w:val="00F5000D"/>
    <w:rsid w:val="00F50123"/>
    <w:rsid w:val="00F501AB"/>
    <w:rsid w:val="00F501C6"/>
    <w:rsid w:val="00F503C6"/>
    <w:rsid w:val="00F5044F"/>
    <w:rsid w:val="00F50463"/>
    <w:rsid w:val="00F5068F"/>
    <w:rsid w:val="00F5075C"/>
    <w:rsid w:val="00F508E0"/>
    <w:rsid w:val="00F50B8F"/>
    <w:rsid w:val="00F50BBF"/>
    <w:rsid w:val="00F50EC8"/>
    <w:rsid w:val="00F50F25"/>
    <w:rsid w:val="00F5101A"/>
    <w:rsid w:val="00F511B3"/>
    <w:rsid w:val="00F51542"/>
    <w:rsid w:val="00F515A3"/>
    <w:rsid w:val="00F51883"/>
    <w:rsid w:val="00F518EB"/>
    <w:rsid w:val="00F519B4"/>
    <w:rsid w:val="00F51A0F"/>
    <w:rsid w:val="00F51B3A"/>
    <w:rsid w:val="00F51BB6"/>
    <w:rsid w:val="00F51C40"/>
    <w:rsid w:val="00F51C5C"/>
    <w:rsid w:val="00F51DB8"/>
    <w:rsid w:val="00F5208D"/>
    <w:rsid w:val="00F5225B"/>
    <w:rsid w:val="00F5226B"/>
    <w:rsid w:val="00F522F5"/>
    <w:rsid w:val="00F523A6"/>
    <w:rsid w:val="00F52401"/>
    <w:rsid w:val="00F5251C"/>
    <w:rsid w:val="00F526E1"/>
    <w:rsid w:val="00F5281E"/>
    <w:rsid w:val="00F529D6"/>
    <w:rsid w:val="00F52AD6"/>
    <w:rsid w:val="00F53072"/>
    <w:rsid w:val="00F53095"/>
    <w:rsid w:val="00F5309C"/>
    <w:rsid w:val="00F530E1"/>
    <w:rsid w:val="00F532BD"/>
    <w:rsid w:val="00F532FB"/>
    <w:rsid w:val="00F53684"/>
    <w:rsid w:val="00F53769"/>
    <w:rsid w:val="00F5387F"/>
    <w:rsid w:val="00F539D6"/>
    <w:rsid w:val="00F53B3C"/>
    <w:rsid w:val="00F53D84"/>
    <w:rsid w:val="00F53EAE"/>
    <w:rsid w:val="00F53FE4"/>
    <w:rsid w:val="00F54079"/>
    <w:rsid w:val="00F54342"/>
    <w:rsid w:val="00F54666"/>
    <w:rsid w:val="00F547B5"/>
    <w:rsid w:val="00F54ACF"/>
    <w:rsid w:val="00F54B48"/>
    <w:rsid w:val="00F54E2E"/>
    <w:rsid w:val="00F54E65"/>
    <w:rsid w:val="00F54F50"/>
    <w:rsid w:val="00F554EF"/>
    <w:rsid w:val="00F556E1"/>
    <w:rsid w:val="00F55736"/>
    <w:rsid w:val="00F55773"/>
    <w:rsid w:val="00F55978"/>
    <w:rsid w:val="00F55A33"/>
    <w:rsid w:val="00F55A39"/>
    <w:rsid w:val="00F55B8E"/>
    <w:rsid w:val="00F55C06"/>
    <w:rsid w:val="00F55EB4"/>
    <w:rsid w:val="00F55F6E"/>
    <w:rsid w:val="00F55F99"/>
    <w:rsid w:val="00F56081"/>
    <w:rsid w:val="00F5614C"/>
    <w:rsid w:val="00F5643F"/>
    <w:rsid w:val="00F56470"/>
    <w:rsid w:val="00F5668F"/>
    <w:rsid w:val="00F566F0"/>
    <w:rsid w:val="00F56773"/>
    <w:rsid w:val="00F569B9"/>
    <w:rsid w:val="00F56BBD"/>
    <w:rsid w:val="00F56D4A"/>
    <w:rsid w:val="00F56ED2"/>
    <w:rsid w:val="00F56F3E"/>
    <w:rsid w:val="00F56FB6"/>
    <w:rsid w:val="00F5709F"/>
    <w:rsid w:val="00F5732E"/>
    <w:rsid w:val="00F57666"/>
    <w:rsid w:val="00F57763"/>
    <w:rsid w:val="00F577AC"/>
    <w:rsid w:val="00F5793B"/>
    <w:rsid w:val="00F579BC"/>
    <w:rsid w:val="00F57B35"/>
    <w:rsid w:val="00F57DA1"/>
    <w:rsid w:val="00F57EA0"/>
    <w:rsid w:val="00F57F84"/>
    <w:rsid w:val="00F57FEF"/>
    <w:rsid w:val="00F6001B"/>
    <w:rsid w:val="00F60194"/>
    <w:rsid w:val="00F6027E"/>
    <w:rsid w:val="00F60380"/>
    <w:rsid w:val="00F603EF"/>
    <w:rsid w:val="00F60400"/>
    <w:rsid w:val="00F60407"/>
    <w:rsid w:val="00F60956"/>
    <w:rsid w:val="00F60B28"/>
    <w:rsid w:val="00F60B6B"/>
    <w:rsid w:val="00F60BFE"/>
    <w:rsid w:val="00F60DE3"/>
    <w:rsid w:val="00F6103B"/>
    <w:rsid w:val="00F61185"/>
    <w:rsid w:val="00F61227"/>
    <w:rsid w:val="00F61509"/>
    <w:rsid w:val="00F61534"/>
    <w:rsid w:val="00F616F5"/>
    <w:rsid w:val="00F6174A"/>
    <w:rsid w:val="00F61784"/>
    <w:rsid w:val="00F6192E"/>
    <w:rsid w:val="00F61A91"/>
    <w:rsid w:val="00F61CFC"/>
    <w:rsid w:val="00F61D43"/>
    <w:rsid w:val="00F61E2D"/>
    <w:rsid w:val="00F61E70"/>
    <w:rsid w:val="00F61ED6"/>
    <w:rsid w:val="00F620E7"/>
    <w:rsid w:val="00F62191"/>
    <w:rsid w:val="00F621C0"/>
    <w:rsid w:val="00F6231B"/>
    <w:rsid w:val="00F6247E"/>
    <w:rsid w:val="00F624D8"/>
    <w:rsid w:val="00F62565"/>
    <w:rsid w:val="00F6261B"/>
    <w:rsid w:val="00F62633"/>
    <w:rsid w:val="00F626C6"/>
    <w:rsid w:val="00F62740"/>
    <w:rsid w:val="00F6275D"/>
    <w:rsid w:val="00F62893"/>
    <w:rsid w:val="00F62D71"/>
    <w:rsid w:val="00F62DFD"/>
    <w:rsid w:val="00F62F9E"/>
    <w:rsid w:val="00F630D0"/>
    <w:rsid w:val="00F632C1"/>
    <w:rsid w:val="00F634D0"/>
    <w:rsid w:val="00F63630"/>
    <w:rsid w:val="00F637E1"/>
    <w:rsid w:val="00F63801"/>
    <w:rsid w:val="00F639FA"/>
    <w:rsid w:val="00F63B01"/>
    <w:rsid w:val="00F63B60"/>
    <w:rsid w:val="00F63C77"/>
    <w:rsid w:val="00F63F6F"/>
    <w:rsid w:val="00F6410D"/>
    <w:rsid w:val="00F643B6"/>
    <w:rsid w:val="00F6449D"/>
    <w:rsid w:val="00F644C7"/>
    <w:rsid w:val="00F6463A"/>
    <w:rsid w:val="00F64646"/>
    <w:rsid w:val="00F64B0B"/>
    <w:rsid w:val="00F64BD5"/>
    <w:rsid w:val="00F64C79"/>
    <w:rsid w:val="00F64CA5"/>
    <w:rsid w:val="00F64DBD"/>
    <w:rsid w:val="00F653D8"/>
    <w:rsid w:val="00F653F3"/>
    <w:rsid w:val="00F6541C"/>
    <w:rsid w:val="00F65571"/>
    <w:rsid w:val="00F65596"/>
    <w:rsid w:val="00F6579C"/>
    <w:rsid w:val="00F657C9"/>
    <w:rsid w:val="00F6585A"/>
    <w:rsid w:val="00F6596C"/>
    <w:rsid w:val="00F6599E"/>
    <w:rsid w:val="00F659A8"/>
    <w:rsid w:val="00F65AFC"/>
    <w:rsid w:val="00F65CC2"/>
    <w:rsid w:val="00F6609B"/>
    <w:rsid w:val="00F6627B"/>
    <w:rsid w:val="00F663E9"/>
    <w:rsid w:val="00F663F9"/>
    <w:rsid w:val="00F66431"/>
    <w:rsid w:val="00F66581"/>
    <w:rsid w:val="00F665AF"/>
    <w:rsid w:val="00F66601"/>
    <w:rsid w:val="00F66701"/>
    <w:rsid w:val="00F66714"/>
    <w:rsid w:val="00F66813"/>
    <w:rsid w:val="00F66AA9"/>
    <w:rsid w:val="00F66BE5"/>
    <w:rsid w:val="00F66C59"/>
    <w:rsid w:val="00F66CBC"/>
    <w:rsid w:val="00F66CD1"/>
    <w:rsid w:val="00F66DE6"/>
    <w:rsid w:val="00F66EEE"/>
    <w:rsid w:val="00F66F06"/>
    <w:rsid w:val="00F671CA"/>
    <w:rsid w:val="00F672AE"/>
    <w:rsid w:val="00F6738F"/>
    <w:rsid w:val="00F67685"/>
    <w:rsid w:val="00F677FF"/>
    <w:rsid w:val="00F6782C"/>
    <w:rsid w:val="00F678A2"/>
    <w:rsid w:val="00F679FD"/>
    <w:rsid w:val="00F67AA9"/>
    <w:rsid w:val="00F67AE2"/>
    <w:rsid w:val="00F67D70"/>
    <w:rsid w:val="00F67E0C"/>
    <w:rsid w:val="00F67ECB"/>
    <w:rsid w:val="00F67F01"/>
    <w:rsid w:val="00F67F22"/>
    <w:rsid w:val="00F67FFE"/>
    <w:rsid w:val="00F70058"/>
    <w:rsid w:val="00F70063"/>
    <w:rsid w:val="00F70066"/>
    <w:rsid w:val="00F701DC"/>
    <w:rsid w:val="00F70317"/>
    <w:rsid w:val="00F7038F"/>
    <w:rsid w:val="00F703D4"/>
    <w:rsid w:val="00F706FA"/>
    <w:rsid w:val="00F70952"/>
    <w:rsid w:val="00F70991"/>
    <w:rsid w:val="00F70E38"/>
    <w:rsid w:val="00F70F33"/>
    <w:rsid w:val="00F70F85"/>
    <w:rsid w:val="00F71098"/>
    <w:rsid w:val="00F711AF"/>
    <w:rsid w:val="00F711D7"/>
    <w:rsid w:val="00F7134C"/>
    <w:rsid w:val="00F713E6"/>
    <w:rsid w:val="00F716A7"/>
    <w:rsid w:val="00F716D3"/>
    <w:rsid w:val="00F71BF1"/>
    <w:rsid w:val="00F71CCC"/>
    <w:rsid w:val="00F71EDF"/>
    <w:rsid w:val="00F71F6E"/>
    <w:rsid w:val="00F71FCD"/>
    <w:rsid w:val="00F720FE"/>
    <w:rsid w:val="00F724DE"/>
    <w:rsid w:val="00F72BEA"/>
    <w:rsid w:val="00F730BF"/>
    <w:rsid w:val="00F73423"/>
    <w:rsid w:val="00F734BD"/>
    <w:rsid w:val="00F73639"/>
    <w:rsid w:val="00F736AA"/>
    <w:rsid w:val="00F73726"/>
    <w:rsid w:val="00F7391A"/>
    <w:rsid w:val="00F73A61"/>
    <w:rsid w:val="00F73B05"/>
    <w:rsid w:val="00F73CE9"/>
    <w:rsid w:val="00F73DFB"/>
    <w:rsid w:val="00F74147"/>
    <w:rsid w:val="00F743DA"/>
    <w:rsid w:val="00F74494"/>
    <w:rsid w:val="00F745AF"/>
    <w:rsid w:val="00F746A6"/>
    <w:rsid w:val="00F747B1"/>
    <w:rsid w:val="00F74810"/>
    <w:rsid w:val="00F74A15"/>
    <w:rsid w:val="00F74CF5"/>
    <w:rsid w:val="00F74D60"/>
    <w:rsid w:val="00F74DC9"/>
    <w:rsid w:val="00F74ECB"/>
    <w:rsid w:val="00F75005"/>
    <w:rsid w:val="00F75048"/>
    <w:rsid w:val="00F750F0"/>
    <w:rsid w:val="00F75252"/>
    <w:rsid w:val="00F753B7"/>
    <w:rsid w:val="00F7549E"/>
    <w:rsid w:val="00F7571C"/>
    <w:rsid w:val="00F75855"/>
    <w:rsid w:val="00F75975"/>
    <w:rsid w:val="00F75B8A"/>
    <w:rsid w:val="00F75C5F"/>
    <w:rsid w:val="00F75DCC"/>
    <w:rsid w:val="00F75E37"/>
    <w:rsid w:val="00F75ECE"/>
    <w:rsid w:val="00F76088"/>
    <w:rsid w:val="00F7610D"/>
    <w:rsid w:val="00F7617E"/>
    <w:rsid w:val="00F761AE"/>
    <w:rsid w:val="00F76637"/>
    <w:rsid w:val="00F766C9"/>
    <w:rsid w:val="00F76764"/>
    <w:rsid w:val="00F76A01"/>
    <w:rsid w:val="00F76A51"/>
    <w:rsid w:val="00F76AE3"/>
    <w:rsid w:val="00F76B9D"/>
    <w:rsid w:val="00F76CB6"/>
    <w:rsid w:val="00F76DB7"/>
    <w:rsid w:val="00F76E55"/>
    <w:rsid w:val="00F76E66"/>
    <w:rsid w:val="00F76FEC"/>
    <w:rsid w:val="00F7704E"/>
    <w:rsid w:val="00F77241"/>
    <w:rsid w:val="00F772C1"/>
    <w:rsid w:val="00F77372"/>
    <w:rsid w:val="00F77407"/>
    <w:rsid w:val="00F77736"/>
    <w:rsid w:val="00F7788D"/>
    <w:rsid w:val="00F77C0E"/>
    <w:rsid w:val="00F77D62"/>
    <w:rsid w:val="00F77D7A"/>
    <w:rsid w:val="00F77D80"/>
    <w:rsid w:val="00F77D8C"/>
    <w:rsid w:val="00F80178"/>
    <w:rsid w:val="00F8017E"/>
    <w:rsid w:val="00F80208"/>
    <w:rsid w:val="00F802F6"/>
    <w:rsid w:val="00F8030E"/>
    <w:rsid w:val="00F805FE"/>
    <w:rsid w:val="00F80663"/>
    <w:rsid w:val="00F80923"/>
    <w:rsid w:val="00F80EF3"/>
    <w:rsid w:val="00F80F0E"/>
    <w:rsid w:val="00F80F7A"/>
    <w:rsid w:val="00F81158"/>
    <w:rsid w:val="00F8139E"/>
    <w:rsid w:val="00F81617"/>
    <w:rsid w:val="00F81657"/>
    <w:rsid w:val="00F81B2A"/>
    <w:rsid w:val="00F81ECE"/>
    <w:rsid w:val="00F81EF1"/>
    <w:rsid w:val="00F82300"/>
    <w:rsid w:val="00F823D3"/>
    <w:rsid w:val="00F8250C"/>
    <w:rsid w:val="00F825A0"/>
    <w:rsid w:val="00F82673"/>
    <w:rsid w:val="00F82680"/>
    <w:rsid w:val="00F8291C"/>
    <w:rsid w:val="00F82994"/>
    <w:rsid w:val="00F82ABD"/>
    <w:rsid w:val="00F82C45"/>
    <w:rsid w:val="00F82CA9"/>
    <w:rsid w:val="00F82D05"/>
    <w:rsid w:val="00F83124"/>
    <w:rsid w:val="00F8319F"/>
    <w:rsid w:val="00F83341"/>
    <w:rsid w:val="00F83433"/>
    <w:rsid w:val="00F8350B"/>
    <w:rsid w:val="00F8353E"/>
    <w:rsid w:val="00F835E0"/>
    <w:rsid w:val="00F836FC"/>
    <w:rsid w:val="00F83705"/>
    <w:rsid w:val="00F8391B"/>
    <w:rsid w:val="00F83A06"/>
    <w:rsid w:val="00F83A07"/>
    <w:rsid w:val="00F83BAF"/>
    <w:rsid w:val="00F83C7A"/>
    <w:rsid w:val="00F83ED3"/>
    <w:rsid w:val="00F83EF1"/>
    <w:rsid w:val="00F83F2B"/>
    <w:rsid w:val="00F83F32"/>
    <w:rsid w:val="00F84090"/>
    <w:rsid w:val="00F84173"/>
    <w:rsid w:val="00F8459E"/>
    <w:rsid w:val="00F8476B"/>
    <w:rsid w:val="00F84A3B"/>
    <w:rsid w:val="00F84BEF"/>
    <w:rsid w:val="00F84EDD"/>
    <w:rsid w:val="00F84F29"/>
    <w:rsid w:val="00F84F62"/>
    <w:rsid w:val="00F84FD9"/>
    <w:rsid w:val="00F85022"/>
    <w:rsid w:val="00F85242"/>
    <w:rsid w:val="00F85289"/>
    <w:rsid w:val="00F8529F"/>
    <w:rsid w:val="00F853B0"/>
    <w:rsid w:val="00F853C2"/>
    <w:rsid w:val="00F853F1"/>
    <w:rsid w:val="00F8550E"/>
    <w:rsid w:val="00F855D9"/>
    <w:rsid w:val="00F85623"/>
    <w:rsid w:val="00F856BE"/>
    <w:rsid w:val="00F85778"/>
    <w:rsid w:val="00F857C7"/>
    <w:rsid w:val="00F858ED"/>
    <w:rsid w:val="00F8592A"/>
    <w:rsid w:val="00F85CC8"/>
    <w:rsid w:val="00F85DED"/>
    <w:rsid w:val="00F85FD8"/>
    <w:rsid w:val="00F8609A"/>
    <w:rsid w:val="00F86301"/>
    <w:rsid w:val="00F863D1"/>
    <w:rsid w:val="00F86722"/>
    <w:rsid w:val="00F8686D"/>
    <w:rsid w:val="00F868BA"/>
    <w:rsid w:val="00F868FE"/>
    <w:rsid w:val="00F869C9"/>
    <w:rsid w:val="00F86A09"/>
    <w:rsid w:val="00F86A91"/>
    <w:rsid w:val="00F86AC3"/>
    <w:rsid w:val="00F86C19"/>
    <w:rsid w:val="00F86D08"/>
    <w:rsid w:val="00F86EB1"/>
    <w:rsid w:val="00F86F06"/>
    <w:rsid w:val="00F87357"/>
    <w:rsid w:val="00F8748F"/>
    <w:rsid w:val="00F87517"/>
    <w:rsid w:val="00F87656"/>
    <w:rsid w:val="00F876CB"/>
    <w:rsid w:val="00F8773B"/>
    <w:rsid w:val="00F87826"/>
    <w:rsid w:val="00F8789A"/>
    <w:rsid w:val="00F87B8A"/>
    <w:rsid w:val="00F87D8F"/>
    <w:rsid w:val="00F87F6A"/>
    <w:rsid w:val="00F87FB3"/>
    <w:rsid w:val="00F900FD"/>
    <w:rsid w:val="00F9013C"/>
    <w:rsid w:val="00F901C5"/>
    <w:rsid w:val="00F903F3"/>
    <w:rsid w:val="00F9045E"/>
    <w:rsid w:val="00F9068C"/>
    <w:rsid w:val="00F906A2"/>
    <w:rsid w:val="00F90712"/>
    <w:rsid w:val="00F9074D"/>
    <w:rsid w:val="00F9075F"/>
    <w:rsid w:val="00F90821"/>
    <w:rsid w:val="00F90977"/>
    <w:rsid w:val="00F909F1"/>
    <w:rsid w:val="00F90B0B"/>
    <w:rsid w:val="00F90B1C"/>
    <w:rsid w:val="00F90D02"/>
    <w:rsid w:val="00F90DD8"/>
    <w:rsid w:val="00F90DE2"/>
    <w:rsid w:val="00F90EE6"/>
    <w:rsid w:val="00F90F69"/>
    <w:rsid w:val="00F91092"/>
    <w:rsid w:val="00F914AE"/>
    <w:rsid w:val="00F91541"/>
    <w:rsid w:val="00F91826"/>
    <w:rsid w:val="00F9183B"/>
    <w:rsid w:val="00F91844"/>
    <w:rsid w:val="00F91A83"/>
    <w:rsid w:val="00F91B83"/>
    <w:rsid w:val="00F91BEC"/>
    <w:rsid w:val="00F91D58"/>
    <w:rsid w:val="00F91D83"/>
    <w:rsid w:val="00F91EEC"/>
    <w:rsid w:val="00F91F43"/>
    <w:rsid w:val="00F9212A"/>
    <w:rsid w:val="00F92181"/>
    <w:rsid w:val="00F92574"/>
    <w:rsid w:val="00F9280C"/>
    <w:rsid w:val="00F92A02"/>
    <w:rsid w:val="00F92A29"/>
    <w:rsid w:val="00F92BA8"/>
    <w:rsid w:val="00F92CC2"/>
    <w:rsid w:val="00F92CF4"/>
    <w:rsid w:val="00F92DF9"/>
    <w:rsid w:val="00F92E13"/>
    <w:rsid w:val="00F92EC2"/>
    <w:rsid w:val="00F93157"/>
    <w:rsid w:val="00F932FE"/>
    <w:rsid w:val="00F93386"/>
    <w:rsid w:val="00F933FB"/>
    <w:rsid w:val="00F9362E"/>
    <w:rsid w:val="00F93649"/>
    <w:rsid w:val="00F93682"/>
    <w:rsid w:val="00F9372D"/>
    <w:rsid w:val="00F937F5"/>
    <w:rsid w:val="00F93847"/>
    <w:rsid w:val="00F939C2"/>
    <w:rsid w:val="00F93B01"/>
    <w:rsid w:val="00F93C86"/>
    <w:rsid w:val="00F93F2E"/>
    <w:rsid w:val="00F94283"/>
    <w:rsid w:val="00F9430B"/>
    <w:rsid w:val="00F9462C"/>
    <w:rsid w:val="00F9470E"/>
    <w:rsid w:val="00F94889"/>
    <w:rsid w:val="00F951C4"/>
    <w:rsid w:val="00F951F3"/>
    <w:rsid w:val="00F954B7"/>
    <w:rsid w:val="00F95710"/>
    <w:rsid w:val="00F95735"/>
    <w:rsid w:val="00F959AC"/>
    <w:rsid w:val="00F95A50"/>
    <w:rsid w:val="00F95C8F"/>
    <w:rsid w:val="00F95CB2"/>
    <w:rsid w:val="00F95D07"/>
    <w:rsid w:val="00F95D79"/>
    <w:rsid w:val="00F95E43"/>
    <w:rsid w:val="00F95F07"/>
    <w:rsid w:val="00F963F5"/>
    <w:rsid w:val="00F9653E"/>
    <w:rsid w:val="00F965B5"/>
    <w:rsid w:val="00F965F9"/>
    <w:rsid w:val="00F96658"/>
    <w:rsid w:val="00F9679A"/>
    <w:rsid w:val="00F9684B"/>
    <w:rsid w:val="00F96ABB"/>
    <w:rsid w:val="00F96BA8"/>
    <w:rsid w:val="00F96D13"/>
    <w:rsid w:val="00F96D16"/>
    <w:rsid w:val="00F96DB8"/>
    <w:rsid w:val="00F96E2D"/>
    <w:rsid w:val="00F96EB5"/>
    <w:rsid w:val="00F97135"/>
    <w:rsid w:val="00F97253"/>
    <w:rsid w:val="00F972D6"/>
    <w:rsid w:val="00F97432"/>
    <w:rsid w:val="00F9757F"/>
    <w:rsid w:val="00F975AF"/>
    <w:rsid w:val="00F975B9"/>
    <w:rsid w:val="00F976A1"/>
    <w:rsid w:val="00F9776D"/>
    <w:rsid w:val="00F9781A"/>
    <w:rsid w:val="00F97912"/>
    <w:rsid w:val="00F97AE4"/>
    <w:rsid w:val="00F97BF5"/>
    <w:rsid w:val="00F97DEB"/>
    <w:rsid w:val="00F97F15"/>
    <w:rsid w:val="00FA0033"/>
    <w:rsid w:val="00FA0045"/>
    <w:rsid w:val="00FA00C7"/>
    <w:rsid w:val="00FA014B"/>
    <w:rsid w:val="00FA01A3"/>
    <w:rsid w:val="00FA020A"/>
    <w:rsid w:val="00FA0300"/>
    <w:rsid w:val="00FA0415"/>
    <w:rsid w:val="00FA1139"/>
    <w:rsid w:val="00FA118F"/>
    <w:rsid w:val="00FA1201"/>
    <w:rsid w:val="00FA1448"/>
    <w:rsid w:val="00FA149B"/>
    <w:rsid w:val="00FA1817"/>
    <w:rsid w:val="00FA1863"/>
    <w:rsid w:val="00FA188B"/>
    <w:rsid w:val="00FA18CE"/>
    <w:rsid w:val="00FA1DDA"/>
    <w:rsid w:val="00FA2098"/>
    <w:rsid w:val="00FA20CF"/>
    <w:rsid w:val="00FA214D"/>
    <w:rsid w:val="00FA22F2"/>
    <w:rsid w:val="00FA2336"/>
    <w:rsid w:val="00FA23B8"/>
    <w:rsid w:val="00FA260F"/>
    <w:rsid w:val="00FA264E"/>
    <w:rsid w:val="00FA2684"/>
    <w:rsid w:val="00FA2696"/>
    <w:rsid w:val="00FA275D"/>
    <w:rsid w:val="00FA2A32"/>
    <w:rsid w:val="00FA2AF0"/>
    <w:rsid w:val="00FA2B6F"/>
    <w:rsid w:val="00FA2E87"/>
    <w:rsid w:val="00FA302C"/>
    <w:rsid w:val="00FA31E2"/>
    <w:rsid w:val="00FA3633"/>
    <w:rsid w:val="00FA3691"/>
    <w:rsid w:val="00FA3702"/>
    <w:rsid w:val="00FA39DA"/>
    <w:rsid w:val="00FA3AA6"/>
    <w:rsid w:val="00FA3B50"/>
    <w:rsid w:val="00FA3DAB"/>
    <w:rsid w:val="00FA3DC7"/>
    <w:rsid w:val="00FA3DCA"/>
    <w:rsid w:val="00FA4334"/>
    <w:rsid w:val="00FA44E1"/>
    <w:rsid w:val="00FA45B6"/>
    <w:rsid w:val="00FA4638"/>
    <w:rsid w:val="00FA4809"/>
    <w:rsid w:val="00FA49BF"/>
    <w:rsid w:val="00FA4A09"/>
    <w:rsid w:val="00FA4B63"/>
    <w:rsid w:val="00FA4D89"/>
    <w:rsid w:val="00FA4DC2"/>
    <w:rsid w:val="00FA4E90"/>
    <w:rsid w:val="00FA5018"/>
    <w:rsid w:val="00FA52AD"/>
    <w:rsid w:val="00FA53A0"/>
    <w:rsid w:val="00FA53C3"/>
    <w:rsid w:val="00FA558B"/>
    <w:rsid w:val="00FA55B9"/>
    <w:rsid w:val="00FA56B1"/>
    <w:rsid w:val="00FA573E"/>
    <w:rsid w:val="00FA576B"/>
    <w:rsid w:val="00FA59CD"/>
    <w:rsid w:val="00FA5ABA"/>
    <w:rsid w:val="00FA5B0C"/>
    <w:rsid w:val="00FA5B0F"/>
    <w:rsid w:val="00FA5B44"/>
    <w:rsid w:val="00FA5CB9"/>
    <w:rsid w:val="00FA5E0C"/>
    <w:rsid w:val="00FA5E4F"/>
    <w:rsid w:val="00FA5EFF"/>
    <w:rsid w:val="00FA5F2D"/>
    <w:rsid w:val="00FA6283"/>
    <w:rsid w:val="00FA62DE"/>
    <w:rsid w:val="00FA64BE"/>
    <w:rsid w:val="00FA654C"/>
    <w:rsid w:val="00FA6618"/>
    <w:rsid w:val="00FA6806"/>
    <w:rsid w:val="00FA6971"/>
    <w:rsid w:val="00FA6B6B"/>
    <w:rsid w:val="00FA6B86"/>
    <w:rsid w:val="00FA6DF5"/>
    <w:rsid w:val="00FA6DF8"/>
    <w:rsid w:val="00FA6E81"/>
    <w:rsid w:val="00FA6E96"/>
    <w:rsid w:val="00FA705B"/>
    <w:rsid w:val="00FA7066"/>
    <w:rsid w:val="00FA7254"/>
    <w:rsid w:val="00FA72B6"/>
    <w:rsid w:val="00FA72BF"/>
    <w:rsid w:val="00FA7405"/>
    <w:rsid w:val="00FA7465"/>
    <w:rsid w:val="00FA75DE"/>
    <w:rsid w:val="00FA771D"/>
    <w:rsid w:val="00FA77C9"/>
    <w:rsid w:val="00FA7C44"/>
    <w:rsid w:val="00FA7C92"/>
    <w:rsid w:val="00FA7E0B"/>
    <w:rsid w:val="00FA7E98"/>
    <w:rsid w:val="00FB0046"/>
    <w:rsid w:val="00FB0371"/>
    <w:rsid w:val="00FB04FD"/>
    <w:rsid w:val="00FB0623"/>
    <w:rsid w:val="00FB08B5"/>
    <w:rsid w:val="00FB09E7"/>
    <w:rsid w:val="00FB0AE1"/>
    <w:rsid w:val="00FB0B1F"/>
    <w:rsid w:val="00FB0C37"/>
    <w:rsid w:val="00FB0CE2"/>
    <w:rsid w:val="00FB0D74"/>
    <w:rsid w:val="00FB0DA7"/>
    <w:rsid w:val="00FB0DB0"/>
    <w:rsid w:val="00FB0DFC"/>
    <w:rsid w:val="00FB0E08"/>
    <w:rsid w:val="00FB0E48"/>
    <w:rsid w:val="00FB0F4F"/>
    <w:rsid w:val="00FB1149"/>
    <w:rsid w:val="00FB13C5"/>
    <w:rsid w:val="00FB1416"/>
    <w:rsid w:val="00FB15D4"/>
    <w:rsid w:val="00FB1603"/>
    <w:rsid w:val="00FB16FE"/>
    <w:rsid w:val="00FB1930"/>
    <w:rsid w:val="00FB1985"/>
    <w:rsid w:val="00FB1A30"/>
    <w:rsid w:val="00FB1AD8"/>
    <w:rsid w:val="00FB1B32"/>
    <w:rsid w:val="00FB1CE4"/>
    <w:rsid w:val="00FB1FDA"/>
    <w:rsid w:val="00FB1FF0"/>
    <w:rsid w:val="00FB2076"/>
    <w:rsid w:val="00FB2412"/>
    <w:rsid w:val="00FB2427"/>
    <w:rsid w:val="00FB24F9"/>
    <w:rsid w:val="00FB27F7"/>
    <w:rsid w:val="00FB28BC"/>
    <w:rsid w:val="00FB291A"/>
    <w:rsid w:val="00FB2AD3"/>
    <w:rsid w:val="00FB2CDC"/>
    <w:rsid w:val="00FB2D00"/>
    <w:rsid w:val="00FB2F34"/>
    <w:rsid w:val="00FB3194"/>
    <w:rsid w:val="00FB3252"/>
    <w:rsid w:val="00FB33EF"/>
    <w:rsid w:val="00FB366F"/>
    <w:rsid w:val="00FB378B"/>
    <w:rsid w:val="00FB3793"/>
    <w:rsid w:val="00FB3856"/>
    <w:rsid w:val="00FB3874"/>
    <w:rsid w:val="00FB3A4E"/>
    <w:rsid w:val="00FB3B2F"/>
    <w:rsid w:val="00FB3B77"/>
    <w:rsid w:val="00FB3BF3"/>
    <w:rsid w:val="00FB3BF5"/>
    <w:rsid w:val="00FB3CF8"/>
    <w:rsid w:val="00FB3F2D"/>
    <w:rsid w:val="00FB3F44"/>
    <w:rsid w:val="00FB4151"/>
    <w:rsid w:val="00FB42C5"/>
    <w:rsid w:val="00FB44D6"/>
    <w:rsid w:val="00FB4509"/>
    <w:rsid w:val="00FB451E"/>
    <w:rsid w:val="00FB455D"/>
    <w:rsid w:val="00FB464D"/>
    <w:rsid w:val="00FB47A2"/>
    <w:rsid w:val="00FB483F"/>
    <w:rsid w:val="00FB4873"/>
    <w:rsid w:val="00FB488D"/>
    <w:rsid w:val="00FB4A44"/>
    <w:rsid w:val="00FB4D02"/>
    <w:rsid w:val="00FB4D50"/>
    <w:rsid w:val="00FB4DD3"/>
    <w:rsid w:val="00FB4E30"/>
    <w:rsid w:val="00FB4E53"/>
    <w:rsid w:val="00FB4EC5"/>
    <w:rsid w:val="00FB4F33"/>
    <w:rsid w:val="00FB4F84"/>
    <w:rsid w:val="00FB4FA0"/>
    <w:rsid w:val="00FB5030"/>
    <w:rsid w:val="00FB52DD"/>
    <w:rsid w:val="00FB5433"/>
    <w:rsid w:val="00FB5463"/>
    <w:rsid w:val="00FB5573"/>
    <w:rsid w:val="00FB55DD"/>
    <w:rsid w:val="00FB55EC"/>
    <w:rsid w:val="00FB583C"/>
    <w:rsid w:val="00FB58E2"/>
    <w:rsid w:val="00FB599E"/>
    <w:rsid w:val="00FB5BD4"/>
    <w:rsid w:val="00FB5BFD"/>
    <w:rsid w:val="00FB5C88"/>
    <w:rsid w:val="00FB5D62"/>
    <w:rsid w:val="00FB5E22"/>
    <w:rsid w:val="00FB5EC6"/>
    <w:rsid w:val="00FB5FC3"/>
    <w:rsid w:val="00FB6263"/>
    <w:rsid w:val="00FB64DD"/>
    <w:rsid w:val="00FB6558"/>
    <w:rsid w:val="00FB6706"/>
    <w:rsid w:val="00FB6871"/>
    <w:rsid w:val="00FB689C"/>
    <w:rsid w:val="00FB6B4C"/>
    <w:rsid w:val="00FB6BAE"/>
    <w:rsid w:val="00FB6D1F"/>
    <w:rsid w:val="00FB6D47"/>
    <w:rsid w:val="00FB7104"/>
    <w:rsid w:val="00FB72D4"/>
    <w:rsid w:val="00FB7301"/>
    <w:rsid w:val="00FB7434"/>
    <w:rsid w:val="00FB756A"/>
    <w:rsid w:val="00FB78CB"/>
    <w:rsid w:val="00FB79B6"/>
    <w:rsid w:val="00FB7A6A"/>
    <w:rsid w:val="00FB7C36"/>
    <w:rsid w:val="00FB7D3C"/>
    <w:rsid w:val="00FB7DF6"/>
    <w:rsid w:val="00FB7E48"/>
    <w:rsid w:val="00FB7E6A"/>
    <w:rsid w:val="00FC0086"/>
    <w:rsid w:val="00FC0217"/>
    <w:rsid w:val="00FC02C3"/>
    <w:rsid w:val="00FC0361"/>
    <w:rsid w:val="00FC04D6"/>
    <w:rsid w:val="00FC04F2"/>
    <w:rsid w:val="00FC0510"/>
    <w:rsid w:val="00FC051D"/>
    <w:rsid w:val="00FC0589"/>
    <w:rsid w:val="00FC05D8"/>
    <w:rsid w:val="00FC08CB"/>
    <w:rsid w:val="00FC0A3C"/>
    <w:rsid w:val="00FC0A55"/>
    <w:rsid w:val="00FC0AFF"/>
    <w:rsid w:val="00FC0B28"/>
    <w:rsid w:val="00FC0BAC"/>
    <w:rsid w:val="00FC0D1E"/>
    <w:rsid w:val="00FC0DF5"/>
    <w:rsid w:val="00FC0E80"/>
    <w:rsid w:val="00FC0ED3"/>
    <w:rsid w:val="00FC1051"/>
    <w:rsid w:val="00FC1282"/>
    <w:rsid w:val="00FC1446"/>
    <w:rsid w:val="00FC155C"/>
    <w:rsid w:val="00FC1840"/>
    <w:rsid w:val="00FC19B8"/>
    <w:rsid w:val="00FC19EA"/>
    <w:rsid w:val="00FC1A13"/>
    <w:rsid w:val="00FC1CEF"/>
    <w:rsid w:val="00FC1EB3"/>
    <w:rsid w:val="00FC1F91"/>
    <w:rsid w:val="00FC1FA1"/>
    <w:rsid w:val="00FC2108"/>
    <w:rsid w:val="00FC22D2"/>
    <w:rsid w:val="00FC232D"/>
    <w:rsid w:val="00FC2367"/>
    <w:rsid w:val="00FC2368"/>
    <w:rsid w:val="00FC23D3"/>
    <w:rsid w:val="00FC23E8"/>
    <w:rsid w:val="00FC2768"/>
    <w:rsid w:val="00FC276B"/>
    <w:rsid w:val="00FC297A"/>
    <w:rsid w:val="00FC299F"/>
    <w:rsid w:val="00FC2A27"/>
    <w:rsid w:val="00FC2BD4"/>
    <w:rsid w:val="00FC2CC1"/>
    <w:rsid w:val="00FC2D21"/>
    <w:rsid w:val="00FC2D5A"/>
    <w:rsid w:val="00FC2E06"/>
    <w:rsid w:val="00FC2E24"/>
    <w:rsid w:val="00FC2ED5"/>
    <w:rsid w:val="00FC2ED6"/>
    <w:rsid w:val="00FC2F63"/>
    <w:rsid w:val="00FC317F"/>
    <w:rsid w:val="00FC31D8"/>
    <w:rsid w:val="00FC32FF"/>
    <w:rsid w:val="00FC330D"/>
    <w:rsid w:val="00FC3361"/>
    <w:rsid w:val="00FC3560"/>
    <w:rsid w:val="00FC365D"/>
    <w:rsid w:val="00FC3663"/>
    <w:rsid w:val="00FC377C"/>
    <w:rsid w:val="00FC391C"/>
    <w:rsid w:val="00FC39DE"/>
    <w:rsid w:val="00FC3ADC"/>
    <w:rsid w:val="00FC3E3E"/>
    <w:rsid w:val="00FC3E44"/>
    <w:rsid w:val="00FC40F0"/>
    <w:rsid w:val="00FC44EE"/>
    <w:rsid w:val="00FC47BC"/>
    <w:rsid w:val="00FC48EF"/>
    <w:rsid w:val="00FC4943"/>
    <w:rsid w:val="00FC4BF2"/>
    <w:rsid w:val="00FC4C83"/>
    <w:rsid w:val="00FC4D2B"/>
    <w:rsid w:val="00FC4EEC"/>
    <w:rsid w:val="00FC507F"/>
    <w:rsid w:val="00FC509D"/>
    <w:rsid w:val="00FC51D1"/>
    <w:rsid w:val="00FC51DA"/>
    <w:rsid w:val="00FC5252"/>
    <w:rsid w:val="00FC527A"/>
    <w:rsid w:val="00FC529B"/>
    <w:rsid w:val="00FC529F"/>
    <w:rsid w:val="00FC52C8"/>
    <w:rsid w:val="00FC533E"/>
    <w:rsid w:val="00FC5546"/>
    <w:rsid w:val="00FC5926"/>
    <w:rsid w:val="00FC59A8"/>
    <w:rsid w:val="00FC5BAC"/>
    <w:rsid w:val="00FC5C6C"/>
    <w:rsid w:val="00FC5CC3"/>
    <w:rsid w:val="00FC6036"/>
    <w:rsid w:val="00FC60FC"/>
    <w:rsid w:val="00FC622F"/>
    <w:rsid w:val="00FC62F0"/>
    <w:rsid w:val="00FC638A"/>
    <w:rsid w:val="00FC63C4"/>
    <w:rsid w:val="00FC63D0"/>
    <w:rsid w:val="00FC65A3"/>
    <w:rsid w:val="00FC65DE"/>
    <w:rsid w:val="00FC65EF"/>
    <w:rsid w:val="00FC662A"/>
    <w:rsid w:val="00FC6960"/>
    <w:rsid w:val="00FC6BA5"/>
    <w:rsid w:val="00FC6CA9"/>
    <w:rsid w:val="00FC6D05"/>
    <w:rsid w:val="00FC6E91"/>
    <w:rsid w:val="00FC6F22"/>
    <w:rsid w:val="00FC6F52"/>
    <w:rsid w:val="00FC6FD0"/>
    <w:rsid w:val="00FC700A"/>
    <w:rsid w:val="00FC701E"/>
    <w:rsid w:val="00FC704D"/>
    <w:rsid w:val="00FC70F3"/>
    <w:rsid w:val="00FC71E7"/>
    <w:rsid w:val="00FC71FF"/>
    <w:rsid w:val="00FC7248"/>
    <w:rsid w:val="00FC7477"/>
    <w:rsid w:val="00FC7546"/>
    <w:rsid w:val="00FC7557"/>
    <w:rsid w:val="00FC7602"/>
    <w:rsid w:val="00FC7615"/>
    <w:rsid w:val="00FC77F6"/>
    <w:rsid w:val="00FC78F2"/>
    <w:rsid w:val="00FC796D"/>
    <w:rsid w:val="00FC7A19"/>
    <w:rsid w:val="00FC7BE2"/>
    <w:rsid w:val="00FC7C29"/>
    <w:rsid w:val="00FC7C91"/>
    <w:rsid w:val="00FC7CD6"/>
    <w:rsid w:val="00FC7FFE"/>
    <w:rsid w:val="00FCC180"/>
    <w:rsid w:val="00FD0188"/>
    <w:rsid w:val="00FD04D4"/>
    <w:rsid w:val="00FD062A"/>
    <w:rsid w:val="00FD07C4"/>
    <w:rsid w:val="00FD07F1"/>
    <w:rsid w:val="00FD08B4"/>
    <w:rsid w:val="00FD0A05"/>
    <w:rsid w:val="00FD0B53"/>
    <w:rsid w:val="00FD0BC8"/>
    <w:rsid w:val="00FD0CCB"/>
    <w:rsid w:val="00FD0D0F"/>
    <w:rsid w:val="00FD117E"/>
    <w:rsid w:val="00FD1579"/>
    <w:rsid w:val="00FD15DC"/>
    <w:rsid w:val="00FD1799"/>
    <w:rsid w:val="00FD17A5"/>
    <w:rsid w:val="00FD189E"/>
    <w:rsid w:val="00FD198D"/>
    <w:rsid w:val="00FD1B07"/>
    <w:rsid w:val="00FD1BBB"/>
    <w:rsid w:val="00FD1ED3"/>
    <w:rsid w:val="00FD1F5C"/>
    <w:rsid w:val="00FD206F"/>
    <w:rsid w:val="00FD21F3"/>
    <w:rsid w:val="00FD22F3"/>
    <w:rsid w:val="00FD231A"/>
    <w:rsid w:val="00FD25E0"/>
    <w:rsid w:val="00FD2A3A"/>
    <w:rsid w:val="00FD2B79"/>
    <w:rsid w:val="00FD2C34"/>
    <w:rsid w:val="00FD2C7F"/>
    <w:rsid w:val="00FD2D0B"/>
    <w:rsid w:val="00FD2F5A"/>
    <w:rsid w:val="00FD33CB"/>
    <w:rsid w:val="00FD33F6"/>
    <w:rsid w:val="00FD3470"/>
    <w:rsid w:val="00FD3855"/>
    <w:rsid w:val="00FD38B6"/>
    <w:rsid w:val="00FD3945"/>
    <w:rsid w:val="00FD3A50"/>
    <w:rsid w:val="00FD3A5C"/>
    <w:rsid w:val="00FD3AA0"/>
    <w:rsid w:val="00FD3D01"/>
    <w:rsid w:val="00FD3E8B"/>
    <w:rsid w:val="00FD3F4D"/>
    <w:rsid w:val="00FD3FA3"/>
    <w:rsid w:val="00FD3FD5"/>
    <w:rsid w:val="00FD3FDE"/>
    <w:rsid w:val="00FD43DC"/>
    <w:rsid w:val="00FD45F3"/>
    <w:rsid w:val="00FD4866"/>
    <w:rsid w:val="00FD49A7"/>
    <w:rsid w:val="00FD49FF"/>
    <w:rsid w:val="00FD4A99"/>
    <w:rsid w:val="00FD4AF4"/>
    <w:rsid w:val="00FD4B2B"/>
    <w:rsid w:val="00FD4D9B"/>
    <w:rsid w:val="00FD4E25"/>
    <w:rsid w:val="00FD4EFF"/>
    <w:rsid w:val="00FD4F3A"/>
    <w:rsid w:val="00FD4F4F"/>
    <w:rsid w:val="00FD50B3"/>
    <w:rsid w:val="00FD5498"/>
    <w:rsid w:val="00FD54BB"/>
    <w:rsid w:val="00FD5583"/>
    <w:rsid w:val="00FD57EB"/>
    <w:rsid w:val="00FD5B0E"/>
    <w:rsid w:val="00FD5C09"/>
    <w:rsid w:val="00FD5C23"/>
    <w:rsid w:val="00FD5E21"/>
    <w:rsid w:val="00FD5F5E"/>
    <w:rsid w:val="00FD61AE"/>
    <w:rsid w:val="00FD6307"/>
    <w:rsid w:val="00FD6357"/>
    <w:rsid w:val="00FD6498"/>
    <w:rsid w:val="00FD657E"/>
    <w:rsid w:val="00FD65B9"/>
    <w:rsid w:val="00FD65F5"/>
    <w:rsid w:val="00FD663B"/>
    <w:rsid w:val="00FD69AE"/>
    <w:rsid w:val="00FD6A35"/>
    <w:rsid w:val="00FD6B0E"/>
    <w:rsid w:val="00FD6CEB"/>
    <w:rsid w:val="00FD6D81"/>
    <w:rsid w:val="00FD6DE1"/>
    <w:rsid w:val="00FD6E95"/>
    <w:rsid w:val="00FD7031"/>
    <w:rsid w:val="00FD72A2"/>
    <w:rsid w:val="00FD72E6"/>
    <w:rsid w:val="00FD736C"/>
    <w:rsid w:val="00FD7432"/>
    <w:rsid w:val="00FD74A1"/>
    <w:rsid w:val="00FD7530"/>
    <w:rsid w:val="00FD75C3"/>
    <w:rsid w:val="00FD7605"/>
    <w:rsid w:val="00FD76B2"/>
    <w:rsid w:val="00FD7718"/>
    <w:rsid w:val="00FD7775"/>
    <w:rsid w:val="00FD7821"/>
    <w:rsid w:val="00FD7847"/>
    <w:rsid w:val="00FD7870"/>
    <w:rsid w:val="00FD7A9E"/>
    <w:rsid w:val="00FD7B25"/>
    <w:rsid w:val="00FD7C13"/>
    <w:rsid w:val="00FE0167"/>
    <w:rsid w:val="00FE01CF"/>
    <w:rsid w:val="00FE01FE"/>
    <w:rsid w:val="00FE02D8"/>
    <w:rsid w:val="00FE062E"/>
    <w:rsid w:val="00FE071A"/>
    <w:rsid w:val="00FE072E"/>
    <w:rsid w:val="00FE080A"/>
    <w:rsid w:val="00FE0883"/>
    <w:rsid w:val="00FE08A4"/>
    <w:rsid w:val="00FE09BA"/>
    <w:rsid w:val="00FE0B00"/>
    <w:rsid w:val="00FE0C85"/>
    <w:rsid w:val="00FE0C8B"/>
    <w:rsid w:val="00FE0D62"/>
    <w:rsid w:val="00FE0D88"/>
    <w:rsid w:val="00FE0F1F"/>
    <w:rsid w:val="00FE13B8"/>
    <w:rsid w:val="00FE140E"/>
    <w:rsid w:val="00FE145F"/>
    <w:rsid w:val="00FE146B"/>
    <w:rsid w:val="00FE1510"/>
    <w:rsid w:val="00FE15AC"/>
    <w:rsid w:val="00FE1754"/>
    <w:rsid w:val="00FE1916"/>
    <w:rsid w:val="00FE1B58"/>
    <w:rsid w:val="00FE1B76"/>
    <w:rsid w:val="00FE1B9F"/>
    <w:rsid w:val="00FE1EE3"/>
    <w:rsid w:val="00FE2082"/>
    <w:rsid w:val="00FE2133"/>
    <w:rsid w:val="00FE229C"/>
    <w:rsid w:val="00FE2308"/>
    <w:rsid w:val="00FE2329"/>
    <w:rsid w:val="00FE23A8"/>
    <w:rsid w:val="00FE247A"/>
    <w:rsid w:val="00FE2777"/>
    <w:rsid w:val="00FE2792"/>
    <w:rsid w:val="00FE296E"/>
    <w:rsid w:val="00FE29E6"/>
    <w:rsid w:val="00FE2A06"/>
    <w:rsid w:val="00FE2B5F"/>
    <w:rsid w:val="00FE2BDA"/>
    <w:rsid w:val="00FE2DE4"/>
    <w:rsid w:val="00FE2F71"/>
    <w:rsid w:val="00FE31B5"/>
    <w:rsid w:val="00FE39EF"/>
    <w:rsid w:val="00FE3BE7"/>
    <w:rsid w:val="00FE3BFD"/>
    <w:rsid w:val="00FE3CBC"/>
    <w:rsid w:val="00FE3CBE"/>
    <w:rsid w:val="00FE3D76"/>
    <w:rsid w:val="00FE3F71"/>
    <w:rsid w:val="00FE3FA6"/>
    <w:rsid w:val="00FE4162"/>
    <w:rsid w:val="00FE41F9"/>
    <w:rsid w:val="00FE420C"/>
    <w:rsid w:val="00FE42A1"/>
    <w:rsid w:val="00FE42F7"/>
    <w:rsid w:val="00FE4424"/>
    <w:rsid w:val="00FE4467"/>
    <w:rsid w:val="00FE4471"/>
    <w:rsid w:val="00FE4571"/>
    <w:rsid w:val="00FE4573"/>
    <w:rsid w:val="00FE4585"/>
    <w:rsid w:val="00FE462F"/>
    <w:rsid w:val="00FE46ED"/>
    <w:rsid w:val="00FE4754"/>
    <w:rsid w:val="00FE4790"/>
    <w:rsid w:val="00FE4A2D"/>
    <w:rsid w:val="00FE4B3C"/>
    <w:rsid w:val="00FE4B47"/>
    <w:rsid w:val="00FE4B6F"/>
    <w:rsid w:val="00FE4B89"/>
    <w:rsid w:val="00FE5051"/>
    <w:rsid w:val="00FE50AC"/>
    <w:rsid w:val="00FE514F"/>
    <w:rsid w:val="00FE52FA"/>
    <w:rsid w:val="00FE5303"/>
    <w:rsid w:val="00FE552A"/>
    <w:rsid w:val="00FE5596"/>
    <w:rsid w:val="00FE5675"/>
    <w:rsid w:val="00FE56CA"/>
    <w:rsid w:val="00FE574A"/>
    <w:rsid w:val="00FE575C"/>
    <w:rsid w:val="00FE5BA3"/>
    <w:rsid w:val="00FE5C0D"/>
    <w:rsid w:val="00FE5D2A"/>
    <w:rsid w:val="00FE6119"/>
    <w:rsid w:val="00FE61D1"/>
    <w:rsid w:val="00FE62D1"/>
    <w:rsid w:val="00FE646D"/>
    <w:rsid w:val="00FE6692"/>
    <w:rsid w:val="00FE679A"/>
    <w:rsid w:val="00FE6867"/>
    <w:rsid w:val="00FE6996"/>
    <w:rsid w:val="00FE6C34"/>
    <w:rsid w:val="00FE6D3F"/>
    <w:rsid w:val="00FE6F5B"/>
    <w:rsid w:val="00FE700B"/>
    <w:rsid w:val="00FE7123"/>
    <w:rsid w:val="00FE7484"/>
    <w:rsid w:val="00FE7492"/>
    <w:rsid w:val="00FE74D5"/>
    <w:rsid w:val="00FE780B"/>
    <w:rsid w:val="00FE7904"/>
    <w:rsid w:val="00FE79E5"/>
    <w:rsid w:val="00FE7B46"/>
    <w:rsid w:val="00FE7BDD"/>
    <w:rsid w:val="00FE7D14"/>
    <w:rsid w:val="00FE7F90"/>
    <w:rsid w:val="00FF00C2"/>
    <w:rsid w:val="00FF01EB"/>
    <w:rsid w:val="00FF03DD"/>
    <w:rsid w:val="00FF0419"/>
    <w:rsid w:val="00FF04E4"/>
    <w:rsid w:val="00FF0758"/>
    <w:rsid w:val="00FF075D"/>
    <w:rsid w:val="00FF0804"/>
    <w:rsid w:val="00FF084D"/>
    <w:rsid w:val="00FF0AC8"/>
    <w:rsid w:val="00FF0ED3"/>
    <w:rsid w:val="00FF1619"/>
    <w:rsid w:val="00FF162F"/>
    <w:rsid w:val="00FF168A"/>
    <w:rsid w:val="00FF1777"/>
    <w:rsid w:val="00FF1894"/>
    <w:rsid w:val="00FF18B1"/>
    <w:rsid w:val="00FF19A4"/>
    <w:rsid w:val="00FF19F2"/>
    <w:rsid w:val="00FF1D2C"/>
    <w:rsid w:val="00FF1DBF"/>
    <w:rsid w:val="00FF1ECB"/>
    <w:rsid w:val="00FF1EF4"/>
    <w:rsid w:val="00FF2019"/>
    <w:rsid w:val="00FF2137"/>
    <w:rsid w:val="00FF22E1"/>
    <w:rsid w:val="00FF24DF"/>
    <w:rsid w:val="00FF256C"/>
    <w:rsid w:val="00FF25C3"/>
    <w:rsid w:val="00FF27B4"/>
    <w:rsid w:val="00FF29F1"/>
    <w:rsid w:val="00FF2A77"/>
    <w:rsid w:val="00FF2B6A"/>
    <w:rsid w:val="00FF2C16"/>
    <w:rsid w:val="00FF2C35"/>
    <w:rsid w:val="00FF2C5A"/>
    <w:rsid w:val="00FF2CBB"/>
    <w:rsid w:val="00FF2FCF"/>
    <w:rsid w:val="00FF3126"/>
    <w:rsid w:val="00FF3552"/>
    <w:rsid w:val="00FF358E"/>
    <w:rsid w:val="00FF35E3"/>
    <w:rsid w:val="00FF3746"/>
    <w:rsid w:val="00FF3828"/>
    <w:rsid w:val="00FF3999"/>
    <w:rsid w:val="00FF3A45"/>
    <w:rsid w:val="00FF3A81"/>
    <w:rsid w:val="00FF3B35"/>
    <w:rsid w:val="00FF3CD0"/>
    <w:rsid w:val="00FF3D5D"/>
    <w:rsid w:val="00FF3F4C"/>
    <w:rsid w:val="00FF3F83"/>
    <w:rsid w:val="00FF3F9C"/>
    <w:rsid w:val="00FF4032"/>
    <w:rsid w:val="00FF41E0"/>
    <w:rsid w:val="00FF4210"/>
    <w:rsid w:val="00FF4403"/>
    <w:rsid w:val="00FF44E3"/>
    <w:rsid w:val="00FF4593"/>
    <w:rsid w:val="00FF488E"/>
    <w:rsid w:val="00FF4BA9"/>
    <w:rsid w:val="00FF4BCF"/>
    <w:rsid w:val="00FF4CAD"/>
    <w:rsid w:val="00FF4D3C"/>
    <w:rsid w:val="00FF4D63"/>
    <w:rsid w:val="00FF4E3C"/>
    <w:rsid w:val="00FF4F7E"/>
    <w:rsid w:val="00FF5036"/>
    <w:rsid w:val="00FF50A0"/>
    <w:rsid w:val="00FF51D9"/>
    <w:rsid w:val="00FF5366"/>
    <w:rsid w:val="00FF5382"/>
    <w:rsid w:val="00FF5456"/>
    <w:rsid w:val="00FF546C"/>
    <w:rsid w:val="00FF5506"/>
    <w:rsid w:val="00FF5529"/>
    <w:rsid w:val="00FF55C5"/>
    <w:rsid w:val="00FF5620"/>
    <w:rsid w:val="00FF5717"/>
    <w:rsid w:val="00FF57DD"/>
    <w:rsid w:val="00FF582E"/>
    <w:rsid w:val="00FF5901"/>
    <w:rsid w:val="00FF5D01"/>
    <w:rsid w:val="00FF5F41"/>
    <w:rsid w:val="00FF60D8"/>
    <w:rsid w:val="00FF6110"/>
    <w:rsid w:val="00FF611C"/>
    <w:rsid w:val="00FF613E"/>
    <w:rsid w:val="00FF62D9"/>
    <w:rsid w:val="00FF62E6"/>
    <w:rsid w:val="00FF6442"/>
    <w:rsid w:val="00FF64AB"/>
    <w:rsid w:val="00FF64CA"/>
    <w:rsid w:val="00FF650F"/>
    <w:rsid w:val="00FF657C"/>
    <w:rsid w:val="00FF674D"/>
    <w:rsid w:val="00FF67EE"/>
    <w:rsid w:val="00FF68C7"/>
    <w:rsid w:val="00FF6C27"/>
    <w:rsid w:val="00FF6C78"/>
    <w:rsid w:val="00FF6CA5"/>
    <w:rsid w:val="00FF6D92"/>
    <w:rsid w:val="00FF704A"/>
    <w:rsid w:val="00FF73BA"/>
    <w:rsid w:val="00FF73F5"/>
    <w:rsid w:val="00FF76CA"/>
    <w:rsid w:val="00FF7751"/>
    <w:rsid w:val="00FF7860"/>
    <w:rsid w:val="00FF78C1"/>
    <w:rsid w:val="00FF7A6C"/>
    <w:rsid w:val="00FF7CC3"/>
    <w:rsid w:val="00FF7D31"/>
    <w:rsid w:val="00FF7D7F"/>
    <w:rsid w:val="0101415F"/>
    <w:rsid w:val="0104BEA7"/>
    <w:rsid w:val="01101789"/>
    <w:rsid w:val="0116AF65"/>
    <w:rsid w:val="013B3F8B"/>
    <w:rsid w:val="013FB1D3"/>
    <w:rsid w:val="0158FA0C"/>
    <w:rsid w:val="01625E99"/>
    <w:rsid w:val="017B0A55"/>
    <w:rsid w:val="017D4A75"/>
    <w:rsid w:val="017E60DA"/>
    <w:rsid w:val="017F95DD"/>
    <w:rsid w:val="0187AF71"/>
    <w:rsid w:val="019E9290"/>
    <w:rsid w:val="01A21779"/>
    <w:rsid w:val="01AE464B"/>
    <w:rsid w:val="01BE80E0"/>
    <w:rsid w:val="01C1E192"/>
    <w:rsid w:val="01C3F790"/>
    <w:rsid w:val="01DAFE9C"/>
    <w:rsid w:val="01F9FF72"/>
    <w:rsid w:val="01FCF627"/>
    <w:rsid w:val="02076193"/>
    <w:rsid w:val="02122D0B"/>
    <w:rsid w:val="0214E8F7"/>
    <w:rsid w:val="0216746E"/>
    <w:rsid w:val="0219CFD3"/>
    <w:rsid w:val="02229778"/>
    <w:rsid w:val="02254742"/>
    <w:rsid w:val="02286E70"/>
    <w:rsid w:val="0228BFD8"/>
    <w:rsid w:val="025285D8"/>
    <w:rsid w:val="02594EBD"/>
    <w:rsid w:val="025D6496"/>
    <w:rsid w:val="025E544E"/>
    <w:rsid w:val="026B436C"/>
    <w:rsid w:val="026D20F5"/>
    <w:rsid w:val="027A22DA"/>
    <w:rsid w:val="02826974"/>
    <w:rsid w:val="0285DE9F"/>
    <w:rsid w:val="028BE299"/>
    <w:rsid w:val="02939CC3"/>
    <w:rsid w:val="02B24571"/>
    <w:rsid w:val="02C181CC"/>
    <w:rsid w:val="02C23EF4"/>
    <w:rsid w:val="02CFCC17"/>
    <w:rsid w:val="02E6A085"/>
    <w:rsid w:val="02EAE5C1"/>
    <w:rsid w:val="02EE74B6"/>
    <w:rsid w:val="02F4045C"/>
    <w:rsid w:val="030CBCFC"/>
    <w:rsid w:val="031AB12B"/>
    <w:rsid w:val="031EFF43"/>
    <w:rsid w:val="03204328"/>
    <w:rsid w:val="032D87AB"/>
    <w:rsid w:val="0330DB69"/>
    <w:rsid w:val="03379B9A"/>
    <w:rsid w:val="036EEEEE"/>
    <w:rsid w:val="038B593D"/>
    <w:rsid w:val="038BF142"/>
    <w:rsid w:val="03992CC8"/>
    <w:rsid w:val="039B4DDD"/>
    <w:rsid w:val="03B0E4A8"/>
    <w:rsid w:val="03B69A23"/>
    <w:rsid w:val="03BE3EF1"/>
    <w:rsid w:val="03D75313"/>
    <w:rsid w:val="03E67A84"/>
    <w:rsid w:val="03EF7E25"/>
    <w:rsid w:val="03F3F63A"/>
    <w:rsid w:val="03F730A0"/>
    <w:rsid w:val="041AC4DF"/>
    <w:rsid w:val="041B31C2"/>
    <w:rsid w:val="04205C69"/>
    <w:rsid w:val="044874D0"/>
    <w:rsid w:val="044DA055"/>
    <w:rsid w:val="0454FE94"/>
    <w:rsid w:val="045D7122"/>
    <w:rsid w:val="0484C2A2"/>
    <w:rsid w:val="048F7683"/>
    <w:rsid w:val="049690D8"/>
    <w:rsid w:val="0499BF9D"/>
    <w:rsid w:val="04AE4DFA"/>
    <w:rsid w:val="04BBD6B1"/>
    <w:rsid w:val="04C80DE7"/>
    <w:rsid w:val="04D32BB3"/>
    <w:rsid w:val="04E23B9D"/>
    <w:rsid w:val="04E3A536"/>
    <w:rsid w:val="04FB1772"/>
    <w:rsid w:val="0513905F"/>
    <w:rsid w:val="051E1D69"/>
    <w:rsid w:val="051FD08A"/>
    <w:rsid w:val="0524F3DF"/>
    <w:rsid w:val="0532CDF6"/>
    <w:rsid w:val="053A2309"/>
    <w:rsid w:val="055EEEDF"/>
    <w:rsid w:val="05655B1E"/>
    <w:rsid w:val="056A3164"/>
    <w:rsid w:val="05700036"/>
    <w:rsid w:val="0570F1A0"/>
    <w:rsid w:val="0572F616"/>
    <w:rsid w:val="0579FEE2"/>
    <w:rsid w:val="0596A387"/>
    <w:rsid w:val="059880B0"/>
    <w:rsid w:val="059DBAAB"/>
    <w:rsid w:val="05B41F32"/>
    <w:rsid w:val="05B50E32"/>
    <w:rsid w:val="05B9A0ED"/>
    <w:rsid w:val="05C38395"/>
    <w:rsid w:val="05C6A5AF"/>
    <w:rsid w:val="05E8E02B"/>
    <w:rsid w:val="05EE0A22"/>
    <w:rsid w:val="05F247F1"/>
    <w:rsid w:val="05FABA00"/>
    <w:rsid w:val="0603A74B"/>
    <w:rsid w:val="060A1D52"/>
    <w:rsid w:val="06101309"/>
    <w:rsid w:val="0617B1F5"/>
    <w:rsid w:val="062C3519"/>
    <w:rsid w:val="063A1E0D"/>
    <w:rsid w:val="06420A6E"/>
    <w:rsid w:val="064B0E03"/>
    <w:rsid w:val="065997C2"/>
    <w:rsid w:val="066D265B"/>
    <w:rsid w:val="067E1502"/>
    <w:rsid w:val="069422B3"/>
    <w:rsid w:val="06949B63"/>
    <w:rsid w:val="06A53478"/>
    <w:rsid w:val="06ACB43F"/>
    <w:rsid w:val="06B4B12A"/>
    <w:rsid w:val="06BD1A84"/>
    <w:rsid w:val="06C983AC"/>
    <w:rsid w:val="06F1DD82"/>
    <w:rsid w:val="06F5869B"/>
    <w:rsid w:val="0709B5D3"/>
    <w:rsid w:val="071062A1"/>
    <w:rsid w:val="07120D60"/>
    <w:rsid w:val="072A4EBA"/>
    <w:rsid w:val="072E5384"/>
    <w:rsid w:val="07341B8D"/>
    <w:rsid w:val="074C4728"/>
    <w:rsid w:val="076B3B76"/>
    <w:rsid w:val="0776F7DD"/>
    <w:rsid w:val="0779ED77"/>
    <w:rsid w:val="077D2066"/>
    <w:rsid w:val="0784DF23"/>
    <w:rsid w:val="079D0B93"/>
    <w:rsid w:val="07A0D0F1"/>
    <w:rsid w:val="07A9A3E5"/>
    <w:rsid w:val="07AD60F4"/>
    <w:rsid w:val="07AD8E15"/>
    <w:rsid w:val="07B12673"/>
    <w:rsid w:val="07B6288C"/>
    <w:rsid w:val="07C58045"/>
    <w:rsid w:val="07C9619C"/>
    <w:rsid w:val="07DC3A0D"/>
    <w:rsid w:val="07E107DF"/>
    <w:rsid w:val="07F5CB77"/>
    <w:rsid w:val="0811649C"/>
    <w:rsid w:val="081F4A07"/>
    <w:rsid w:val="0826E978"/>
    <w:rsid w:val="083230A6"/>
    <w:rsid w:val="0833E0E2"/>
    <w:rsid w:val="083434BE"/>
    <w:rsid w:val="0840CF50"/>
    <w:rsid w:val="08425949"/>
    <w:rsid w:val="08561ACD"/>
    <w:rsid w:val="085FDC4C"/>
    <w:rsid w:val="087C880B"/>
    <w:rsid w:val="0881DF84"/>
    <w:rsid w:val="0886D6B2"/>
    <w:rsid w:val="088DC8CB"/>
    <w:rsid w:val="08900C4F"/>
    <w:rsid w:val="089DE1D4"/>
    <w:rsid w:val="089FF523"/>
    <w:rsid w:val="08A4E49C"/>
    <w:rsid w:val="08C7D052"/>
    <w:rsid w:val="08ED5982"/>
    <w:rsid w:val="092BA0F4"/>
    <w:rsid w:val="0937308F"/>
    <w:rsid w:val="093B32D3"/>
    <w:rsid w:val="09452737"/>
    <w:rsid w:val="0949ADBE"/>
    <w:rsid w:val="094B343A"/>
    <w:rsid w:val="095D69ED"/>
    <w:rsid w:val="0964CA31"/>
    <w:rsid w:val="0970978F"/>
    <w:rsid w:val="09832BD8"/>
    <w:rsid w:val="09929529"/>
    <w:rsid w:val="09946629"/>
    <w:rsid w:val="09A0BE9A"/>
    <w:rsid w:val="09A4B37C"/>
    <w:rsid w:val="09AC8F98"/>
    <w:rsid w:val="09BEE39C"/>
    <w:rsid w:val="09BFC1C2"/>
    <w:rsid w:val="09C71D2D"/>
    <w:rsid w:val="09C9ADA8"/>
    <w:rsid w:val="09E1AF96"/>
    <w:rsid w:val="09E78A9C"/>
    <w:rsid w:val="09EE4CCD"/>
    <w:rsid w:val="0A0AA620"/>
    <w:rsid w:val="0A0CE373"/>
    <w:rsid w:val="0A23B162"/>
    <w:rsid w:val="0A269835"/>
    <w:rsid w:val="0A3650E9"/>
    <w:rsid w:val="0A446A27"/>
    <w:rsid w:val="0A47FF86"/>
    <w:rsid w:val="0A49279F"/>
    <w:rsid w:val="0A815802"/>
    <w:rsid w:val="0A874635"/>
    <w:rsid w:val="0AA24F1E"/>
    <w:rsid w:val="0AA3FD62"/>
    <w:rsid w:val="0AA610F9"/>
    <w:rsid w:val="0AAACC5B"/>
    <w:rsid w:val="0AAC5635"/>
    <w:rsid w:val="0AD1900C"/>
    <w:rsid w:val="0AD1A7FF"/>
    <w:rsid w:val="0ADF9072"/>
    <w:rsid w:val="0AE9A310"/>
    <w:rsid w:val="0AEAA9A4"/>
    <w:rsid w:val="0B2B171E"/>
    <w:rsid w:val="0B2C8F34"/>
    <w:rsid w:val="0B40FFFA"/>
    <w:rsid w:val="0B4E14BA"/>
    <w:rsid w:val="0B4EA470"/>
    <w:rsid w:val="0B53E741"/>
    <w:rsid w:val="0B643E53"/>
    <w:rsid w:val="0B68C6BC"/>
    <w:rsid w:val="0B759E39"/>
    <w:rsid w:val="0B821357"/>
    <w:rsid w:val="0B847A39"/>
    <w:rsid w:val="0B856C31"/>
    <w:rsid w:val="0BAFA4B9"/>
    <w:rsid w:val="0BCC68F0"/>
    <w:rsid w:val="0BD6C12D"/>
    <w:rsid w:val="0BD89AB4"/>
    <w:rsid w:val="0BE79A83"/>
    <w:rsid w:val="0BEEF614"/>
    <w:rsid w:val="0C07154A"/>
    <w:rsid w:val="0C2C32B4"/>
    <w:rsid w:val="0C3D5197"/>
    <w:rsid w:val="0C49D4CA"/>
    <w:rsid w:val="0C4D99EE"/>
    <w:rsid w:val="0C4F7838"/>
    <w:rsid w:val="0C5153DE"/>
    <w:rsid w:val="0C5D6EA1"/>
    <w:rsid w:val="0C6DF471"/>
    <w:rsid w:val="0C79DABE"/>
    <w:rsid w:val="0C7CF5B7"/>
    <w:rsid w:val="0C838096"/>
    <w:rsid w:val="0C887298"/>
    <w:rsid w:val="0C8A7E7D"/>
    <w:rsid w:val="0C8BF5AD"/>
    <w:rsid w:val="0CA02775"/>
    <w:rsid w:val="0CB7C18C"/>
    <w:rsid w:val="0CB88828"/>
    <w:rsid w:val="0CB8E6A9"/>
    <w:rsid w:val="0CB9E6FC"/>
    <w:rsid w:val="0CD4BA52"/>
    <w:rsid w:val="0CD796B7"/>
    <w:rsid w:val="0CFFD056"/>
    <w:rsid w:val="0D0F976F"/>
    <w:rsid w:val="0D441B18"/>
    <w:rsid w:val="0D460682"/>
    <w:rsid w:val="0D4B3B1F"/>
    <w:rsid w:val="0D5507FE"/>
    <w:rsid w:val="0D7901EF"/>
    <w:rsid w:val="0D7EBE94"/>
    <w:rsid w:val="0D8AEE1A"/>
    <w:rsid w:val="0D8B7516"/>
    <w:rsid w:val="0D935C23"/>
    <w:rsid w:val="0DA982D6"/>
    <w:rsid w:val="0DB466B6"/>
    <w:rsid w:val="0DBCA4C0"/>
    <w:rsid w:val="0DBD5308"/>
    <w:rsid w:val="0DCA0BD4"/>
    <w:rsid w:val="0DF94DA8"/>
    <w:rsid w:val="0DF96A6D"/>
    <w:rsid w:val="0DFD0EDD"/>
    <w:rsid w:val="0DFF0D7C"/>
    <w:rsid w:val="0E032DBC"/>
    <w:rsid w:val="0E03A73C"/>
    <w:rsid w:val="0E042ACB"/>
    <w:rsid w:val="0E118A2D"/>
    <w:rsid w:val="0E16F01A"/>
    <w:rsid w:val="0E17FF75"/>
    <w:rsid w:val="0E22FF1C"/>
    <w:rsid w:val="0E26457A"/>
    <w:rsid w:val="0E2E437A"/>
    <w:rsid w:val="0E469D07"/>
    <w:rsid w:val="0E4FA5EF"/>
    <w:rsid w:val="0E56CC81"/>
    <w:rsid w:val="0E61E939"/>
    <w:rsid w:val="0E6754AB"/>
    <w:rsid w:val="0E6A6245"/>
    <w:rsid w:val="0E6C9CE2"/>
    <w:rsid w:val="0E736718"/>
    <w:rsid w:val="0E7695DD"/>
    <w:rsid w:val="0E7F31FD"/>
    <w:rsid w:val="0E895B73"/>
    <w:rsid w:val="0E9D33DF"/>
    <w:rsid w:val="0EAD54CA"/>
    <w:rsid w:val="0EB8B930"/>
    <w:rsid w:val="0EBB795C"/>
    <w:rsid w:val="0EC49271"/>
    <w:rsid w:val="0ED1C63C"/>
    <w:rsid w:val="0EDB399D"/>
    <w:rsid w:val="0F018645"/>
    <w:rsid w:val="0F132CDA"/>
    <w:rsid w:val="0F1DED63"/>
    <w:rsid w:val="0F2002AF"/>
    <w:rsid w:val="0F208D33"/>
    <w:rsid w:val="0F27CCDB"/>
    <w:rsid w:val="0F3BF53E"/>
    <w:rsid w:val="0F442E72"/>
    <w:rsid w:val="0F494E1C"/>
    <w:rsid w:val="0F4B3418"/>
    <w:rsid w:val="0F55624C"/>
    <w:rsid w:val="0F568EB5"/>
    <w:rsid w:val="0F70A87C"/>
    <w:rsid w:val="0F83537B"/>
    <w:rsid w:val="0F964AD9"/>
    <w:rsid w:val="0FA78D57"/>
    <w:rsid w:val="0FB30EA5"/>
    <w:rsid w:val="0FBBF93D"/>
    <w:rsid w:val="0FCC51EA"/>
    <w:rsid w:val="0FD5A3F1"/>
    <w:rsid w:val="0FE1F1B1"/>
    <w:rsid w:val="0FEBCFFE"/>
    <w:rsid w:val="100A8164"/>
    <w:rsid w:val="101FD811"/>
    <w:rsid w:val="10203527"/>
    <w:rsid w:val="102F8258"/>
    <w:rsid w:val="1039F37B"/>
    <w:rsid w:val="103F6684"/>
    <w:rsid w:val="104187A3"/>
    <w:rsid w:val="104B38CF"/>
    <w:rsid w:val="104F0032"/>
    <w:rsid w:val="10580654"/>
    <w:rsid w:val="10588744"/>
    <w:rsid w:val="105EA0B0"/>
    <w:rsid w:val="10644929"/>
    <w:rsid w:val="1065693B"/>
    <w:rsid w:val="1069BEA2"/>
    <w:rsid w:val="1073F199"/>
    <w:rsid w:val="107FBF4B"/>
    <w:rsid w:val="1086D13D"/>
    <w:rsid w:val="108A3C12"/>
    <w:rsid w:val="109572E8"/>
    <w:rsid w:val="10CCDB4C"/>
    <w:rsid w:val="10D2A6CA"/>
    <w:rsid w:val="10D855AE"/>
    <w:rsid w:val="1119C22B"/>
    <w:rsid w:val="11287712"/>
    <w:rsid w:val="113C7DFD"/>
    <w:rsid w:val="114635B1"/>
    <w:rsid w:val="11558911"/>
    <w:rsid w:val="1163CE81"/>
    <w:rsid w:val="116C8F92"/>
    <w:rsid w:val="1171C4C8"/>
    <w:rsid w:val="11771280"/>
    <w:rsid w:val="11812055"/>
    <w:rsid w:val="11875935"/>
    <w:rsid w:val="1188575B"/>
    <w:rsid w:val="119B2847"/>
    <w:rsid w:val="119CC785"/>
    <w:rsid w:val="11B7E23B"/>
    <w:rsid w:val="11C9B545"/>
    <w:rsid w:val="11DB48EA"/>
    <w:rsid w:val="11E910FF"/>
    <w:rsid w:val="11FC41B2"/>
    <w:rsid w:val="1205DDF4"/>
    <w:rsid w:val="12090D55"/>
    <w:rsid w:val="120BC190"/>
    <w:rsid w:val="120F40BC"/>
    <w:rsid w:val="121F5F8D"/>
    <w:rsid w:val="121F84B5"/>
    <w:rsid w:val="1229E46E"/>
    <w:rsid w:val="123B507A"/>
    <w:rsid w:val="12451406"/>
    <w:rsid w:val="124E9993"/>
    <w:rsid w:val="125A8516"/>
    <w:rsid w:val="125C943B"/>
    <w:rsid w:val="126393F9"/>
    <w:rsid w:val="1264AA6E"/>
    <w:rsid w:val="12662489"/>
    <w:rsid w:val="126A625E"/>
    <w:rsid w:val="1274B5CF"/>
    <w:rsid w:val="12804294"/>
    <w:rsid w:val="1282FF15"/>
    <w:rsid w:val="1285FC63"/>
    <w:rsid w:val="1291DB3F"/>
    <w:rsid w:val="12A5ED4F"/>
    <w:rsid w:val="12B3396A"/>
    <w:rsid w:val="12B8EE8E"/>
    <w:rsid w:val="12D81D5B"/>
    <w:rsid w:val="12DC1219"/>
    <w:rsid w:val="12E079CB"/>
    <w:rsid w:val="12ED190F"/>
    <w:rsid w:val="12EFECC7"/>
    <w:rsid w:val="12F7A48E"/>
    <w:rsid w:val="132B4845"/>
    <w:rsid w:val="132DB01B"/>
    <w:rsid w:val="1332B89D"/>
    <w:rsid w:val="13335C83"/>
    <w:rsid w:val="1333B816"/>
    <w:rsid w:val="1337C6D8"/>
    <w:rsid w:val="13389A1D"/>
    <w:rsid w:val="1346D83B"/>
    <w:rsid w:val="135D9DBF"/>
    <w:rsid w:val="135F2B9B"/>
    <w:rsid w:val="135F6519"/>
    <w:rsid w:val="13631413"/>
    <w:rsid w:val="137C1B4E"/>
    <w:rsid w:val="137CC54D"/>
    <w:rsid w:val="137D4719"/>
    <w:rsid w:val="13848D12"/>
    <w:rsid w:val="139381B9"/>
    <w:rsid w:val="139D95A0"/>
    <w:rsid w:val="13B6387A"/>
    <w:rsid w:val="13B88D55"/>
    <w:rsid w:val="13CA65B7"/>
    <w:rsid w:val="13DFFD5F"/>
    <w:rsid w:val="14065D83"/>
    <w:rsid w:val="14132473"/>
    <w:rsid w:val="141B0B63"/>
    <w:rsid w:val="142AE83F"/>
    <w:rsid w:val="142C2903"/>
    <w:rsid w:val="143CB55A"/>
    <w:rsid w:val="144FFEE8"/>
    <w:rsid w:val="145C27FA"/>
    <w:rsid w:val="146F1D7A"/>
    <w:rsid w:val="1477BFA4"/>
    <w:rsid w:val="147B8DF5"/>
    <w:rsid w:val="14C0F188"/>
    <w:rsid w:val="14C60946"/>
    <w:rsid w:val="14C61FBD"/>
    <w:rsid w:val="14DD4B0C"/>
    <w:rsid w:val="14DF66F6"/>
    <w:rsid w:val="14E9D7B9"/>
    <w:rsid w:val="14ED251D"/>
    <w:rsid w:val="14F66BEE"/>
    <w:rsid w:val="14F98E86"/>
    <w:rsid w:val="15182524"/>
    <w:rsid w:val="15196713"/>
    <w:rsid w:val="151EC5FB"/>
    <w:rsid w:val="1529CF4D"/>
    <w:rsid w:val="152F1AD6"/>
    <w:rsid w:val="1539E483"/>
    <w:rsid w:val="1546D79A"/>
    <w:rsid w:val="155AC370"/>
    <w:rsid w:val="1563336D"/>
    <w:rsid w:val="1563DFE6"/>
    <w:rsid w:val="157A9F6F"/>
    <w:rsid w:val="1582EB40"/>
    <w:rsid w:val="159FFCB4"/>
    <w:rsid w:val="15A38171"/>
    <w:rsid w:val="15AAE6D7"/>
    <w:rsid w:val="15B989BE"/>
    <w:rsid w:val="15C1F1FF"/>
    <w:rsid w:val="15C59180"/>
    <w:rsid w:val="15CD3EC0"/>
    <w:rsid w:val="15EEECFE"/>
    <w:rsid w:val="15F0FA2A"/>
    <w:rsid w:val="15F8363C"/>
    <w:rsid w:val="15FC3052"/>
    <w:rsid w:val="15FE4C14"/>
    <w:rsid w:val="1627DCE8"/>
    <w:rsid w:val="162A8313"/>
    <w:rsid w:val="16392E34"/>
    <w:rsid w:val="163DD86C"/>
    <w:rsid w:val="1647F51F"/>
    <w:rsid w:val="164DF346"/>
    <w:rsid w:val="166B8924"/>
    <w:rsid w:val="167460A1"/>
    <w:rsid w:val="169A9038"/>
    <w:rsid w:val="169B81A0"/>
    <w:rsid w:val="169C7784"/>
    <w:rsid w:val="16CA0FD2"/>
    <w:rsid w:val="16CFDB08"/>
    <w:rsid w:val="16D22BDA"/>
    <w:rsid w:val="16DF16DF"/>
    <w:rsid w:val="16E40137"/>
    <w:rsid w:val="170E1D0E"/>
    <w:rsid w:val="17179303"/>
    <w:rsid w:val="1741A310"/>
    <w:rsid w:val="1754A829"/>
    <w:rsid w:val="176BA4D8"/>
    <w:rsid w:val="177639E2"/>
    <w:rsid w:val="177C0120"/>
    <w:rsid w:val="1791EEFB"/>
    <w:rsid w:val="179ADE17"/>
    <w:rsid w:val="17A0F487"/>
    <w:rsid w:val="17A8BF1C"/>
    <w:rsid w:val="17AFB802"/>
    <w:rsid w:val="17C49E00"/>
    <w:rsid w:val="17C895FD"/>
    <w:rsid w:val="17D0978E"/>
    <w:rsid w:val="17F21BAB"/>
    <w:rsid w:val="18053ABC"/>
    <w:rsid w:val="180CE052"/>
    <w:rsid w:val="1826E114"/>
    <w:rsid w:val="183E3DC2"/>
    <w:rsid w:val="18457326"/>
    <w:rsid w:val="1850ECA8"/>
    <w:rsid w:val="1859E988"/>
    <w:rsid w:val="185ACD00"/>
    <w:rsid w:val="186208C7"/>
    <w:rsid w:val="1864C41A"/>
    <w:rsid w:val="18670809"/>
    <w:rsid w:val="186D7503"/>
    <w:rsid w:val="187998AB"/>
    <w:rsid w:val="188EC857"/>
    <w:rsid w:val="18C150F3"/>
    <w:rsid w:val="18C87E2A"/>
    <w:rsid w:val="18C9019C"/>
    <w:rsid w:val="18D79A33"/>
    <w:rsid w:val="18DD77A7"/>
    <w:rsid w:val="18E57BAE"/>
    <w:rsid w:val="190A32BB"/>
    <w:rsid w:val="190D627A"/>
    <w:rsid w:val="1922B4B5"/>
    <w:rsid w:val="193DC950"/>
    <w:rsid w:val="19412518"/>
    <w:rsid w:val="194742AB"/>
    <w:rsid w:val="194E800F"/>
    <w:rsid w:val="19631A9E"/>
    <w:rsid w:val="197989E7"/>
    <w:rsid w:val="197D02FA"/>
    <w:rsid w:val="197D217E"/>
    <w:rsid w:val="1985EA5B"/>
    <w:rsid w:val="198C8709"/>
    <w:rsid w:val="198FEC56"/>
    <w:rsid w:val="19978B24"/>
    <w:rsid w:val="199D7E26"/>
    <w:rsid w:val="19A3DC8F"/>
    <w:rsid w:val="19A7D329"/>
    <w:rsid w:val="19C75ABF"/>
    <w:rsid w:val="19D42ADD"/>
    <w:rsid w:val="19D76ABA"/>
    <w:rsid w:val="19DBD6FA"/>
    <w:rsid w:val="19E00AE0"/>
    <w:rsid w:val="19E893CA"/>
    <w:rsid w:val="19E8B98F"/>
    <w:rsid w:val="19FEAAFC"/>
    <w:rsid w:val="1A06CA6A"/>
    <w:rsid w:val="1A3BEF99"/>
    <w:rsid w:val="1A442ACE"/>
    <w:rsid w:val="1A4A91E0"/>
    <w:rsid w:val="1A50CC6F"/>
    <w:rsid w:val="1A59FE92"/>
    <w:rsid w:val="1A9BA486"/>
    <w:rsid w:val="1A9F90ED"/>
    <w:rsid w:val="1AA608A3"/>
    <w:rsid w:val="1ABF22FD"/>
    <w:rsid w:val="1ACD0638"/>
    <w:rsid w:val="1AD3A7B3"/>
    <w:rsid w:val="1AD690F2"/>
    <w:rsid w:val="1AE7E673"/>
    <w:rsid w:val="1AED8113"/>
    <w:rsid w:val="1AF24F4F"/>
    <w:rsid w:val="1AF774E9"/>
    <w:rsid w:val="1B004E50"/>
    <w:rsid w:val="1B029AF3"/>
    <w:rsid w:val="1B24B9B1"/>
    <w:rsid w:val="1B4866F5"/>
    <w:rsid w:val="1B5CDA05"/>
    <w:rsid w:val="1B5FE758"/>
    <w:rsid w:val="1B6A31C3"/>
    <w:rsid w:val="1B7D1729"/>
    <w:rsid w:val="1B802620"/>
    <w:rsid w:val="1B84B7A0"/>
    <w:rsid w:val="1B9ABB8D"/>
    <w:rsid w:val="1BABC6BA"/>
    <w:rsid w:val="1BB7712E"/>
    <w:rsid w:val="1BB90018"/>
    <w:rsid w:val="1BBFAFF1"/>
    <w:rsid w:val="1BD6EDD2"/>
    <w:rsid w:val="1BF89563"/>
    <w:rsid w:val="1C000E5C"/>
    <w:rsid w:val="1C11CC2C"/>
    <w:rsid w:val="1C1DFE83"/>
    <w:rsid w:val="1C1ED4DD"/>
    <w:rsid w:val="1C36D132"/>
    <w:rsid w:val="1C4AD8DC"/>
    <w:rsid w:val="1C5012E3"/>
    <w:rsid w:val="1C51F106"/>
    <w:rsid w:val="1C7354D0"/>
    <w:rsid w:val="1C877970"/>
    <w:rsid w:val="1C94C522"/>
    <w:rsid w:val="1C95D4F5"/>
    <w:rsid w:val="1CA0542D"/>
    <w:rsid w:val="1CA96293"/>
    <w:rsid w:val="1CB1D0E6"/>
    <w:rsid w:val="1CB4D3AA"/>
    <w:rsid w:val="1CBE491D"/>
    <w:rsid w:val="1CCC0B68"/>
    <w:rsid w:val="1CD86A63"/>
    <w:rsid w:val="1CE0971E"/>
    <w:rsid w:val="1CE77CF2"/>
    <w:rsid w:val="1D072E5F"/>
    <w:rsid w:val="1D2AF362"/>
    <w:rsid w:val="1D2D21AE"/>
    <w:rsid w:val="1D33A60E"/>
    <w:rsid w:val="1D34D0A6"/>
    <w:rsid w:val="1D4803BB"/>
    <w:rsid w:val="1D53A6C6"/>
    <w:rsid w:val="1D5A6695"/>
    <w:rsid w:val="1D6DAA09"/>
    <w:rsid w:val="1D796EA6"/>
    <w:rsid w:val="1DA108AC"/>
    <w:rsid w:val="1DAB3295"/>
    <w:rsid w:val="1DB9FCAD"/>
    <w:rsid w:val="1DBDC8A7"/>
    <w:rsid w:val="1DBEAF78"/>
    <w:rsid w:val="1DD6903E"/>
    <w:rsid w:val="1DDBF139"/>
    <w:rsid w:val="1DEC2277"/>
    <w:rsid w:val="1DF30030"/>
    <w:rsid w:val="1DFFEA66"/>
    <w:rsid w:val="1E146DC2"/>
    <w:rsid w:val="1E1B49AA"/>
    <w:rsid w:val="1E1CD380"/>
    <w:rsid w:val="1E1F76A8"/>
    <w:rsid w:val="1E309583"/>
    <w:rsid w:val="1E3FB825"/>
    <w:rsid w:val="1E495EFE"/>
    <w:rsid w:val="1E68ADDC"/>
    <w:rsid w:val="1E7CC464"/>
    <w:rsid w:val="1E90C0E1"/>
    <w:rsid w:val="1EA0397D"/>
    <w:rsid w:val="1EB3F768"/>
    <w:rsid w:val="1EBE0CB4"/>
    <w:rsid w:val="1EBF1A69"/>
    <w:rsid w:val="1ED29E96"/>
    <w:rsid w:val="1ED96273"/>
    <w:rsid w:val="1ED9B22C"/>
    <w:rsid w:val="1EDD0B4D"/>
    <w:rsid w:val="1EDD4AD0"/>
    <w:rsid w:val="1EDE992F"/>
    <w:rsid w:val="1EE8408F"/>
    <w:rsid w:val="1EF20FFE"/>
    <w:rsid w:val="1EF3725A"/>
    <w:rsid w:val="1EFF0B68"/>
    <w:rsid w:val="1F00FDF4"/>
    <w:rsid w:val="1F021B99"/>
    <w:rsid w:val="1F0819D9"/>
    <w:rsid w:val="1F177732"/>
    <w:rsid w:val="1F18FC43"/>
    <w:rsid w:val="1F50D059"/>
    <w:rsid w:val="1F6EC586"/>
    <w:rsid w:val="1F8C6DDC"/>
    <w:rsid w:val="1FAB3C2B"/>
    <w:rsid w:val="1FD17C0A"/>
    <w:rsid w:val="1FD35F18"/>
    <w:rsid w:val="1FD55F7A"/>
    <w:rsid w:val="1FD7AEB5"/>
    <w:rsid w:val="1FDA4AE9"/>
    <w:rsid w:val="1FE7E806"/>
    <w:rsid w:val="1FE9369A"/>
    <w:rsid w:val="1FEF99EA"/>
    <w:rsid w:val="1FF4F8E4"/>
    <w:rsid w:val="1FFAE19E"/>
    <w:rsid w:val="200EB383"/>
    <w:rsid w:val="200F596F"/>
    <w:rsid w:val="204647C8"/>
    <w:rsid w:val="20512CD1"/>
    <w:rsid w:val="207ACDD2"/>
    <w:rsid w:val="208EDF57"/>
    <w:rsid w:val="209210BE"/>
    <w:rsid w:val="20D54AE4"/>
    <w:rsid w:val="20D7AB04"/>
    <w:rsid w:val="20D8E1F0"/>
    <w:rsid w:val="20E3FA19"/>
    <w:rsid w:val="20F0C037"/>
    <w:rsid w:val="20F22AFE"/>
    <w:rsid w:val="20F3389E"/>
    <w:rsid w:val="20FA8293"/>
    <w:rsid w:val="21428490"/>
    <w:rsid w:val="21625DA8"/>
    <w:rsid w:val="216A65D0"/>
    <w:rsid w:val="21752AAB"/>
    <w:rsid w:val="217D428A"/>
    <w:rsid w:val="218507E9"/>
    <w:rsid w:val="219B6D21"/>
    <w:rsid w:val="21A80347"/>
    <w:rsid w:val="21D7597B"/>
    <w:rsid w:val="21EB4E04"/>
    <w:rsid w:val="22021013"/>
    <w:rsid w:val="221B1C50"/>
    <w:rsid w:val="221F5758"/>
    <w:rsid w:val="22276A13"/>
    <w:rsid w:val="2247D925"/>
    <w:rsid w:val="22485258"/>
    <w:rsid w:val="2253BF82"/>
    <w:rsid w:val="22747F56"/>
    <w:rsid w:val="2274B4C0"/>
    <w:rsid w:val="22931CE2"/>
    <w:rsid w:val="229D5BC1"/>
    <w:rsid w:val="22B5D2D4"/>
    <w:rsid w:val="22B8D04C"/>
    <w:rsid w:val="22CBDE8B"/>
    <w:rsid w:val="22CF6B25"/>
    <w:rsid w:val="22D0D864"/>
    <w:rsid w:val="23037675"/>
    <w:rsid w:val="2305A613"/>
    <w:rsid w:val="231CDC3B"/>
    <w:rsid w:val="232DFAF2"/>
    <w:rsid w:val="23331F07"/>
    <w:rsid w:val="23345CD4"/>
    <w:rsid w:val="233CE80C"/>
    <w:rsid w:val="2344384B"/>
    <w:rsid w:val="234662EF"/>
    <w:rsid w:val="234ED536"/>
    <w:rsid w:val="23578E72"/>
    <w:rsid w:val="2363AB68"/>
    <w:rsid w:val="236DDEB3"/>
    <w:rsid w:val="2373BB7C"/>
    <w:rsid w:val="2395B549"/>
    <w:rsid w:val="239C5096"/>
    <w:rsid w:val="239C7C9F"/>
    <w:rsid w:val="23A42871"/>
    <w:rsid w:val="23A729C2"/>
    <w:rsid w:val="23AF9EF9"/>
    <w:rsid w:val="23B8EE84"/>
    <w:rsid w:val="23BB32E9"/>
    <w:rsid w:val="23BEE78F"/>
    <w:rsid w:val="23CD522B"/>
    <w:rsid w:val="23CD6DAC"/>
    <w:rsid w:val="23EC7DDF"/>
    <w:rsid w:val="23F98576"/>
    <w:rsid w:val="241A3DF9"/>
    <w:rsid w:val="241C4229"/>
    <w:rsid w:val="2444A6D7"/>
    <w:rsid w:val="244F292B"/>
    <w:rsid w:val="245134B8"/>
    <w:rsid w:val="2465D459"/>
    <w:rsid w:val="24660890"/>
    <w:rsid w:val="2472DFE4"/>
    <w:rsid w:val="24907BF1"/>
    <w:rsid w:val="24AEE596"/>
    <w:rsid w:val="24BCAAAD"/>
    <w:rsid w:val="24C77750"/>
    <w:rsid w:val="24E17CD7"/>
    <w:rsid w:val="24E5A2AC"/>
    <w:rsid w:val="24E6FDAE"/>
    <w:rsid w:val="24F13362"/>
    <w:rsid w:val="25011E85"/>
    <w:rsid w:val="250A34B9"/>
    <w:rsid w:val="25110349"/>
    <w:rsid w:val="2511846E"/>
    <w:rsid w:val="2529976D"/>
    <w:rsid w:val="253E032D"/>
    <w:rsid w:val="2543A528"/>
    <w:rsid w:val="2544DB3F"/>
    <w:rsid w:val="25490E55"/>
    <w:rsid w:val="254DEBCF"/>
    <w:rsid w:val="255069F2"/>
    <w:rsid w:val="255746C3"/>
    <w:rsid w:val="255C36BD"/>
    <w:rsid w:val="255F3D24"/>
    <w:rsid w:val="2563A720"/>
    <w:rsid w:val="2565E010"/>
    <w:rsid w:val="25673F7E"/>
    <w:rsid w:val="2568F11F"/>
    <w:rsid w:val="25698733"/>
    <w:rsid w:val="2575A179"/>
    <w:rsid w:val="2577BE17"/>
    <w:rsid w:val="25789188"/>
    <w:rsid w:val="259BDDFE"/>
    <w:rsid w:val="259D12A3"/>
    <w:rsid w:val="259DE313"/>
    <w:rsid w:val="25A21D70"/>
    <w:rsid w:val="25A9CB2A"/>
    <w:rsid w:val="25AF7CEE"/>
    <w:rsid w:val="25B56E8E"/>
    <w:rsid w:val="25BC9BC8"/>
    <w:rsid w:val="25BE37C7"/>
    <w:rsid w:val="25D22A8D"/>
    <w:rsid w:val="25D43062"/>
    <w:rsid w:val="25D54AB8"/>
    <w:rsid w:val="25D75857"/>
    <w:rsid w:val="25E1D2A4"/>
    <w:rsid w:val="26109CEB"/>
    <w:rsid w:val="2613F077"/>
    <w:rsid w:val="26398F33"/>
    <w:rsid w:val="26442C7D"/>
    <w:rsid w:val="265837DD"/>
    <w:rsid w:val="2669492E"/>
    <w:rsid w:val="267B26B8"/>
    <w:rsid w:val="2681AC07"/>
    <w:rsid w:val="269302E1"/>
    <w:rsid w:val="26A802ED"/>
    <w:rsid w:val="26C26748"/>
    <w:rsid w:val="26C917D5"/>
    <w:rsid w:val="26DB6F7C"/>
    <w:rsid w:val="26E73765"/>
    <w:rsid w:val="26F0995F"/>
    <w:rsid w:val="26FA5F22"/>
    <w:rsid w:val="26FAE582"/>
    <w:rsid w:val="26FFA011"/>
    <w:rsid w:val="270CE2CD"/>
    <w:rsid w:val="271BF3CF"/>
    <w:rsid w:val="271F020B"/>
    <w:rsid w:val="274B168C"/>
    <w:rsid w:val="274B71B6"/>
    <w:rsid w:val="275160AD"/>
    <w:rsid w:val="276C2788"/>
    <w:rsid w:val="276F9150"/>
    <w:rsid w:val="27722106"/>
    <w:rsid w:val="2776C190"/>
    <w:rsid w:val="2778C80D"/>
    <w:rsid w:val="277C5C77"/>
    <w:rsid w:val="27871A59"/>
    <w:rsid w:val="27902319"/>
    <w:rsid w:val="27AFF036"/>
    <w:rsid w:val="27BF19F4"/>
    <w:rsid w:val="27D52768"/>
    <w:rsid w:val="27EC43B7"/>
    <w:rsid w:val="282B2420"/>
    <w:rsid w:val="283326E1"/>
    <w:rsid w:val="28362A9D"/>
    <w:rsid w:val="283A1FFF"/>
    <w:rsid w:val="283DDE7B"/>
    <w:rsid w:val="28433B7A"/>
    <w:rsid w:val="286D7915"/>
    <w:rsid w:val="28703958"/>
    <w:rsid w:val="287C4573"/>
    <w:rsid w:val="288A2727"/>
    <w:rsid w:val="288B1F61"/>
    <w:rsid w:val="289358F0"/>
    <w:rsid w:val="28A8A41C"/>
    <w:rsid w:val="28ACA7AD"/>
    <w:rsid w:val="28B6DA04"/>
    <w:rsid w:val="28CCD102"/>
    <w:rsid w:val="28D5C9D7"/>
    <w:rsid w:val="28F0B3B3"/>
    <w:rsid w:val="28F860CE"/>
    <w:rsid w:val="290A5F2D"/>
    <w:rsid w:val="29185CEF"/>
    <w:rsid w:val="291B151A"/>
    <w:rsid w:val="291F9C46"/>
    <w:rsid w:val="292D6C4C"/>
    <w:rsid w:val="295C1752"/>
    <w:rsid w:val="2960160B"/>
    <w:rsid w:val="296235B1"/>
    <w:rsid w:val="29840B3F"/>
    <w:rsid w:val="2989BCB9"/>
    <w:rsid w:val="29B496BD"/>
    <w:rsid w:val="29B77CEA"/>
    <w:rsid w:val="29B81ACD"/>
    <w:rsid w:val="29B8FA8F"/>
    <w:rsid w:val="29D5AD57"/>
    <w:rsid w:val="29D9C7AE"/>
    <w:rsid w:val="29E0C686"/>
    <w:rsid w:val="29E705C3"/>
    <w:rsid w:val="2A03D6AA"/>
    <w:rsid w:val="2A0C68E6"/>
    <w:rsid w:val="2A1FC1E4"/>
    <w:rsid w:val="2A320DAA"/>
    <w:rsid w:val="2A332F05"/>
    <w:rsid w:val="2A33EA83"/>
    <w:rsid w:val="2A3C8A66"/>
    <w:rsid w:val="2A55A238"/>
    <w:rsid w:val="2A5EBB39"/>
    <w:rsid w:val="2A613BDF"/>
    <w:rsid w:val="2A6E138C"/>
    <w:rsid w:val="2A7A8B93"/>
    <w:rsid w:val="2A7AC04B"/>
    <w:rsid w:val="2A90A00F"/>
    <w:rsid w:val="2AA6D81F"/>
    <w:rsid w:val="2AA79338"/>
    <w:rsid w:val="2AAB813C"/>
    <w:rsid w:val="2AAC7FDD"/>
    <w:rsid w:val="2AB3804E"/>
    <w:rsid w:val="2AC03292"/>
    <w:rsid w:val="2ACC609D"/>
    <w:rsid w:val="2AE9BFA9"/>
    <w:rsid w:val="2AEE0FE1"/>
    <w:rsid w:val="2AFE6B8A"/>
    <w:rsid w:val="2B16CD73"/>
    <w:rsid w:val="2B1F9D15"/>
    <w:rsid w:val="2B46A658"/>
    <w:rsid w:val="2B4A6022"/>
    <w:rsid w:val="2B4EE58D"/>
    <w:rsid w:val="2B5BB4D0"/>
    <w:rsid w:val="2B66993E"/>
    <w:rsid w:val="2B878487"/>
    <w:rsid w:val="2B945B69"/>
    <w:rsid w:val="2B9E9DC7"/>
    <w:rsid w:val="2B9F8D6A"/>
    <w:rsid w:val="2BA5F8CE"/>
    <w:rsid w:val="2BAB4622"/>
    <w:rsid w:val="2BB4A6D3"/>
    <w:rsid w:val="2BBFB93D"/>
    <w:rsid w:val="2BBFE031"/>
    <w:rsid w:val="2BC4FAD5"/>
    <w:rsid w:val="2BCDA941"/>
    <w:rsid w:val="2BFF180D"/>
    <w:rsid w:val="2C2B32A1"/>
    <w:rsid w:val="2C3758C5"/>
    <w:rsid w:val="2C3AC817"/>
    <w:rsid w:val="2C9B1669"/>
    <w:rsid w:val="2C9DC796"/>
    <w:rsid w:val="2C9E74C9"/>
    <w:rsid w:val="2C9F507A"/>
    <w:rsid w:val="2CB2672E"/>
    <w:rsid w:val="2CB8343D"/>
    <w:rsid w:val="2CBE046F"/>
    <w:rsid w:val="2CD8A625"/>
    <w:rsid w:val="2CDF965C"/>
    <w:rsid w:val="2CE6BD4C"/>
    <w:rsid w:val="2CF5DC9F"/>
    <w:rsid w:val="2CFDE07D"/>
    <w:rsid w:val="2D04F6CA"/>
    <w:rsid w:val="2D084406"/>
    <w:rsid w:val="2D35111C"/>
    <w:rsid w:val="2D359503"/>
    <w:rsid w:val="2D38D65A"/>
    <w:rsid w:val="2D406214"/>
    <w:rsid w:val="2D6F7511"/>
    <w:rsid w:val="2DA94204"/>
    <w:rsid w:val="2DAB200D"/>
    <w:rsid w:val="2DAF0142"/>
    <w:rsid w:val="2DBAF129"/>
    <w:rsid w:val="2DC459C0"/>
    <w:rsid w:val="2DDFF5F5"/>
    <w:rsid w:val="2DEE92CC"/>
    <w:rsid w:val="2DF682A1"/>
    <w:rsid w:val="2E108802"/>
    <w:rsid w:val="2E1F0B7A"/>
    <w:rsid w:val="2E32C4A7"/>
    <w:rsid w:val="2E4C66EB"/>
    <w:rsid w:val="2E5D0FD3"/>
    <w:rsid w:val="2E7F8244"/>
    <w:rsid w:val="2E917634"/>
    <w:rsid w:val="2E9D3BF6"/>
    <w:rsid w:val="2EA694C0"/>
    <w:rsid w:val="2EB7D33D"/>
    <w:rsid w:val="2EBCC7C5"/>
    <w:rsid w:val="2ED02C89"/>
    <w:rsid w:val="2EDFC342"/>
    <w:rsid w:val="2EEC372B"/>
    <w:rsid w:val="2EF8EDB2"/>
    <w:rsid w:val="2EFA7560"/>
    <w:rsid w:val="2F01496E"/>
    <w:rsid w:val="2F0D3B3D"/>
    <w:rsid w:val="2F0F2ECC"/>
    <w:rsid w:val="2F1344B6"/>
    <w:rsid w:val="2F14A4BC"/>
    <w:rsid w:val="2F213BCD"/>
    <w:rsid w:val="2F254521"/>
    <w:rsid w:val="2F2B03E2"/>
    <w:rsid w:val="2F335D7F"/>
    <w:rsid w:val="2F3884F8"/>
    <w:rsid w:val="2F39C4D1"/>
    <w:rsid w:val="2F4744B4"/>
    <w:rsid w:val="2F58A04C"/>
    <w:rsid w:val="2F6C91D3"/>
    <w:rsid w:val="2F70AB5B"/>
    <w:rsid w:val="2F952B70"/>
    <w:rsid w:val="2FA7F85B"/>
    <w:rsid w:val="2FAB91E1"/>
    <w:rsid w:val="2FBA0262"/>
    <w:rsid w:val="2FD2DE79"/>
    <w:rsid w:val="2FD55CC5"/>
    <w:rsid w:val="2FDE9A28"/>
    <w:rsid w:val="2FE2DA3C"/>
    <w:rsid w:val="2FEB5A01"/>
    <w:rsid w:val="2FEB6C51"/>
    <w:rsid w:val="300A64CC"/>
    <w:rsid w:val="3020162B"/>
    <w:rsid w:val="30224309"/>
    <w:rsid w:val="302256B0"/>
    <w:rsid w:val="30246225"/>
    <w:rsid w:val="302F9657"/>
    <w:rsid w:val="302FDD33"/>
    <w:rsid w:val="30350F8F"/>
    <w:rsid w:val="303D6394"/>
    <w:rsid w:val="3060D5B8"/>
    <w:rsid w:val="3065558C"/>
    <w:rsid w:val="3087D17C"/>
    <w:rsid w:val="3089B8FA"/>
    <w:rsid w:val="308CD3BD"/>
    <w:rsid w:val="3095CDA5"/>
    <w:rsid w:val="30A75754"/>
    <w:rsid w:val="30AD4EAF"/>
    <w:rsid w:val="30B4590C"/>
    <w:rsid w:val="30B8BA48"/>
    <w:rsid w:val="30C4F2A3"/>
    <w:rsid w:val="30CA09F8"/>
    <w:rsid w:val="30D93873"/>
    <w:rsid w:val="30D989CB"/>
    <w:rsid w:val="30EC4B04"/>
    <w:rsid w:val="3101E8B4"/>
    <w:rsid w:val="31128BF8"/>
    <w:rsid w:val="31615EA8"/>
    <w:rsid w:val="3165FDF1"/>
    <w:rsid w:val="3166DD01"/>
    <w:rsid w:val="316F118A"/>
    <w:rsid w:val="317753E4"/>
    <w:rsid w:val="31A2C9EC"/>
    <w:rsid w:val="31A687F3"/>
    <w:rsid w:val="31C9E5C7"/>
    <w:rsid w:val="31FA8339"/>
    <w:rsid w:val="320FF487"/>
    <w:rsid w:val="3211CB28"/>
    <w:rsid w:val="321BC7B6"/>
    <w:rsid w:val="3225374E"/>
    <w:rsid w:val="3238CA34"/>
    <w:rsid w:val="32469894"/>
    <w:rsid w:val="32501326"/>
    <w:rsid w:val="32505883"/>
    <w:rsid w:val="32525059"/>
    <w:rsid w:val="3254A248"/>
    <w:rsid w:val="325838FA"/>
    <w:rsid w:val="3260EDD8"/>
    <w:rsid w:val="32663FF6"/>
    <w:rsid w:val="32792417"/>
    <w:rsid w:val="3281C8BE"/>
    <w:rsid w:val="32858B60"/>
    <w:rsid w:val="32A8EAE9"/>
    <w:rsid w:val="32B2DB45"/>
    <w:rsid w:val="32B39561"/>
    <w:rsid w:val="32C48403"/>
    <w:rsid w:val="32C9D8BD"/>
    <w:rsid w:val="32CCE23E"/>
    <w:rsid w:val="32DA0684"/>
    <w:rsid w:val="32E7BD49"/>
    <w:rsid w:val="32EFC740"/>
    <w:rsid w:val="32FC9521"/>
    <w:rsid w:val="33021BA4"/>
    <w:rsid w:val="3312353E"/>
    <w:rsid w:val="33246BAD"/>
    <w:rsid w:val="3324BE71"/>
    <w:rsid w:val="332A4ADC"/>
    <w:rsid w:val="33371B82"/>
    <w:rsid w:val="3340525F"/>
    <w:rsid w:val="3346C7C7"/>
    <w:rsid w:val="33479CB5"/>
    <w:rsid w:val="3348A587"/>
    <w:rsid w:val="336A1FB9"/>
    <w:rsid w:val="33749E1F"/>
    <w:rsid w:val="337B2FB3"/>
    <w:rsid w:val="33958329"/>
    <w:rsid w:val="33B95342"/>
    <w:rsid w:val="33D00EEA"/>
    <w:rsid w:val="33E2C040"/>
    <w:rsid w:val="33EBC783"/>
    <w:rsid w:val="33EC9170"/>
    <w:rsid w:val="340BF350"/>
    <w:rsid w:val="34116FC9"/>
    <w:rsid w:val="3419D324"/>
    <w:rsid w:val="344F9FF4"/>
    <w:rsid w:val="34568049"/>
    <w:rsid w:val="3458E3D2"/>
    <w:rsid w:val="346185D1"/>
    <w:rsid w:val="34800D8D"/>
    <w:rsid w:val="3480B298"/>
    <w:rsid w:val="3481E371"/>
    <w:rsid w:val="349995B8"/>
    <w:rsid w:val="349CD19A"/>
    <w:rsid w:val="349F9E0D"/>
    <w:rsid w:val="34B87C93"/>
    <w:rsid w:val="34CC9CAC"/>
    <w:rsid w:val="34D70578"/>
    <w:rsid w:val="34E2DCA9"/>
    <w:rsid w:val="34EC5384"/>
    <w:rsid w:val="34F7DD29"/>
    <w:rsid w:val="3512AC68"/>
    <w:rsid w:val="351AB4A5"/>
    <w:rsid w:val="351CF65E"/>
    <w:rsid w:val="3524CEC4"/>
    <w:rsid w:val="35316D30"/>
    <w:rsid w:val="3533120F"/>
    <w:rsid w:val="3533F36B"/>
    <w:rsid w:val="35396EC9"/>
    <w:rsid w:val="353F96FD"/>
    <w:rsid w:val="354037F7"/>
    <w:rsid w:val="354C0E1D"/>
    <w:rsid w:val="354DD53A"/>
    <w:rsid w:val="354EF009"/>
    <w:rsid w:val="35577CA8"/>
    <w:rsid w:val="356484D0"/>
    <w:rsid w:val="35682B56"/>
    <w:rsid w:val="35760A23"/>
    <w:rsid w:val="35777186"/>
    <w:rsid w:val="357D421E"/>
    <w:rsid w:val="35A4FFAB"/>
    <w:rsid w:val="35ACFAEE"/>
    <w:rsid w:val="35AF627B"/>
    <w:rsid w:val="35B068D9"/>
    <w:rsid w:val="35B9264F"/>
    <w:rsid w:val="35BFDF1B"/>
    <w:rsid w:val="35D52E16"/>
    <w:rsid w:val="35D68CF1"/>
    <w:rsid w:val="35DB39F4"/>
    <w:rsid w:val="35F1A816"/>
    <w:rsid w:val="3600BF8C"/>
    <w:rsid w:val="360288BF"/>
    <w:rsid w:val="3605947B"/>
    <w:rsid w:val="36096C8E"/>
    <w:rsid w:val="360A2629"/>
    <w:rsid w:val="361165F5"/>
    <w:rsid w:val="362B4416"/>
    <w:rsid w:val="365199B3"/>
    <w:rsid w:val="36648FFE"/>
    <w:rsid w:val="367AC2D9"/>
    <w:rsid w:val="367B4215"/>
    <w:rsid w:val="368787ED"/>
    <w:rsid w:val="369F3D2A"/>
    <w:rsid w:val="36A7D3A2"/>
    <w:rsid w:val="36B08B67"/>
    <w:rsid w:val="36B3521A"/>
    <w:rsid w:val="36BA112C"/>
    <w:rsid w:val="36BA677E"/>
    <w:rsid w:val="36C2D563"/>
    <w:rsid w:val="36DC9190"/>
    <w:rsid w:val="36E02960"/>
    <w:rsid w:val="36EEA0EE"/>
    <w:rsid w:val="36F3222A"/>
    <w:rsid w:val="36FF14EB"/>
    <w:rsid w:val="370369DA"/>
    <w:rsid w:val="3709D61D"/>
    <w:rsid w:val="3710CC7B"/>
    <w:rsid w:val="37195D1B"/>
    <w:rsid w:val="3721117C"/>
    <w:rsid w:val="3749B964"/>
    <w:rsid w:val="3749ED06"/>
    <w:rsid w:val="37594F6C"/>
    <w:rsid w:val="377553A2"/>
    <w:rsid w:val="37769995"/>
    <w:rsid w:val="3787D2A3"/>
    <w:rsid w:val="3792BA1D"/>
    <w:rsid w:val="37973DA1"/>
    <w:rsid w:val="379B965F"/>
    <w:rsid w:val="37A56CDB"/>
    <w:rsid w:val="37A8CD84"/>
    <w:rsid w:val="37BC8B46"/>
    <w:rsid w:val="37EFF0AD"/>
    <w:rsid w:val="380310D8"/>
    <w:rsid w:val="3806EC80"/>
    <w:rsid w:val="3809E9EB"/>
    <w:rsid w:val="38111F89"/>
    <w:rsid w:val="381B520E"/>
    <w:rsid w:val="381B7148"/>
    <w:rsid w:val="3824DA3A"/>
    <w:rsid w:val="38304DCC"/>
    <w:rsid w:val="38310367"/>
    <w:rsid w:val="383659AE"/>
    <w:rsid w:val="38510444"/>
    <w:rsid w:val="385414BA"/>
    <w:rsid w:val="385AA778"/>
    <w:rsid w:val="386068A9"/>
    <w:rsid w:val="38751150"/>
    <w:rsid w:val="38872F04"/>
    <w:rsid w:val="38A13C96"/>
    <w:rsid w:val="38A8B954"/>
    <w:rsid w:val="38B08D85"/>
    <w:rsid w:val="38C4957B"/>
    <w:rsid w:val="38CDF1D8"/>
    <w:rsid w:val="38E1A05B"/>
    <w:rsid w:val="38EA8B89"/>
    <w:rsid w:val="3901B2CF"/>
    <w:rsid w:val="39034BD0"/>
    <w:rsid w:val="39506738"/>
    <w:rsid w:val="3953BC89"/>
    <w:rsid w:val="3961DDA4"/>
    <w:rsid w:val="396A20BC"/>
    <w:rsid w:val="39708CF3"/>
    <w:rsid w:val="3974AEFB"/>
    <w:rsid w:val="3977CAC7"/>
    <w:rsid w:val="3977F506"/>
    <w:rsid w:val="3987F5CF"/>
    <w:rsid w:val="39894D66"/>
    <w:rsid w:val="399D9D19"/>
    <w:rsid w:val="399F0C23"/>
    <w:rsid w:val="39AD4062"/>
    <w:rsid w:val="39B2E881"/>
    <w:rsid w:val="39B80996"/>
    <w:rsid w:val="39C0A2C8"/>
    <w:rsid w:val="39C893E4"/>
    <w:rsid w:val="39CECAD3"/>
    <w:rsid w:val="39EC5AE3"/>
    <w:rsid w:val="3A075BD9"/>
    <w:rsid w:val="3A201CB7"/>
    <w:rsid w:val="3A226D67"/>
    <w:rsid w:val="3A228A80"/>
    <w:rsid w:val="3A304075"/>
    <w:rsid w:val="3A4E174F"/>
    <w:rsid w:val="3A5BD834"/>
    <w:rsid w:val="3A5C0ADE"/>
    <w:rsid w:val="3A8EE833"/>
    <w:rsid w:val="3A9B4FC9"/>
    <w:rsid w:val="3AA69455"/>
    <w:rsid w:val="3AAF105D"/>
    <w:rsid w:val="3AB81CE9"/>
    <w:rsid w:val="3AC4BE82"/>
    <w:rsid w:val="3AD3C6A6"/>
    <w:rsid w:val="3AF0AE1E"/>
    <w:rsid w:val="3AFC9B4B"/>
    <w:rsid w:val="3B07BAE9"/>
    <w:rsid w:val="3B10A826"/>
    <w:rsid w:val="3B18D35A"/>
    <w:rsid w:val="3B489DEE"/>
    <w:rsid w:val="3B4ACD16"/>
    <w:rsid w:val="3B4C7190"/>
    <w:rsid w:val="3B4FE073"/>
    <w:rsid w:val="3B53AD77"/>
    <w:rsid w:val="3B57B4CB"/>
    <w:rsid w:val="3B5C2265"/>
    <w:rsid w:val="3B6799EC"/>
    <w:rsid w:val="3B6ED93D"/>
    <w:rsid w:val="3B705625"/>
    <w:rsid w:val="3B8A749D"/>
    <w:rsid w:val="3B9F0D80"/>
    <w:rsid w:val="3BA1ABF9"/>
    <w:rsid w:val="3BA44CCC"/>
    <w:rsid w:val="3BA7158B"/>
    <w:rsid w:val="3BBC511C"/>
    <w:rsid w:val="3BD88841"/>
    <w:rsid w:val="3BE0A60D"/>
    <w:rsid w:val="3BECA4CC"/>
    <w:rsid w:val="3C385AB3"/>
    <w:rsid w:val="3C3F66C4"/>
    <w:rsid w:val="3C5F379C"/>
    <w:rsid w:val="3C6BBA95"/>
    <w:rsid w:val="3C72E932"/>
    <w:rsid w:val="3C78881D"/>
    <w:rsid w:val="3C7C63A2"/>
    <w:rsid w:val="3C7CFB6B"/>
    <w:rsid w:val="3C7D32E4"/>
    <w:rsid w:val="3C7D3B15"/>
    <w:rsid w:val="3C8870CF"/>
    <w:rsid w:val="3C8B64E9"/>
    <w:rsid w:val="3C95B556"/>
    <w:rsid w:val="3C96C3C3"/>
    <w:rsid w:val="3CAC3131"/>
    <w:rsid w:val="3CAE3181"/>
    <w:rsid w:val="3CC22DCE"/>
    <w:rsid w:val="3CC25F74"/>
    <w:rsid w:val="3CC8FBF6"/>
    <w:rsid w:val="3CDBA006"/>
    <w:rsid w:val="3CF04D84"/>
    <w:rsid w:val="3CF09D56"/>
    <w:rsid w:val="3CFF0039"/>
    <w:rsid w:val="3D0B56D8"/>
    <w:rsid w:val="3D1195A0"/>
    <w:rsid w:val="3D13E2A7"/>
    <w:rsid w:val="3D196746"/>
    <w:rsid w:val="3D20755A"/>
    <w:rsid w:val="3D2189DD"/>
    <w:rsid w:val="3D220C6F"/>
    <w:rsid w:val="3D31E119"/>
    <w:rsid w:val="3D35C385"/>
    <w:rsid w:val="3D4114D0"/>
    <w:rsid w:val="3D42E577"/>
    <w:rsid w:val="3D466803"/>
    <w:rsid w:val="3D4E957D"/>
    <w:rsid w:val="3D5833E5"/>
    <w:rsid w:val="3D79F3AF"/>
    <w:rsid w:val="3D861D9E"/>
    <w:rsid w:val="3D889818"/>
    <w:rsid w:val="3D8DBD1D"/>
    <w:rsid w:val="3D937EBC"/>
    <w:rsid w:val="3D986027"/>
    <w:rsid w:val="3D9A5516"/>
    <w:rsid w:val="3D9BAEF3"/>
    <w:rsid w:val="3DA0B8D7"/>
    <w:rsid w:val="3DB2D861"/>
    <w:rsid w:val="3DD484DA"/>
    <w:rsid w:val="3DD4B51A"/>
    <w:rsid w:val="3DDB744E"/>
    <w:rsid w:val="3DE750DF"/>
    <w:rsid w:val="3DE78505"/>
    <w:rsid w:val="3DED3554"/>
    <w:rsid w:val="3DF2B298"/>
    <w:rsid w:val="3DF4433C"/>
    <w:rsid w:val="3DF82D21"/>
    <w:rsid w:val="3E20E186"/>
    <w:rsid w:val="3E2E1650"/>
    <w:rsid w:val="3E31DED4"/>
    <w:rsid w:val="3E3634F2"/>
    <w:rsid w:val="3E3FAF45"/>
    <w:rsid w:val="3E4AB729"/>
    <w:rsid w:val="3E55DE21"/>
    <w:rsid w:val="3E59FDB5"/>
    <w:rsid w:val="3E5D5FCE"/>
    <w:rsid w:val="3E643610"/>
    <w:rsid w:val="3E6E918D"/>
    <w:rsid w:val="3E7596BB"/>
    <w:rsid w:val="3E77F407"/>
    <w:rsid w:val="3E7F7CA7"/>
    <w:rsid w:val="3E8245A1"/>
    <w:rsid w:val="3E82B4CF"/>
    <w:rsid w:val="3E843D3C"/>
    <w:rsid w:val="3E86A241"/>
    <w:rsid w:val="3E8A6816"/>
    <w:rsid w:val="3E9907E5"/>
    <w:rsid w:val="3E9E7E83"/>
    <w:rsid w:val="3EA302EB"/>
    <w:rsid w:val="3EA918D5"/>
    <w:rsid w:val="3EDED9D0"/>
    <w:rsid w:val="3EE426A2"/>
    <w:rsid w:val="3EE65BBE"/>
    <w:rsid w:val="3EF02F3D"/>
    <w:rsid w:val="3EF93FD4"/>
    <w:rsid w:val="3EFE2B79"/>
    <w:rsid w:val="3F00016B"/>
    <w:rsid w:val="3F0BD125"/>
    <w:rsid w:val="3F0F52FB"/>
    <w:rsid w:val="3F115228"/>
    <w:rsid w:val="3F1C2592"/>
    <w:rsid w:val="3F236E41"/>
    <w:rsid w:val="3F27B076"/>
    <w:rsid w:val="3F37D587"/>
    <w:rsid w:val="3F3C00BA"/>
    <w:rsid w:val="3F63285A"/>
    <w:rsid w:val="3F734FF6"/>
    <w:rsid w:val="3F81CE9D"/>
    <w:rsid w:val="3F86EC07"/>
    <w:rsid w:val="3F991A87"/>
    <w:rsid w:val="3FA1CA50"/>
    <w:rsid w:val="3FBCC36B"/>
    <w:rsid w:val="3FC8BF1A"/>
    <w:rsid w:val="3FD649A9"/>
    <w:rsid w:val="3FD8F010"/>
    <w:rsid w:val="3FE81D7B"/>
    <w:rsid w:val="3FF92F91"/>
    <w:rsid w:val="3FFFB90A"/>
    <w:rsid w:val="400B881A"/>
    <w:rsid w:val="40161043"/>
    <w:rsid w:val="4017DA53"/>
    <w:rsid w:val="4019A687"/>
    <w:rsid w:val="402C3F8C"/>
    <w:rsid w:val="402F2DB3"/>
    <w:rsid w:val="4040E68E"/>
    <w:rsid w:val="4041CDF6"/>
    <w:rsid w:val="40644118"/>
    <w:rsid w:val="4079EEFC"/>
    <w:rsid w:val="40A7AC4D"/>
    <w:rsid w:val="40AA1D5A"/>
    <w:rsid w:val="40B67FFE"/>
    <w:rsid w:val="40C12168"/>
    <w:rsid w:val="40D326A2"/>
    <w:rsid w:val="40D7B34D"/>
    <w:rsid w:val="40F18691"/>
    <w:rsid w:val="40F3EC7A"/>
    <w:rsid w:val="40F412B6"/>
    <w:rsid w:val="41131510"/>
    <w:rsid w:val="4118465C"/>
    <w:rsid w:val="41227F9C"/>
    <w:rsid w:val="412D05CF"/>
    <w:rsid w:val="4137E97D"/>
    <w:rsid w:val="414CFCCE"/>
    <w:rsid w:val="41595BC9"/>
    <w:rsid w:val="415B6A4A"/>
    <w:rsid w:val="417BB17C"/>
    <w:rsid w:val="417FBAAE"/>
    <w:rsid w:val="419703ED"/>
    <w:rsid w:val="419E3EFB"/>
    <w:rsid w:val="41C31856"/>
    <w:rsid w:val="41D59645"/>
    <w:rsid w:val="41E2A8FE"/>
    <w:rsid w:val="41F49ACB"/>
    <w:rsid w:val="41F5A4B3"/>
    <w:rsid w:val="41F6F314"/>
    <w:rsid w:val="41FBAAC2"/>
    <w:rsid w:val="4203694B"/>
    <w:rsid w:val="420CFDC6"/>
    <w:rsid w:val="421FF537"/>
    <w:rsid w:val="422B54EC"/>
    <w:rsid w:val="424AC817"/>
    <w:rsid w:val="424CB494"/>
    <w:rsid w:val="424FDA11"/>
    <w:rsid w:val="4250EE18"/>
    <w:rsid w:val="42670BED"/>
    <w:rsid w:val="4268DF6C"/>
    <w:rsid w:val="426915FF"/>
    <w:rsid w:val="42716685"/>
    <w:rsid w:val="428AEC82"/>
    <w:rsid w:val="42911500"/>
    <w:rsid w:val="429A73D4"/>
    <w:rsid w:val="429B3140"/>
    <w:rsid w:val="42ACB00A"/>
    <w:rsid w:val="42AEE571"/>
    <w:rsid w:val="42B193C2"/>
    <w:rsid w:val="42B6D2F7"/>
    <w:rsid w:val="42C0741C"/>
    <w:rsid w:val="42C1E837"/>
    <w:rsid w:val="42C572C5"/>
    <w:rsid w:val="42CC66D8"/>
    <w:rsid w:val="42D35B86"/>
    <w:rsid w:val="42D828C0"/>
    <w:rsid w:val="42DE2253"/>
    <w:rsid w:val="42E4362F"/>
    <w:rsid w:val="42EBCECC"/>
    <w:rsid w:val="430456CB"/>
    <w:rsid w:val="4309BB89"/>
    <w:rsid w:val="4309F3AE"/>
    <w:rsid w:val="4316826A"/>
    <w:rsid w:val="4319A0A7"/>
    <w:rsid w:val="43279878"/>
    <w:rsid w:val="434640FC"/>
    <w:rsid w:val="434CBCF4"/>
    <w:rsid w:val="434F2034"/>
    <w:rsid w:val="43517919"/>
    <w:rsid w:val="4357753B"/>
    <w:rsid w:val="436D8D10"/>
    <w:rsid w:val="437D3722"/>
    <w:rsid w:val="4380D8BF"/>
    <w:rsid w:val="4381F1A6"/>
    <w:rsid w:val="43824754"/>
    <w:rsid w:val="439469DF"/>
    <w:rsid w:val="439A294F"/>
    <w:rsid w:val="439B6FB1"/>
    <w:rsid w:val="43A4BD02"/>
    <w:rsid w:val="43BA2E1B"/>
    <w:rsid w:val="43BBC56E"/>
    <w:rsid w:val="43E3BE0E"/>
    <w:rsid w:val="43F966EE"/>
    <w:rsid w:val="44074285"/>
    <w:rsid w:val="4424280E"/>
    <w:rsid w:val="4425648D"/>
    <w:rsid w:val="4426F799"/>
    <w:rsid w:val="44286682"/>
    <w:rsid w:val="442EE292"/>
    <w:rsid w:val="44315C7E"/>
    <w:rsid w:val="443BEE3C"/>
    <w:rsid w:val="44421CF6"/>
    <w:rsid w:val="4450DE85"/>
    <w:rsid w:val="4455DAD5"/>
    <w:rsid w:val="446D5CC1"/>
    <w:rsid w:val="447B4008"/>
    <w:rsid w:val="44831A79"/>
    <w:rsid w:val="449329D8"/>
    <w:rsid w:val="4497CBE6"/>
    <w:rsid w:val="44994D39"/>
    <w:rsid w:val="44A06844"/>
    <w:rsid w:val="44BE41AA"/>
    <w:rsid w:val="44C20BCB"/>
    <w:rsid w:val="44CBE101"/>
    <w:rsid w:val="44D17B70"/>
    <w:rsid w:val="450990F6"/>
    <w:rsid w:val="4518ABFC"/>
    <w:rsid w:val="451CFF78"/>
    <w:rsid w:val="4525AE86"/>
    <w:rsid w:val="45298FB4"/>
    <w:rsid w:val="452C101A"/>
    <w:rsid w:val="453501E5"/>
    <w:rsid w:val="4538A922"/>
    <w:rsid w:val="45600056"/>
    <w:rsid w:val="45751EE2"/>
    <w:rsid w:val="457787F1"/>
    <w:rsid w:val="4596651A"/>
    <w:rsid w:val="45BD0ACD"/>
    <w:rsid w:val="45BF995E"/>
    <w:rsid w:val="45DD3233"/>
    <w:rsid w:val="45DF5A40"/>
    <w:rsid w:val="45E8664F"/>
    <w:rsid w:val="45F2B5A1"/>
    <w:rsid w:val="46083299"/>
    <w:rsid w:val="461035CB"/>
    <w:rsid w:val="4618AFE4"/>
    <w:rsid w:val="461D0BDF"/>
    <w:rsid w:val="46209953"/>
    <w:rsid w:val="462456F5"/>
    <w:rsid w:val="464C9F00"/>
    <w:rsid w:val="46516053"/>
    <w:rsid w:val="4657FB6E"/>
    <w:rsid w:val="4659F8C5"/>
    <w:rsid w:val="465F7E20"/>
    <w:rsid w:val="46695A25"/>
    <w:rsid w:val="467D9410"/>
    <w:rsid w:val="468202E2"/>
    <w:rsid w:val="468551C7"/>
    <w:rsid w:val="46ADB0E2"/>
    <w:rsid w:val="46B64CA3"/>
    <w:rsid w:val="46BBC4FD"/>
    <w:rsid w:val="46D50C57"/>
    <w:rsid w:val="46E7AD95"/>
    <w:rsid w:val="46EEDE3C"/>
    <w:rsid w:val="46F9011E"/>
    <w:rsid w:val="4707D980"/>
    <w:rsid w:val="470F70FD"/>
    <w:rsid w:val="4710AADD"/>
    <w:rsid w:val="47175106"/>
    <w:rsid w:val="471B39AE"/>
    <w:rsid w:val="472B4BEE"/>
    <w:rsid w:val="47365630"/>
    <w:rsid w:val="47442FC8"/>
    <w:rsid w:val="4744B764"/>
    <w:rsid w:val="47551AA4"/>
    <w:rsid w:val="47567B6F"/>
    <w:rsid w:val="475ADE04"/>
    <w:rsid w:val="4763C41A"/>
    <w:rsid w:val="47643389"/>
    <w:rsid w:val="476640A3"/>
    <w:rsid w:val="476FBE61"/>
    <w:rsid w:val="47825694"/>
    <w:rsid w:val="4785B777"/>
    <w:rsid w:val="478B8E6F"/>
    <w:rsid w:val="479B8B1B"/>
    <w:rsid w:val="47AAC099"/>
    <w:rsid w:val="47BC3FFF"/>
    <w:rsid w:val="47F1DB39"/>
    <w:rsid w:val="47F66348"/>
    <w:rsid w:val="48085834"/>
    <w:rsid w:val="4826EFF3"/>
    <w:rsid w:val="483E597E"/>
    <w:rsid w:val="484167F4"/>
    <w:rsid w:val="484CBA74"/>
    <w:rsid w:val="4864B155"/>
    <w:rsid w:val="486E6177"/>
    <w:rsid w:val="486FEAC9"/>
    <w:rsid w:val="487DDADA"/>
    <w:rsid w:val="4892CDF9"/>
    <w:rsid w:val="48942F79"/>
    <w:rsid w:val="48AF1F71"/>
    <w:rsid w:val="48B7B145"/>
    <w:rsid w:val="48C7C6C3"/>
    <w:rsid w:val="48C96F35"/>
    <w:rsid w:val="48D21416"/>
    <w:rsid w:val="48E07BBC"/>
    <w:rsid w:val="48F2E3BC"/>
    <w:rsid w:val="48F73DC3"/>
    <w:rsid w:val="48FC94A2"/>
    <w:rsid w:val="490D9236"/>
    <w:rsid w:val="491280B2"/>
    <w:rsid w:val="4919E7FE"/>
    <w:rsid w:val="494DB8A7"/>
    <w:rsid w:val="494F74E8"/>
    <w:rsid w:val="49599EAB"/>
    <w:rsid w:val="495C4EF9"/>
    <w:rsid w:val="497256C4"/>
    <w:rsid w:val="498780F2"/>
    <w:rsid w:val="49968622"/>
    <w:rsid w:val="499BA038"/>
    <w:rsid w:val="49A922BA"/>
    <w:rsid w:val="49B3002A"/>
    <w:rsid w:val="49C71DD9"/>
    <w:rsid w:val="49CE2EDF"/>
    <w:rsid w:val="49CF8EA7"/>
    <w:rsid w:val="49F851D1"/>
    <w:rsid w:val="4A12F409"/>
    <w:rsid w:val="4A19DC28"/>
    <w:rsid w:val="4A1D2929"/>
    <w:rsid w:val="4A29FFB5"/>
    <w:rsid w:val="4A374ECC"/>
    <w:rsid w:val="4A404868"/>
    <w:rsid w:val="4A4C120B"/>
    <w:rsid w:val="4A535A63"/>
    <w:rsid w:val="4A5EF748"/>
    <w:rsid w:val="4A90DF72"/>
    <w:rsid w:val="4A91B4DE"/>
    <w:rsid w:val="4A92BFB5"/>
    <w:rsid w:val="4A9E5EC4"/>
    <w:rsid w:val="4AAAB4BD"/>
    <w:rsid w:val="4AB421FA"/>
    <w:rsid w:val="4AB4CD36"/>
    <w:rsid w:val="4ACB6B20"/>
    <w:rsid w:val="4ACB9F80"/>
    <w:rsid w:val="4ACC87B3"/>
    <w:rsid w:val="4AEA407F"/>
    <w:rsid w:val="4AEAF5EE"/>
    <w:rsid w:val="4AEB3BCF"/>
    <w:rsid w:val="4AF1E4BD"/>
    <w:rsid w:val="4AF27CFB"/>
    <w:rsid w:val="4AFB47B8"/>
    <w:rsid w:val="4B0B96D0"/>
    <w:rsid w:val="4B11F401"/>
    <w:rsid w:val="4B17ED43"/>
    <w:rsid w:val="4B1A68A9"/>
    <w:rsid w:val="4B219EA7"/>
    <w:rsid w:val="4B23540D"/>
    <w:rsid w:val="4B6E0277"/>
    <w:rsid w:val="4B8ADC9D"/>
    <w:rsid w:val="4B8BCAF3"/>
    <w:rsid w:val="4BAE5092"/>
    <w:rsid w:val="4BBD7E45"/>
    <w:rsid w:val="4BBF0F59"/>
    <w:rsid w:val="4BC1D6F9"/>
    <w:rsid w:val="4BE1754F"/>
    <w:rsid w:val="4BE43067"/>
    <w:rsid w:val="4BE7E3A7"/>
    <w:rsid w:val="4BFBAB4C"/>
    <w:rsid w:val="4BFBF431"/>
    <w:rsid w:val="4C005B19"/>
    <w:rsid w:val="4C02C896"/>
    <w:rsid w:val="4C05D96F"/>
    <w:rsid w:val="4C13A5A5"/>
    <w:rsid w:val="4C16F573"/>
    <w:rsid w:val="4C42A66A"/>
    <w:rsid w:val="4C439F4C"/>
    <w:rsid w:val="4C46AC85"/>
    <w:rsid w:val="4C53C8E3"/>
    <w:rsid w:val="4C55C7B7"/>
    <w:rsid w:val="4C5D44BD"/>
    <w:rsid w:val="4C612F67"/>
    <w:rsid w:val="4C72767E"/>
    <w:rsid w:val="4C7B5329"/>
    <w:rsid w:val="4C9A6AC2"/>
    <w:rsid w:val="4CA86FFF"/>
    <w:rsid w:val="4CB3B50A"/>
    <w:rsid w:val="4CBED6E8"/>
    <w:rsid w:val="4CDA7111"/>
    <w:rsid w:val="4CFB1F78"/>
    <w:rsid w:val="4D289B21"/>
    <w:rsid w:val="4D2A7A22"/>
    <w:rsid w:val="4D36AC1A"/>
    <w:rsid w:val="4D4A1636"/>
    <w:rsid w:val="4D6F8DC0"/>
    <w:rsid w:val="4D836456"/>
    <w:rsid w:val="4DB071A6"/>
    <w:rsid w:val="4DC8C7D2"/>
    <w:rsid w:val="4DD6ED42"/>
    <w:rsid w:val="4DE1E624"/>
    <w:rsid w:val="4DE48771"/>
    <w:rsid w:val="4DF0F4D7"/>
    <w:rsid w:val="4E038FE2"/>
    <w:rsid w:val="4E0BF74F"/>
    <w:rsid w:val="4E0DD193"/>
    <w:rsid w:val="4E0F57A9"/>
    <w:rsid w:val="4E275E5F"/>
    <w:rsid w:val="4E616C43"/>
    <w:rsid w:val="4E6C81A5"/>
    <w:rsid w:val="4E81FDFD"/>
    <w:rsid w:val="4EB4230F"/>
    <w:rsid w:val="4EB43DA6"/>
    <w:rsid w:val="4EC30CDB"/>
    <w:rsid w:val="4ECE3CB4"/>
    <w:rsid w:val="4ED530AC"/>
    <w:rsid w:val="4EF8DB7B"/>
    <w:rsid w:val="4F0B41FB"/>
    <w:rsid w:val="4F171E59"/>
    <w:rsid w:val="4F2A8F59"/>
    <w:rsid w:val="4F3C2235"/>
    <w:rsid w:val="4F425318"/>
    <w:rsid w:val="4F4D9A31"/>
    <w:rsid w:val="4F519977"/>
    <w:rsid w:val="4F64F140"/>
    <w:rsid w:val="4F727BC8"/>
    <w:rsid w:val="4F74DEB5"/>
    <w:rsid w:val="4F881BE6"/>
    <w:rsid w:val="4F8C180B"/>
    <w:rsid w:val="4F9288C4"/>
    <w:rsid w:val="4F9B1CAB"/>
    <w:rsid w:val="4FAC7A9C"/>
    <w:rsid w:val="4FB0BBED"/>
    <w:rsid w:val="4FB48B29"/>
    <w:rsid w:val="4FB5876B"/>
    <w:rsid w:val="4FBD29EC"/>
    <w:rsid w:val="4FC936FB"/>
    <w:rsid w:val="4FCE3100"/>
    <w:rsid w:val="4FD3BF18"/>
    <w:rsid w:val="4FDD21BF"/>
    <w:rsid w:val="4FED8133"/>
    <w:rsid w:val="50049F59"/>
    <w:rsid w:val="50163A08"/>
    <w:rsid w:val="5021A8C9"/>
    <w:rsid w:val="50220357"/>
    <w:rsid w:val="505998A4"/>
    <w:rsid w:val="505F1EE9"/>
    <w:rsid w:val="50646864"/>
    <w:rsid w:val="507E9DD8"/>
    <w:rsid w:val="508E7779"/>
    <w:rsid w:val="5099EE67"/>
    <w:rsid w:val="50A40B15"/>
    <w:rsid w:val="50A6EEF2"/>
    <w:rsid w:val="50A8BADE"/>
    <w:rsid w:val="50ACF045"/>
    <w:rsid w:val="50BAA691"/>
    <w:rsid w:val="50CCE77C"/>
    <w:rsid w:val="50EB369D"/>
    <w:rsid w:val="50EEDB0F"/>
    <w:rsid w:val="50F8CA27"/>
    <w:rsid w:val="50F8DF08"/>
    <w:rsid w:val="50FF2F9A"/>
    <w:rsid w:val="510258EC"/>
    <w:rsid w:val="5106F967"/>
    <w:rsid w:val="5109DCD4"/>
    <w:rsid w:val="511214FF"/>
    <w:rsid w:val="512AD1CE"/>
    <w:rsid w:val="512B6A3B"/>
    <w:rsid w:val="512C6591"/>
    <w:rsid w:val="51312660"/>
    <w:rsid w:val="51365247"/>
    <w:rsid w:val="514B2F6F"/>
    <w:rsid w:val="51582713"/>
    <w:rsid w:val="5171B6B7"/>
    <w:rsid w:val="5171E077"/>
    <w:rsid w:val="517CA731"/>
    <w:rsid w:val="517D2314"/>
    <w:rsid w:val="5182CEF6"/>
    <w:rsid w:val="5183D94A"/>
    <w:rsid w:val="51876628"/>
    <w:rsid w:val="5189C779"/>
    <w:rsid w:val="51A15412"/>
    <w:rsid w:val="51A6F89A"/>
    <w:rsid w:val="51C798C9"/>
    <w:rsid w:val="51EAE2BE"/>
    <w:rsid w:val="51ECBE62"/>
    <w:rsid w:val="51FE6D04"/>
    <w:rsid w:val="520740A8"/>
    <w:rsid w:val="520FF3F9"/>
    <w:rsid w:val="521A0541"/>
    <w:rsid w:val="523DBA10"/>
    <w:rsid w:val="5242F208"/>
    <w:rsid w:val="526369C8"/>
    <w:rsid w:val="5268BCC9"/>
    <w:rsid w:val="526A18D7"/>
    <w:rsid w:val="52753799"/>
    <w:rsid w:val="52A0CC3F"/>
    <w:rsid w:val="52A8E917"/>
    <w:rsid w:val="52A9EE6D"/>
    <w:rsid w:val="52E7EA95"/>
    <w:rsid w:val="52E83E54"/>
    <w:rsid w:val="53085B06"/>
    <w:rsid w:val="530B8969"/>
    <w:rsid w:val="531C84E4"/>
    <w:rsid w:val="5320CD33"/>
    <w:rsid w:val="534BBD69"/>
    <w:rsid w:val="53541621"/>
    <w:rsid w:val="537638B2"/>
    <w:rsid w:val="53770519"/>
    <w:rsid w:val="53771563"/>
    <w:rsid w:val="53884038"/>
    <w:rsid w:val="538E383E"/>
    <w:rsid w:val="538F91D4"/>
    <w:rsid w:val="53B425A0"/>
    <w:rsid w:val="53B963F5"/>
    <w:rsid w:val="53CC64C9"/>
    <w:rsid w:val="53D689A1"/>
    <w:rsid w:val="53E67D88"/>
    <w:rsid w:val="53F6D3A4"/>
    <w:rsid w:val="540631AA"/>
    <w:rsid w:val="5414988D"/>
    <w:rsid w:val="542460D6"/>
    <w:rsid w:val="542ADF10"/>
    <w:rsid w:val="5433A5C5"/>
    <w:rsid w:val="543E6F65"/>
    <w:rsid w:val="544344BC"/>
    <w:rsid w:val="54456B8B"/>
    <w:rsid w:val="545402E5"/>
    <w:rsid w:val="5458AFE8"/>
    <w:rsid w:val="545CB9B9"/>
    <w:rsid w:val="545DDAE7"/>
    <w:rsid w:val="5469A651"/>
    <w:rsid w:val="547D1E49"/>
    <w:rsid w:val="548823A4"/>
    <w:rsid w:val="5499F08A"/>
    <w:rsid w:val="549A29E6"/>
    <w:rsid w:val="54AA02D5"/>
    <w:rsid w:val="54ACB73E"/>
    <w:rsid w:val="54B1D215"/>
    <w:rsid w:val="54B964FB"/>
    <w:rsid w:val="54BA4328"/>
    <w:rsid w:val="54D510BC"/>
    <w:rsid w:val="54DBCECB"/>
    <w:rsid w:val="54E0BE6F"/>
    <w:rsid w:val="54E5DD4E"/>
    <w:rsid w:val="54F611D2"/>
    <w:rsid w:val="54F86BA5"/>
    <w:rsid w:val="54FFA530"/>
    <w:rsid w:val="55034C65"/>
    <w:rsid w:val="5508EAE8"/>
    <w:rsid w:val="5516B930"/>
    <w:rsid w:val="5516E1E3"/>
    <w:rsid w:val="552606F3"/>
    <w:rsid w:val="55337CC9"/>
    <w:rsid w:val="555994B5"/>
    <w:rsid w:val="555B8E91"/>
    <w:rsid w:val="556D3B91"/>
    <w:rsid w:val="5584D613"/>
    <w:rsid w:val="558BF358"/>
    <w:rsid w:val="559E72F1"/>
    <w:rsid w:val="55A8C2E1"/>
    <w:rsid w:val="55B48102"/>
    <w:rsid w:val="55B84B12"/>
    <w:rsid w:val="55C52C76"/>
    <w:rsid w:val="55D28E74"/>
    <w:rsid w:val="55D6E67A"/>
    <w:rsid w:val="55E2CE0B"/>
    <w:rsid w:val="55ED72DB"/>
    <w:rsid w:val="55F87C58"/>
    <w:rsid w:val="5610CD22"/>
    <w:rsid w:val="561C2D2B"/>
    <w:rsid w:val="562CC7A5"/>
    <w:rsid w:val="562F93C2"/>
    <w:rsid w:val="5645F459"/>
    <w:rsid w:val="56515A4D"/>
    <w:rsid w:val="565E1D44"/>
    <w:rsid w:val="56750F01"/>
    <w:rsid w:val="567D5D4A"/>
    <w:rsid w:val="567F25DC"/>
    <w:rsid w:val="567FCF8C"/>
    <w:rsid w:val="568038E4"/>
    <w:rsid w:val="56824D34"/>
    <w:rsid w:val="569A14B7"/>
    <w:rsid w:val="56A9D2A7"/>
    <w:rsid w:val="56AB1B9A"/>
    <w:rsid w:val="56B4B4ED"/>
    <w:rsid w:val="56CB0554"/>
    <w:rsid w:val="56CEC0D0"/>
    <w:rsid w:val="56D7D92A"/>
    <w:rsid w:val="56ECC848"/>
    <w:rsid w:val="56F5D623"/>
    <w:rsid w:val="56FB4342"/>
    <w:rsid w:val="56FBB393"/>
    <w:rsid w:val="56FBC2B1"/>
    <w:rsid w:val="5705866E"/>
    <w:rsid w:val="57461540"/>
    <w:rsid w:val="5772B0CD"/>
    <w:rsid w:val="579066CF"/>
    <w:rsid w:val="57AA630F"/>
    <w:rsid w:val="57ABFE82"/>
    <w:rsid w:val="57B2CE31"/>
    <w:rsid w:val="57BC56BF"/>
    <w:rsid w:val="57BF30B4"/>
    <w:rsid w:val="57C05A15"/>
    <w:rsid w:val="57C41A3E"/>
    <w:rsid w:val="57C9B371"/>
    <w:rsid w:val="57D86F4B"/>
    <w:rsid w:val="57E57831"/>
    <w:rsid w:val="57F3C6E0"/>
    <w:rsid w:val="57F410D2"/>
    <w:rsid w:val="57F42654"/>
    <w:rsid w:val="57FCC15F"/>
    <w:rsid w:val="5805DEFC"/>
    <w:rsid w:val="5821DEC6"/>
    <w:rsid w:val="58246AFB"/>
    <w:rsid w:val="58331144"/>
    <w:rsid w:val="5873955E"/>
    <w:rsid w:val="587512DD"/>
    <w:rsid w:val="58847A92"/>
    <w:rsid w:val="589E6A8E"/>
    <w:rsid w:val="58AF9127"/>
    <w:rsid w:val="58B074F0"/>
    <w:rsid w:val="58E7F409"/>
    <w:rsid w:val="58F08E37"/>
    <w:rsid w:val="590084EE"/>
    <w:rsid w:val="59061FEB"/>
    <w:rsid w:val="5916AC36"/>
    <w:rsid w:val="5923B928"/>
    <w:rsid w:val="592A5B42"/>
    <w:rsid w:val="5932FC47"/>
    <w:rsid w:val="5936F612"/>
    <w:rsid w:val="594044B2"/>
    <w:rsid w:val="594CCE70"/>
    <w:rsid w:val="594FC5B5"/>
    <w:rsid w:val="59540798"/>
    <w:rsid w:val="5968ACF5"/>
    <w:rsid w:val="59716583"/>
    <w:rsid w:val="5973051A"/>
    <w:rsid w:val="598B6AC0"/>
    <w:rsid w:val="59927A25"/>
    <w:rsid w:val="599609D6"/>
    <w:rsid w:val="599B7074"/>
    <w:rsid w:val="59A93843"/>
    <w:rsid w:val="59ACC4F7"/>
    <w:rsid w:val="59B7CA14"/>
    <w:rsid w:val="59C7D2F4"/>
    <w:rsid w:val="59D08BEC"/>
    <w:rsid w:val="59F15289"/>
    <w:rsid w:val="59FAD695"/>
    <w:rsid w:val="5A02FAB4"/>
    <w:rsid w:val="5A048A97"/>
    <w:rsid w:val="5A0628FE"/>
    <w:rsid w:val="5A0E3867"/>
    <w:rsid w:val="5A16ADDD"/>
    <w:rsid w:val="5A29CC84"/>
    <w:rsid w:val="5A2C2480"/>
    <w:rsid w:val="5A330690"/>
    <w:rsid w:val="5A40D919"/>
    <w:rsid w:val="5A4189BB"/>
    <w:rsid w:val="5A4BC8B7"/>
    <w:rsid w:val="5A4BCC99"/>
    <w:rsid w:val="5A6AADD8"/>
    <w:rsid w:val="5A8225F6"/>
    <w:rsid w:val="5A87956C"/>
    <w:rsid w:val="5AA73F09"/>
    <w:rsid w:val="5ABF9F3F"/>
    <w:rsid w:val="5AD04492"/>
    <w:rsid w:val="5AD52743"/>
    <w:rsid w:val="5AD8132C"/>
    <w:rsid w:val="5AE9C8A3"/>
    <w:rsid w:val="5AF3D6A6"/>
    <w:rsid w:val="5B022BFB"/>
    <w:rsid w:val="5B13739A"/>
    <w:rsid w:val="5B346C06"/>
    <w:rsid w:val="5B34AFC0"/>
    <w:rsid w:val="5B37AB13"/>
    <w:rsid w:val="5B3F3458"/>
    <w:rsid w:val="5B450FF8"/>
    <w:rsid w:val="5B452AD7"/>
    <w:rsid w:val="5B5ECE44"/>
    <w:rsid w:val="5B66F592"/>
    <w:rsid w:val="5B6C4EF1"/>
    <w:rsid w:val="5B6FAE3C"/>
    <w:rsid w:val="5B708245"/>
    <w:rsid w:val="5B74AFD6"/>
    <w:rsid w:val="5B7F73BE"/>
    <w:rsid w:val="5B8BA9DF"/>
    <w:rsid w:val="5B8FF7D6"/>
    <w:rsid w:val="5BA1CF1B"/>
    <w:rsid w:val="5BA33BDD"/>
    <w:rsid w:val="5BB58A13"/>
    <w:rsid w:val="5BC43CF1"/>
    <w:rsid w:val="5BCDCF4E"/>
    <w:rsid w:val="5BD7C86C"/>
    <w:rsid w:val="5BDE604F"/>
    <w:rsid w:val="5BEE72D7"/>
    <w:rsid w:val="5BF4C165"/>
    <w:rsid w:val="5C178286"/>
    <w:rsid w:val="5C18ED97"/>
    <w:rsid w:val="5C1C9F49"/>
    <w:rsid w:val="5C1CB6FC"/>
    <w:rsid w:val="5C1F6319"/>
    <w:rsid w:val="5C287642"/>
    <w:rsid w:val="5C31062C"/>
    <w:rsid w:val="5C44D13A"/>
    <w:rsid w:val="5C49F477"/>
    <w:rsid w:val="5C4CCB65"/>
    <w:rsid w:val="5C6FA781"/>
    <w:rsid w:val="5C88BC13"/>
    <w:rsid w:val="5C8C537B"/>
    <w:rsid w:val="5C900702"/>
    <w:rsid w:val="5C956307"/>
    <w:rsid w:val="5C9E8420"/>
    <w:rsid w:val="5CA1BE56"/>
    <w:rsid w:val="5CA40BB9"/>
    <w:rsid w:val="5CC41664"/>
    <w:rsid w:val="5CD4FC47"/>
    <w:rsid w:val="5CE777DC"/>
    <w:rsid w:val="5CF1191B"/>
    <w:rsid w:val="5D05F92B"/>
    <w:rsid w:val="5D16174B"/>
    <w:rsid w:val="5D17000F"/>
    <w:rsid w:val="5D39FBAD"/>
    <w:rsid w:val="5D481760"/>
    <w:rsid w:val="5D4B1D08"/>
    <w:rsid w:val="5D4C5F45"/>
    <w:rsid w:val="5D548EE2"/>
    <w:rsid w:val="5D5BBD66"/>
    <w:rsid w:val="5D7F158A"/>
    <w:rsid w:val="5D98EBFA"/>
    <w:rsid w:val="5DB32492"/>
    <w:rsid w:val="5DB5AE48"/>
    <w:rsid w:val="5DC3A104"/>
    <w:rsid w:val="5DD71571"/>
    <w:rsid w:val="5DE39DE0"/>
    <w:rsid w:val="5DEC1346"/>
    <w:rsid w:val="5DEC98A8"/>
    <w:rsid w:val="5DF68C82"/>
    <w:rsid w:val="5E1D68B8"/>
    <w:rsid w:val="5E28A427"/>
    <w:rsid w:val="5E3433B4"/>
    <w:rsid w:val="5E37BD15"/>
    <w:rsid w:val="5E3A1446"/>
    <w:rsid w:val="5E3D98B1"/>
    <w:rsid w:val="5E5F1547"/>
    <w:rsid w:val="5E63ED4E"/>
    <w:rsid w:val="5E7F1E8F"/>
    <w:rsid w:val="5E872C6D"/>
    <w:rsid w:val="5E8B36F7"/>
    <w:rsid w:val="5E8C3F17"/>
    <w:rsid w:val="5ED994C6"/>
    <w:rsid w:val="5EE5E3BD"/>
    <w:rsid w:val="5EEC39D2"/>
    <w:rsid w:val="5EFA489D"/>
    <w:rsid w:val="5EFBAC8F"/>
    <w:rsid w:val="5F1BEDF5"/>
    <w:rsid w:val="5F24522F"/>
    <w:rsid w:val="5F246AD2"/>
    <w:rsid w:val="5F4CC87B"/>
    <w:rsid w:val="5F56C078"/>
    <w:rsid w:val="5F5EBEB6"/>
    <w:rsid w:val="5F72A663"/>
    <w:rsid w:val="5F753293"/>
    <w:rsid w:val="5F77CD09"/>
    <w:rsid w:val="5F78F818"/>
    <w:rsid w:val="5F918B88"/>
    <w:rsid w:val="5F945521"/>
    <w:rsid w:val="5FA293B1"/>
    <w:rsid w:val="5FB51FF8"/>
    <w:rsid w:val="5FBD54F9"/>
    <w:rsid w:val="5FC3E19C"/>
    <w:rsid w:val="5FC68106"/>
    <w:rsid w:val="5FC89FA4"/>
    <w:rsid w:val="5FD30405"/>
    <w:rsid w:val="5FD4D554"/>
    <w:rsid w:val="5FE56BC7"/>
    <w:rsid w:val="5FE7F15F"/>
    <w:rsid w:val="5FE8EFCD"/>
    <w:rsid w:val="5FF995EE"/>
    <w:rsid w:val="602BBF22"/>
    <w:rsid w:val="602EA8F5"/>
    <w:rsid w:val="6030BA47"/>
    <w:rsid w:val="6032B9A2"/>
    <w:rsid w:val="6039610A"/>
    <w:rsid w:val="6047E45B"/>
    <w:rsid w:val="604B2153"/>
    <w:rsid w:val="6062038E"/>
    <w:rsid w:val="6065DFF9"/>
    <w:rsid w:val="606C9B77"/>
    <w:rsid w:val="6075CB15"/>
    <w:rsid w:val="60910444"/>
    <w:rsid w:val="6097AAB2"/>
    <w:rsid w:val="6098F534"/>
    <w:rsid w:val="609938EE"/>
    <w:rsid w:val="60A0553B"/>
    <w:rsid w:val="60A0DBA3"/>
    <w:rsid w:val="60A8E4FB"/>
    <w:rsid w:val="60AACFA2"/>
    <w:rsid w:val="60ADD16C"/>
    <w:rsid w:val="60C53412"/>
    <w:rsid w:val="60D02A77"/>
    <w:rsid w:val="60D44E47"/>
    <w:rsid w:val="60DBBCAF"/>
    <w:rsid w:val="60DCC6AA"/>
    <w:rsid w:val="6100F0DC"/>
    <w:rsid w:val="61021FE2"/>
    <w:rsid w:val="61379797"/>
    <w:rsid w:val="614C8C8E"/>
    <w:rsid w:val="615821E0"/>
    <w:rsid w:val="616DA896"/>
    <w:rsid w:val="6180E141"/>
    <w:rsid w:val="61935903"/>
    <w:rsid w:val="6193D6FF"/>
    <w:rsid w:val="619ACE85"/>
    <w:rsid w:val="619DE953"/>
    <w:rsid w:val="61B5D1BC"/>
    <w:rsid w:val="61C0BC27"/>
    <w:rsid w:val="61CFC1EB"/>
    <w:rsid w:val="6211FF0D"/>
    <w:rsid w:val="6221E4C0"/>
    <w:rsid w:val="622D21C9"/>
    <w:rsid w:val="62327275"/>
    <w:rsid w:val="624E1404"/>
    <w:rsid w:val="6258F006"/>
    <w:rsid w:val="625C5098"/>
    <w:rsid w:val="62819787"/>
    <w:rsid w:val="6285615F"/>
    <w:rsid w:val="62A72AFC"/>
    <w:rsid w:val="62C87CB5"/>
    <w:rsid w:val="62CF44FE"/>
    <w:rsid w:val="62D40169"/>
    <w:rsid w:val="62F68E10"/>
    <w:rsid w:val="6303277B"/>
    <w:rsid w:val="631146E1"/>
    <w:rsid w:val="63201621"/>
    <w:rsid w:val="632C69FF"/>
    <w:rsid w:val="6338900A"/>
    <w:rsid w:val="63397A99"/>
    <w:rsid w:val="633E5FB6"/>
    <w:rsid w:val="6340AA10"/>
    <w:rsid w:val="63419E62"/>
    <w:rsid w:val="63486A1B"/>
    <w:rsid w:val="6352C446"/>
    <w:rsid w:val="6363B417"/>
    <w:rsid w:val="6389A594"/>
    <w:rsid w:val="639DF446"/>
    <w:rsid w:val="63A873E3"/>
    <w:rsid w:val="63AE67AA"/>
    <w:rsid w:val="63BDB1FE"/>
    <w:rsid w:val="63C4824E"/>
    <w:rsid w:val="63D8C9E3"/>
    <w:rsid w:val="63DA7565"/>
    <w:rsid w:val="63DE8F68"/>
    <w:rsid w:val="63E17C7E"/>
    <w:rsid w:val="63FF1199"/>
    <w:rsid w:val="640D0A69"/>
    <w:rsid w:val="64429460"/>
    <w:rsid w:val="64525675"/>
    <w:rsid w:val="64549AE4"/>
    <w:rsid w:val="646008C4"/>
    <w:rsid w:val="6466E97E"/>
    <w:rsid w:val="64693E52"/>
    <w:rsid w:val="6473D583"/>
    <w:rsid w:val="647D3A69"/>
    <w:rsid w:val="64816B81"/>
    <w:rsid w:val="6487C08F"/>
    <w:rsid w:val="64B370CD"/>
    <w:rsid w:val="64B39EA1"/>
    <w:rsid w:val="64BBCC42"/>
    <w:rsid w:val="64C659DC"/>
    <w:rsid w:val="64C71847"/>
    <w:rsid w:val="64CF70F6"/>
    <w:rsid w:val="64E3F963"/>
    <w:rsid w:val="64EB65C6"/>
    <w:rsid w:val="6501E842"/>
    <w:rsid w:val="65027345"/>
    <w:rsid w:val="651B27EA"/>
    <w:rsid w:val="651C84F4"/>
    <w:rsid w:val="652A8FAB"/>
    <w:rsid w:val="653AD231"/>
    <w:rsid w:val="6540DF27"/>
    <w:rsid w:val="65578290"/>
    <w:rsid w:val="655D6C45"/>
    <w:rsid w:val="65619D46"/>
    <w:rsid w:val="656D4526"/>
    <w:rsid w:val="65857F0E"/>
    <w:rsid w:val="659DFBA1"/>
    <w:rsid w:val="65B25119"/>
    <w:rsid w:val="65B8FF20"/>
    <w:rsid w:val="65BF913D"/>
    <w:rsid w:val="65CB65D7"/>
    <w:rsid w:val="65CD8033"/>
    <w:rsid w:val="65D859CF"/>
    <w:rsid w:val="65DABCCC"/>
    <w:rsid w:val="65E29815"/>
    <w:rsid w:val="65EBA35A"/>
    <w:rsid w:val="65F0A1F2"/>
    <w:rsid w:val="66020CB3"/>
    <w:rsid w:val="660326C7"/>
    <w:rsid w:val="66264BEB"/>
    <w:rsid w:val="664E15BF"/>
    <w:rsid w:val="665E8EC3"/>
    <w:rsid w:val="6680ACA6"/>
    <w:rsid w:val="6689334F"/>
    <w:rsid w:val="668E90DE"/>
    <w:rsid w:val="668EF26A"/>
    <w:rsid w:val="66A4DDA5"/>
    <w:rsid w:val="66BBD968"/>
    <w:rsid w:val="66C2B24A"/>
    <w:rsid w:val="66C731CE"/>
    <w:rsid w:val="66C7DA97"/>
    <w:rsid w:val="66D4A3DA"/>
    <w:rsid w:val="66D51605"/>
    <w:rsid w:val="66E4CFDC"/>
    <w:rsid w:val="66F05320"/>
    <w:rsid w:val="67095381"/>
    <w:rsid w:val="6710C4B4"/>
    <w:rsid w:val="6726C196"/>
    <w:rsid w:val="675C0734"/>
    <w:rsid w:val="67640749"/>
    <w:rsid w:val="676FE01F"/>
    <w:rsid w:val="6780571A"/>
    <w:rsid w:val="67848733"/>
    <w:rsid w:val="6784EEC6"/>
    <w:rsid w:val="678E5BA6"/>
    <w:rsid w:val="67905D64"/>
    <w:rsid w:val="67A1B9EE"/>
    <w:rsid w:val="67C95A00"/>
    <w:rsid w:val="67C98821"/>
    <w:rsid w:val="67CF8EF6"/>
    <w:rsid w:val="67D8FCA0"/>
    <w:rsid w:val="67DA49FA"/>
    <w:rsid w:val="67E725F8"/>
    <w:rsid w:val="67E8519B"/>
    <w:rsid w:val="67F7C7CF"/>
    <w:rsid w:val="6805A2B4"/>
    <w:rsid w:val="6814E656"/>
    <w:rsid w:val="68197C97"/>
    <w:rsid w:val="681DFA1D"/>
    <w:rsid w:val="682A82B9"/>
    <w:rsid w:val="6836E63D"/>
    <w:rsid w:val="683AAE14"/>
    <w:rsid w:val="683B163E"/>
    <w:rsid w:val="684AEC6F"/>
    <w:rsid w:val="6866041F"/>
    <w:rsid w:val="686B4017"/>
    <w:rsid w:val="6877B7AB"/>
    <w:rsid w:val="6879EBCD"/>
    <w:rsid w:val="687BA717"/>
    <w:rsid w:val="687D4EE3"/>
    <w:rsid w:val="68811917"/>
    <w:rsid w:val="688310A1"/>
    <w:rsid w:val="688F9BD7"/>
    <w:rsid w:val="68921038"/>
    <w:rsid w:val="6895729E"/>
    <w:rsid w:val="689A90F0"/>
    <w:rsid w:val="68A42329"/>
    <w:rsid w:val="68AB4AA4"/>
    <w:rsid w:val="68BA004E"/>
    <w:rsid w:val="68CF09A7"/>
    <w:rsid w:val="68E2DB1B"/>
    <w:rsid w:val="68ED8553"/>
    <w:rsid w:val="68EF77E1"/>
    <w:rsid w:val="68F40B12"/>
    <w:rsid w:val="69131D36"/>
    <w:rsid w:val="691E7C23"/>
    <w:rsid w:val="69307325"/>
    <w:rsid w:val="693D9451"/>
    <w:rsid w:val="69444E12"/>
    <w:rsid w:val="6959B179"/>
    <w:rsid w:val="696275D4"/>
    <w:rsid w:val="6973A287"/>
    <w:rsid w:val="69772FDD"/>
    <w:rsid w:val="6985BE5F"/>
    <w:rsid w:val="699D0ACD"/>
    <w:rsid w:val="69ADE052"/>
    <w:rsid w:val="69BD0190"/>
    <w:rsid w:val="69C09416"/>
    <w:rsid w:val="69C166DA"/>
    <w:rsid w:val="69D16D4A"/>
    <w:rsid w:val="69D19AFB"/>
    <w:rsid w:val="69D4B5CE"/>
    <w:rsid w:val="69D4D256"/>
    <w:rsid w:val="69FC8EAA"/>
    <w:rsid w:val="6A0086AD"/>
    <w:rsid w:val="6A101105"/>
    <w:rsid w:val="6A1E9718"/>
    <w:rsid w:val="6A27B174"/>
    <w:rsid w:val="6A2D7A0B"/>
    <w:rsid w:val="6A3050E4"/>
    <w:rsid w:val="6A366D0E"/>
    <w:rsid w:val="6A3732A0"/>
    <w:rsid w:val="6A3B597F"/>
    <w:rsid w:val="6A487906"/>
    <w:rsid w:val="6A67FD78"/>
    <w:rsid w:val="6A6B7D93"/>
    <w:rsid w:val="6A91BD1B"/>
    <w:rsid w:val="6A961401"/>
    <w:rsid w:val="6A990486"/>
    <w:rsid w:val="6A9EE35A"/>
    <w:rsid w:val="6AA08A7B"/>
    <w:rsid w:val="6AAF2185"/>
    <w:rsid w:val="6AB4F710"/>
    <w:rsid w:val="6AB60F86"/>
    <w:rsid w:val="6AC2C617"/>
    <w:rsid w:val="6AF06254"/>
    <w:rsid w:val="6B006EB9"/>
    <w:rsid w:val="6B2651C4"/>
    <w:rsid w:val="6B2B48D7"/>
    <w:rsid w:val="6B2E2817"/>
    <w:rsid w:val="6B36E1E9"/>
    <w:rsid w:val="6B37F23F"/>
    <w:rsid w:val="6B51C93F"/>
    <w:rsid w:val="6B69A906"/>
    <w:rsid w:val="6B896A0F"/>
    <w:rsid w:val="6B91A9A6"/>
    <w:rsid w:val="6B91BCF5"/>
    <w:rsid w:val="6B95B005"/>
    <w:rsid w:val="6B982A4A"/>
    <w:rsid w:val="6BB5566C"/>
    <w:rsid w:val="6BC2E37E"/>
    <w:rsid w:val="6BC64EC0"/>
    <w:rsid w:val="6BD10E7F"/>
    <w:rsid w:val="6BD700B8"/>
    <w:rsid w:val="6BFF5FAE"/>
    <w:rsid w:val="6C08AC3A"/>
    <w:rsid w:val="6C229CC4"/>
    <w:rsid w:val="6C266FE8"/>
    <w:rsid w:val="6C2F102A"/>
    <w:rsid w:val="6C3F27A4"/>
    <w:rsid w:val="6C43EF90"/>
    <w:rsid w:val="6C48FE40"/>
    <w:rsid w:val="6C5BF87C"/>
    <w:rsid w:val="6C678EB1"/>
    <w:rsid w:val="6C77ED5C"/>
    <w:rsid w:val="6C915224"/>
    <w:rsid w:val="6CA281DD"/>
    <w:rsid w:val="6CB512E2"/>
    <w:rsid w:val="6CBA7C94"/>
    <w:rsid w:val="6CC62BF4"/>
    <w:rsid w:val="6CD30C56"/>
    <w:rsid w:val="6CDE7631"/>
    <w:rsid w:val="6CF485BE"/>
    <w:rsid w:val="6CF8B196"/>
    <w:rsid w:val="6CFB8148"/>
    <w:rsid w:val="6CFCB50B"/>
    <w:rsid w:val="6D043D8D"/>
    <w:rsid w:val="6D1C4D24"/>
    <w:rsid w:val="6D1D16B4"/>
    <w:rsid w:val="6D2B758F"/>
    <w:rsid w:val="6D2BB90D"/>
    <w:rsid w:val="6D32E28A"/>
    <w:rsid w:val="6D3CC427"/>
    <w:rsid w:val="6D5441B1"/>
    <w:rsid w:val="6D592C45"/>
    <w:rsid w:val="6D5E4624"/>
    <w:rsid w:val="6D607784"/>
    <w:rsid w:val="6D60BA74"/>
    <w:rsid w:val="6D915561"/>
    <w:rsid w:val="6D956FEF"/>
    <w:rsid w:val="6D9ABDDD"/>
    <w:rsid w:val="6DB30EB8"/>
    <w:rsid w:val="6DBCC1AB"/>
    <w:rsid w:val="6DD91699"/>
    <w:rsid w:val="6DEAE2FF"/>
    <w:rsid w:val="6DFBA589"/>
    <w:rsid w:val="6E0244F4"/>
    <w:rsid w:val="6E2142B6"/>
    <w:rsid w:val="6E289F91"/>
    <w:rsid w:val="6E5395BD"/>
    <w:rsid w:val="6E575894"/>
    <w:rsid w:val="6E58FA66"/>
    <w:rsid w:val="6E67BCBA"/>
    <w:rsid w:val="6E81FB17"/>
    <w:rsid w:val="6E88AA33"/>
    <w:rsid w:val="6E88D7DF"/>
    <w:rsid w:val="6E8F68B1"/>
    <w:rsid w:val="6E8F80E7"/>
    <w:rsid w:val="6E934DCA"/>
    <w:rsid w:val="6EB5010F"/>
    <w:rsid w:val="6EBF170C"/>
    <w:rsid w:val="6EC45445"/>
    <w:rsid w:val="6ECE801A"/>
    <w:rsid w:val="6ED298B8"/>
    <w:rsid w:val="6EDC268A"/>
    <w:rsid w:val="6EEC9253"/>
    <w:rsid w:val="6EFD122C"/>
    <w:rsid w:val="6F114B61"/>
    <w:rsid w:val="6F2F57C6"/>
    <w:rsid w:val="6F37A477"/>
    <w:rsid w:val="6F46AAF5"/>
    <w:rsid w:val="6F482DD0"/>
    <w:rsid w:val="6F4AF5EF"/>
    <w:rsid w:val="6F4B3C93"/>
    <w:rsid w:val="6F5A2A74"/>
    <w:rsid w:val="6F5C5737"/>
    <w:rsid w:val="6F634D7E"/>
    <w:rsid w:val="6F7BEEE0"/>
    <w:rsid w:val="6F8C243C"/>
    <w:rsid w:val="6F8E900C"/>
    <w:rsid w:val="6F8EBF14"/>
    <w:rsid w:val="6F99DAD8"/>
    <w:rsid w:val="6F9CBFAD"/>
    <w:rsid w:val="6F9F55D5"/>
    <w:rsid w:val="6FA44767"/>
    <w:rsid w:val="6FA77995"/>
    <w:rsid w:val="6FA9CC1F"/>
    <w:rsid w:val="6FB62BB0"/>
    <w:rsid w:val="6FBBD03E"/>
    <w:rsid w:val="6FBE03B2"/>
    <w:rsid w:val="6FBF1551"/>
    <w:rsid w:val="6FC37E74"/>
    <w:rsid w:val="6FC98A5E"/>
    <w:rsid w:val="6FD87BE4"/>
    <w:rsid w:val="6FF8E722"/>
    <w:rsid w:val="7007232C"/>
    <w:rsid w:val="701AC0B2"/>
    <w:rsid w:val="701EEC26"/>
    <w:rsid w:val="7026D443"/>
    <w:rsid w:val="7030FFA9"/>
    <w:rsid w:val="7037676E"/>
    <w:rsid w:val="704B66A2"/>
    <w:rsid w:val="704E4F9A"/>
    <w:rsid w:val="705F15FE"/>
    <w:rsid w:val="706ABF2E"/>
    <w:rsid w:val="70787197"/>
    <w:rsid w:val="709131C8"/>
    <w:rsid w:val="7099D090"/>
    <w:rsid w:val="70AD2BCA"/>
    <w:rsid w:val="70BF7860"/>
    <w:rsid w:val="70CB2F9E"/>
    <w:rsid w:val="70CEB3D3"/>
    <w:rsid w:val="70D3B33E"/>
    <w:rsid w:val="70D4A32D"/>
    <w:rsid w:val="70D7D293"/>
    <w:rsid w:val="70E01DC5"/>
    <w:rsid w:val="70E9ED65"/>
    <w:rsid w:val="70F2707B"/>
    <w:rsid w:val="70FC76AB"/>
    <w:rsid w:val="71015079"/>
    <w:rsid w:val="710B039D"/>
    <w:rsid w:val="7111E576"/>
    <w:rsid w:val="71260226"/>
    <w:rsid w:val="7130D8EB"/>
    <w:rsid w:val="713D7D48"/>
    <w:rsid w:val="7140CF2B"/>
    <w:rsid w:val="71429A16"/>
    <w:rsid w:val="7149D4EB"/>
    <w:rsid w:val="71636223"/>
    <w:rsid w:val="71799DA0"/>
    <w:rsid w:val="7185B41B"/>
    <w:rsid w:val="71A62C9D"/>
    <w:rsid w:val="71B33B53"/>
    <w:rsid w:val="71BCA4C4"/>
    <w:rsid w:val="71CAD22B"/>
    <w:rsid w:val="71E85831"/>
    <w:rsid w:val="71F0EC7E"/>
    <w:rsid w:val="721B5B61"/>
    <w:rsid w:val="7221F2A3"/>
    <w:rsid w:val="722BB346"/>
    <w:rsid w:val="72393657"/>
    <w:rsid w:val="723DDAA4"/>
    <w:rsid w:val="7250950F"/>
    <w:rsid w:val="7251D661"/>
    <w:rsid w:val="72851702"/>
    <w:rsid w:val="7287CAED"/>
    <w:rsid w:val="728CC537"/>
    <w:rsid w:val="72AB55F7"/>
    <w:rsid w:val="72B5A86C"/>
    <w:rsid w:val="72B60DB2"/>
    <w:rsid w:val="72D60FCB"/>
    <w:rsid w:val="72E32F72"/>
    <w:rsid w:val="72E7600F"/>
    <w:rsid w:val="72ED9B68"/>
    <w:rsid w:val="72F82485"/>
    <w:rsid w:val="73055BB5"/>
    <w:rsid w:val="73214BBC"/>
    <w:rsid w:val="732FAD2C"/>
    <w:rsid w:val="7337C08F"/>
    <w:rsid w:val="7355D586"/>
    <w:rsid w:val="7369C8EF"/>
    <w:rsid w:val="7378D706"/>
    <w:rsid w:val="73837B83"/>
    <w:rsid w:val="738A1BE2"/>
    <w:rsid w:val="73AC2B95"/>
    <w:rsid w:val="73D3D8EB"/>
    <w:rsid w:val="73FCB9EF"/>
    <w:rsid w:val="73FD5B65"/>
    <w:rsid w:val="740A2C6A"/>
    <w:rsid w:val="740F578F"/>
    <w:rsid w:val="741D2638"/>
    <w:rsid w:val="742054EE"/>
    <w:rsid w:val="74370369"/>
    <w:rsid w:val="7439A799"/>
    <w:rsid w:val="7439F1FE"/>
    <w:rsid w:val="743E5CAE"/>
    <w:rsid w:val="743E7A50"/>
    <w:rsid w:val="743F4F99"/>
    <w:rsid w:val="74420F95"/>
    <w:rsid w:val="7443C9F3"/>
    <w:rsid w:val="744855A2"/>
    <w:rsid w:val="744D25EE"/>
    <w:rsid w:val="74504F89"/>
    <w:rsid w:val="745870AE"/>
    <w:rsid w:val="745E77DD"/>
    <w:rsid w:val="7463A4A5"/>
    <w:rsid w:val="746C34C1"/>
    <w:rsid w:val="746EF748"/>
    <w:rsid w:val="746F643B"/>
    <w:rsid w:val="74703CC7"/>
    <w:rsid w:val="7480B776"/>
    <w:rsid w:val="749BFE0E"/>
    <w:rsid w:val="74A6940C"/>
    <w:rsid w:val="74BF181B"/>
    <w:rsid w:val="74C7B83E"/>
    <w:rsid w:val="74CB4EAB"/>
    <w:rsid w:val="74F263F9"/>
    <w:rsid w:val="75164EE8"/>
    <w:rsid w:val="752F382A"/>
    <w:rsid w:val="753BC447"/>
    <w:rsid w:val="7541BEDB"/>
    <w:rsid w:val="7559F74E"/>
    <w:rsid w:val="757ADDEA"/>
    <w:rsid w:val="7581AC1B"/>
    <w:rsid w:val="7585BE68"/>
    <w:rsid w:val="758CF4DA"/>
    <w:rsid w:val="75B1DACE"/>
    <w:rsid w:val="75B7B3AA"/>
    <w:rsid w:val="75B7FA1E"/>
    <w:rsid w:val="75BE3684"/>
    <w:rsid w:val="75DC0363"/>
    <w:rsid w:val="75EAA2C7"/>
    <w:rsid w:val="75EF7D5F"/>
    <w:rsid w:val="7611ED67"/>
    <w:rsid w:val="761614EA"/>
    <w:rsid w:val="761A474F"/>
    <w:rsid w:val="762278CD"/>
    <w:rsid w:val="762EDB86"/>
    <w:rsid w:val="7630EA8E"/>
    <w:rsid w:val="76332560"/>
    <w:rsid w:val="764A43E2"/>
    <w:rsid w:val="7651374F"/>
    <w:rsid w:val="76568F37"/>
    <w:rsid w:val="76584C36"/>
    <w:rsid w:val="766377B6"/>
    <w:rsid w:val="7667C2A2"/>
    <w:rsid w:val="766DCDA3"/>
    <w:rsid w:val="7672EEB0"/>
    <w:rsid w:val="76750D7F"/>
    <w:rsid w:val="767DBD7E"/>
    <w:rsid w:val="767DDD41"/>
    <w:rsid w:val="76838C5C"/>
    <w:rsid w:val="768717B6"/>
    <w:rsid w:val="76925EA4"/>
    <w:rsid w:val="769612CC"/>
    <w:rsid w:val="76962F19"/>
    <w:rsid w:val="76A2C272"/>
    <w:rsid w:val="76A3FBCB"/>
    <w:rsid w:val="76AE06C2"/>
    <w:rsid w:val="76B0DB4E"/>
    <w:rsid w:val="76BB0963"/>
    <w:rsid w:val="76BCB77A"/>
    <w:rsid w:val="76D65A77"/>
    <w:rsid w:val="76D95103"/>
    <w:rsid w:val="76DA7C55"/>
    <w:rsid w:val="76E21149"/>
    <w:rsid w:val="76E44811"/>
    <w:rsid w:val="76EF8C76"/>
    <w:rsid w:val="76EFB403"/>
    <w:rsid w:val="76F7A492"/>
    <w:rsid w:val="7705CE27"/>
    <w:rsid w:val="771099F8"/>
    <w:rsid w:val="771939C9"/>
    <w:rsid w:val="771AF194"/>
    <w:rsid w:val="7723CF4D"/>
    <w:rsid w:val="7728BDDC"/>
    <w:rsid w:val="77327364"/>
    <w:rsid w:val="773856FA"/>
    <w:rsid w:val="773C0E64"/>
    <w:rsid w:val="7762AAC8"/>
    <w:rsid w:val="77790310"/>
    <w:rsid w:val="77930022"/>
    <w:rsid w:val="77A1A671"/>
    <w:rsid w:val="77A25E0C"/>
    <w:rsid w:val="77AE2699"/>
    <w:rsid w:val="77BB8018"/>
    <w:rsid w:val="77FC6205"/>
    <w:rsid w:val="7807C981"/>
    <w:rsid w:val="78274EBC"/>
    <w:rsid w:val="78305DAF"/>
    <w:rsid w:val="783EA9CB"/>
    <w:rsid w:val="784C6F4B"/>
    <w:rsid w:val="78548784"/>
    <w:rsid w:val="785A7533"/>
    <w:rsid w:val="78670EC3"/>
    <w:rsid w:val="788C5FAE"/>
    <w:rsid w:val="788E21B1"/>
    <w:rsid w:val="789EB3BE"/>
    <w:rsid w:val="78A74A0E"/>
    <w:rsid w:val="78A8EBA7"/>
    <w:rsid w:val="78B56818"/>
    <w:rsid w:val="78C44144"/>
    <w:rsid w:val="78C82F76"/>
    <w:rsid w:val="78CE3756"/>
    <w:rsid w:val="78E26D01"/>
    <w:rsid w:val="78EDC065"/>
    <w:rsid w:val="78F3099D"/>
    <w:rsid w:val="78F3BE89"/>
    <w:rsid w:val="78FACE69"/>
    <w:rsid w:val="7927EE0E"/>
    <w:rsid w:val="793E281C"/>
    <w:rsid w:val="793F21A8"/>
    <w:rsid w:val="794CCB3A"/>
    <w:rsid w:val="79575079"/>
    <w:rsid w:val="7959293A"/>
    <w:rsid w:val="795A5B03"/>
    <w:rsid w:val="798FAD43"/>
    <w:rsid w:val="7992DA24"/>
    <w:rsid w:val="79A14FAF"/>
    <w:rsid w:val="79A4E82D"/>
    <w:rsid w:val="79ABA037"/>
    <w:rsid w:val="79AD7888"/>
    <w:rsid w:val="79AEB8BB"/>
    <w:rsid w:val="79BC9045"/>
    <w:rsid w:val="79BF37E4"/>
    <w:rsid w:val="79C2E4C3"/>
    <w:rsid w:val="79CBFFC2"/>
    <w:rsid w:val="79DE8BA0"/>
    <w:rsid w:val="79DFCC0E"/>
    <w:rsid w:val="79E05226"/>
    <w:rsid w:val="79E16C8F"/>
    <w:rsid w:val="79EE7FEF"/>
    <w:rsid w:val="79F0179C"/>
    <w:rsid w:val="79F77061"/>
    <w:rsid w:val="79FDF014"/>
    <w:rsid w:val="7A0F64AB"/>
    <w:rsid w:val="7A13F3E9"/>
    <w:rsid w:val="7A1ABF68"/>
    <w:rsid w:val="7A2895E5"/>
    <w:rsid w:val="7A2E3FD5"/>
    <w:rsid w:val="7A380AAF"/>
    <w:rsid w:val="7A4325E6"/>
    <w:rsid w:val="7A600664"/>
    <w:rsid w:val="7A656E07"/>
    <w:rsid w:val="7A6C9EBD"/>
    <w:rsid w:val="7A725E79"/>
    <w:rsid w:val="7A78EB25"/>
    <w:rsid w:val="7A7B21F1"/>
    <w:rsid w:val="7A7CB345"/>
    <w:rsid w:val="7A98886B"/>
    <w:rsid w:val="7AA074F0"/>
    <w:rsid w:val="7AA19DF5"/>
    <w:rsid w:val="7AA558B6"/>
    <w:rsid w:val="7AA6A6F1"/>
    <w:rsid w:val="7AE5F56B"/>
    <w:rsid w:val="7AFB4337"/>
    <w:rsid w:val="7B316454"/>
    <w:rsid w:val="7B375E69"/>
    <w:rsid w:val="7B3F424C"/>
    <w:rsid w:val="7B48A196"/>
    <w:rsid w:val="7B4A7C43"/>
    <w:rsid w:val="7B60A591"/>
    <w:rsid w:val="7B68A120"/>
    <w:rsid w:val="7B794A30"/>
    <w:rsid w:val="7B85B95A"/>
    <w:rsid w:val="7B872DAE"/>
    <w:rsid w:val="7B962AE3"/>
    <w:rsid w:val="7B98ECE4"/>
    <w:rsid w:val="7BBFFC81"/>
    <w:rsid w:val="7BC39471"/>
    <w:rsid w:val="7BE0F110"/>
    <w:rsid w:val="7BE4EEB9"/>
    <w:rsid w:val="7BE59C81"/>
    <w:rsid w:val="7BE5F79C"/>
    <w:rsid w:val="7C0409C9"/>
    <w:rsid w:val="7C2039F6"/>
    <w:rsid w:val="7C307D04"/>
    <w:rsid w:val="7C311651"/>
    <w:rsid w:val="7C334FAB"/>
    <w:rsid w:val="7C3B9B8B"/>
    <w:rsid w:val="7C3E21A0"/>
    <w:rsid w:val="7C3E22DB"/>
    <w:rsid w:val="7C5778D8"/>
    <w:rsid w:val="7C59565B"/>
    <w:rsid w:val="7C6EE95B"/>
    <w:rsid w:val="7C70E302"/>
    <w:rsid w:val="7C7172D1"/>
    <w:rsid w:val="7C7993EA"/>
    <w:rsid w:val="7C7F3563"/>
    <w:rsid w:val="7C832422"/>
    <w:rsid w:val="7C85DB16"/>
    <w:rsid w:val="7C88F946"/>
    <w:rsid w:val="7C8BB842"/>
    <w:rsid w:val="7CA2E686"/>
    <w:rsid w:val="7CA40D24"/>
    <w:rsid w:val="7CA8F16D"/>
    <w:rsid w:val="7CB14501"/>
    <w:rsid w:val="7CB3BFE4"/>
    <w:rsid w:val="7CC83CBD"/>
    <w:rsid w:val="7CD7612C"/>
    <w:rsid w:val="7CF39DDC"/>
    <w:rsid w:val="7CF3B7F7"/>
    <w:rsid w:val="7D0480F7"/>
    <w:rsid w:val="7D09E9D7"/>
    <w:rsid w:val="7D1766CD"/>
    <w:rsid w:val="7D221F6B"/>
    <w:rsid w:val="7D235FF8"/>
    <w:rsid w:val="7D3D6082"/>
    <w:rsid w:val="7D3FF05A"/>
    <w:rsid w:val="7D581C3A"/>
    <w:rsid w:val="7D732383"/>
    <w:rsid w:val="7D763D6A"/>
    <w:rsid w:val="7D885F55"/>
    <w:rsid w:val="7D8D5FD5"/>
    <w:rsid w:val="7DACB52A"/>
    <w:rsid w:val="7DB6BD05"/>
    <w:rsid w:val="7DD229E9"/>
    <w:rsid w:val="7E00E8CC"/>
    <w:rsid w:val="7E01DBAA"/>
    <w:rsid w:val="7E1B6123"/>
    <w:rsid w:val="7E2464E2"/>
    <w:rsid w:val="7E27C4AF"/>
    <w:rsid w:val="7E3FFBD3"/>
    <w:rsid w:val="7E49A7AF"/>
    <w:rsid w:val="7E58645C"/>
    <w:rsid w:val="7E6B5054"/>
    <w:rsid w:val="7E6BBBF3"/>
    <w:rsid w:val="7E883F5A"/>
    <w:rsid w:val="7E8D03AD"/>
    <w:rsid w:val="7E903EE9"/>
    <w:rsid w:val="7EA3E99B"/>
    <w:rsid w:val="7EB3263D"/>
    <w:rsid w:val="7EC3C460"/>
    <w:rsid w:val="7ED543B8"/>
    <w:rsid w:val="7ED76420"/>
    <w:rsid w:val="7EEAF8D3"/>
    <w:rsid w:val="7EF76490"/>
    <w:rsid w:val="7EFB37DE"/>
    <w:rsid w:val="7F14C873"/>
    <w:rsid w:val="7F179232"/>
    <w:rsid w:val="7F22FDEE"/>
    <w:rsid w:val="7F3603D8"/>
    <w:rsid w:val="7F3C8DF4"/>
    <w:rsid w:val="7F42BDDA"/>
    <w:rsid w:val="7F496A48"/>
    <w:rsid w:val="7F515BD6"/>
    <w:rsid w:val="7F8502F0"/>
    <w:rsid w:val="7F8BE29E"/>
    <w:rsid w:val="7F8E578F"/>
    <w:rsid w:val="7F9770B1"/>
    <w:rsid w:val="7F9B0CF0"/>
    <w:rsid w:val="7FA93156"/>
    <w:rsid w:val="7FAF2465"/>
    <w:rsid w:val="7FE66AC5"/>
    <w:rsid w:val="7FEE0D9B"/>
    <w:rsid w:val="7FFD6C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25091"/>
  <w15:chartTrackingRefBased/>
  <w15:docId w15:val="{0B7260F4-2D14-4ABD-B31E-3DC7076D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052"/>
    <w:pPr>
      <w:spacing w:after="0" w:line="240" w:lineRule="auto"/>
    </w:pPr>
    <w:rPr>
      <w:rFonts w:eastAsiaTheme="minorEastAsia"/>
      <w:lang w:eastAsia="zh-CN"/>
    </w:rPr>
  </w:style>
  <w:style w:type="paragraph" w:styleId="Heading1">
    <w:name w:val="heading 1"/>
    <w:basedOn w:val="Normal"/>
    <w:next w:val="Normal"/>
    <w:link w:val="Heading1Char"/>
    <w:uiPriority w:val="9"/>
    <w:qFormat/>
    <w:rsid w:val="00290BFD"/>
    <w:pPr>
      <w:outlineLvl w:val="0"/>
    </w:pPr>
    <w:rPr>
      <w:rFonts w:eastAsia="DengXian"/>
      <w:b/>
      <w:bCs/>
    </w:rPr>
  </w:style>
  <w:style w:type="paragraph" w:styleId="Heading2">
    <w:name w:val="heading 2"/>
    <w:basedOn w:val="Normal"/>
    <w:next w:val="Normal"/>
    <w:link w:val="Heading2Char"/>
    <w:uiPriority w:val="9"/>
    <w:unhideWhenUsed/>
    <w:qFormat/>
    <w:rsid w:val="00B93B6A"/>
    <w:pPr>
      <w:outlineLvl w:val="1"/>
    </w:pPr>
    <w:rPr>
      <w:rFonts w:eastAsia="DengXian"/>
      <w:b/>
      <w:color w:val="2E74B5" w:themeColor="accent5" w:themeShade="BF"/>
    </w:rPr>
  </w:style>
  <w:style w:type="paragraph" w:styleId="Heading3">
    <w:name w:val="heading 3"/>
    <w:basedOn w:val="Normal"/>
    <w:next w:val="Normal"/>
    <w:link w:val="Heading3Char"/>
    <w:uiPriority w:val="9"/>
    <w:unhideWhenUsed/>
    <w:qFormat/>
    <w:rsid w:val="00287DC9"/>
    <w:pPr>
      <w:outlineLvl w:val="2"/>
    </w:pPr>
    <w:rPr>
      <w:rFonts w:ascii="Calibri" w:eastAsia="DengXian" w:hAnsi="Calibri" w:cs="Calibri"/>
      <w:b/>
      <w:bCs/>
      <w:sz w:val="21"/>
      <w:szCs w:val="21"/>
    </w:rPr>
  </w:style>
  <w:style w:type="paragraph" w:styleId="Heading4">
    <w:name w:val="heading 4"/>
    <w:basedOn w:val="Normal"/>
    <w:next w:val="Normal"/>
    <w:link w:val="Heading4Char"/>
    <w:uiPriority w:val="9"/>
    <w:semiHidden/>
    <w:unhideWhenUsed/>
    <w:qFormat/>
    <w:rsid w:val="00F0035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A0A"/>
    <w:pPr>
      <w:tabs>
        <w:tab w:val="center" w:pos="4680"/>
        <w:tab w:val="right" w:pos="9360"/>
      </w:tabs>
    </w:pPr>
    <w:rPr>
      <w:rFonts w:eastAsiaTheme="minorHAnsi"/>
      <w:lang w:eastAsia="en-US"/>
    </w:rPr>
  </w:style>
  <w:style w:type="character" w:customStyle="1" w:styleId="HeaderChar">
    <w:name w:val="Header Char"/>
    <w:basedOn w:val="DefaultParagraphFont"/>
    <w:link w:val="Header"/>
    <w:uiPriority w:val="99"/>
    <w:rsid w:val="00292A0A"/>
  </w:style>
  <w:style w:type="paragraph" w:styleId="Footer">
    <w:name w:val="footer"/>
    <w:basedOn w:val="Normal"/>
    <w:link w:val="FooterChar"/>
    <w:uiPriority w:val="99"/>
    <w:unhideWhenUsed/>
    <w:rsid w:val="00292A0A"/>
    <w:pPr>
      <w:tabs>
        <w:tab w:val="center" w:pos="4680"/>
        <w:tab w:val="right" w:pos="9360"/>
      </w:tabs>
    </w:pPr>
    <w:rPr>
      <w:rFonts w:eastAsiaTheme="minorHAnsi"/>
      <w:lang w:eastAsia="en-US"/>
    </w:rPr>
  </w:style>
  <w:style w:type="character" w:customStyle="1" w:styleId="FooterChar">
    <w:name w:val="Footer Char"/>
    <w:basedOn w:val="DefaultParagraphFont"/>
    <w:link w:val="Footer"/>
    <w:uiPriority w:val="99"/>
    <w:rsid w:val="00292A0A"/>
  </w:style>
  <w:style w:type="character" w:styleId="Hyperlink">
    <w:name w:val="Hyperlink"/>
    <w:basedOn w:val="DefaultParagraphFont"/>
    <w:uiPriority w:val="99"/>
    <w:unhideWhenUsed/>
    <w:rsid w:val="00292A0A"/>
    <w:rPr>
      <w:color w:val="0563C1" w:themeColor="hyperlink"/>
      <w:u w:val="single"/>
    </w:rPr>
  </w:style>
  <w:style w:type="character" w:customStyle="1" w:styleId="Heading1Char">
    <w:name w:val="Heading 1 Char"/>
    <w:basedOn w:val="DefaultParagraphFont"/>
    <w:link w:val="Heading1"/>
    <w:uiPriority w:val="9"/>
    <w:rsid w:val="00290BFD"/>
    <w:rPr>
      <w:rFonts w:eastAsia="DengXian"/>
      <w:b/>
      <w:bCs/>
      <w:lang w:eastAsia="zh-CN"/>
    </w:rPr>
  </w:style>
  <w:style w:type="character" w:customStyle="1" w:styleId="Heading2Char">
    <w:name w:val="Heading 2 Char"/>
    <w:basedOn w:val="DefaultParagraphFont"/>
    <w:link w:val="Heading2"/>
    <w:uiPriority w:val="9"/>
    <w:rsid w:val="00B93B6A"/>
    <w:rPr>
      <w:rFonts w:eastAsia="DengXian"/>
      <w:b/>
      <w:color w:val="2E74B5" w:themeColor="accent5" w:themeShade="BF"/>
      <w:lang w:eastAsia="zh-CN"/>
    </w:rPr>
  </w:style>
  <w:style w:type="paragraph" w:styleId="ListParagraph">
    <w:name w:val="List Paragraph"/>
    <w:aliases w:val="Bullets,WB Para,Lapis Bulleted List,Dot pt,F5 List Paragraph,No Spacing1,List Paragraph Char Char Char,Indicator Text,Numbered Para 1,Bullet 1,List Paragraph12,Bullet Points,MAIN CONTENT,L,List Paragraph1,List Paragraph (numbered (a)),Ha"/>
    <w:basedOn w:val="Normal"/>
    <w:link w:val="ListParagraphChar"/>
    <w:uiPriority w:val="34"/>
    <w:qFormat/>
    <w:rsid w:val="00995856"/>
    <w:pPr>
      <w:ind w:left="720"/>
      <w:contextualSpacing/>
    </w:pPr>
  </w:style>
  <w:style w:type="table" w:styleId="TableGrid">
    <w:name w:val="Table Grid"/>
    <w:basedOn w:val="TableNormal"/>
    <w:uiPriority w:val="39"/>
    <w:rsid w:val="00252111"/>
    <w:pPr>
      <w:spacing w:after="0" w:line="240" w:lineRule="auto"/>
    </w:pPr>
    <w:tblPr/>
  </w:style>
  <w:style w:type="character" w:customStyle="1" w:styleId="ListParagraphChar">
    <w:name w:val="List Paragraph Char"/>
    <w:aliases w:val="Bullets Char,WB Para Char,Lapis Bulleted List Char,Dot pt Char,F5 List Paragraph Char,No Spacing1 Char,List Paragraph Char Char Char Char,Indicator Text Char,Numbered Para 1 Char,Bullet 1 Char,List Paragraph12 Char,Bullet Points Char"/>
    <w:link w:val="ListParagraph"/>
    <w:uiPriority w:val="34"/>
    <w:qFormat/>
    <w:locked/>
    <w:rsid w:val="00BA0B6B"/>
    <w:rPr>
      <w:rFonts w:eastAsiaTheme="minorEastAsia"/>
      <w:lang w:eastAsia="zh-CN"/>
    </w:rPr>
  </w:style>
  <w:style w:type="paragraph" w:styleId="FootnoteText">
    <w:name w:val="footnote text"/>
    <w:basedOn w:val="Normal"/>
    <w:link w:val="FootnoteTextChar"/>
    <w:unhideWhenUsed/>
    <w:qFormat/>
    <w:rsid w:val="00BC7559"/>
    <w:rPr>
      <w:rFonts w:ascii="Calibri" w:hAnsi="Calibri"/>
      <w:sz w:val="18"/>
      <w:szCs w:val="20"/>
      <w:lang w:eastAsia="ja-JP"/>
    </w:rPr>
  </w:style>
  <w:style w:type="character" w:customStyle="1" w:styleId="FootnoteTextChar">
    <w:name w:val="Footnote Text Char"/>
    <w:basedOn w:val="DefaultParagraphFont"/>
    <w:link w:val="FootnoteText"/>
    <w:rsid w:val="00BA0B6B"/>
    <w:rPr>
      <w:rFonts w:ascii="Calibri" w:eastAsiaTheme="minorEastAsia" w:hAnsi="Calibri"/>
      <w:sz w:val="18"/>
      <w:szCs w:val="20"/>
      <w:lang w:eastAsia="ja-JP"/>
    </w:rPr>
  </w:style>
  <w:style w:type="character" w:styleId="FootnoteReference">
    <w:name w:val="footnote reference"/>
    <w:basedOn w:val="DefaultParagraphFont"/>
    <w:uiPriority w:val="99"/>
    <w:unhideWhenUsed/>
    <w:qFormat/>
    <w:rsid w:val="00BA0B6B"/>
    <w:rPr>
      <w:vertAlign w:val="superscript"/>
    </w:rPr>
  </w:style>
  <w:style w:type="character" w:customStyle="1" w:styleId="roarquestion">
    <w:name w:val="roar_question"/>
    <w:basedOn w:val="DefaultParagraphFont"/>
    <w:rsid w:val="00BA0B6B"/>
  </w:style>
  <w:style w:type="character" w:customStyle="1" w:styleId="text-danger">
    <w:name w:val="text-danger"/>
    <w:basedOn w:val="DefaultParagraphFont"/>
    <w:rsid w:val="00BA0B6B"/>
  </w:style>
  <w:style w:type="character" w:customStyle="1" w:styleId="normaltextrun">
    <w:name w:val="normaltextrun"/>
    <w:basedOn w:val="DefaultParagraphFont"/>
    <w:rsid w:val="00BA0B6B"/>
  </w:style>
  <w:style w:type="character" w:customStyle="1" w:styleId="cf01">
    <w:name w:val="cf01"/>
    <w:basedOn w:val="DefaultParagraphFont"/>
    <w:rsid w:val="00BA0B6B"/>
    <w:rPr>
      <w:rFonts w:ascii="Segoe UI" w:hAnsi="Segoe UI" w:cs="Segoe UI" w:hint="default"/>
      <w:sz w:val="18"/>
      <w:szCs w:val="18"/>
    </w:rPr>
  </w:style>
  <w:style w:type="character" w:styleId="UnresolvedMention">
    <w:name w:val="Unresolved Mention"/>
    <w:basedOn w:val="DefaultParagraphFont"/>
    <w:uiPriority w:val="99"/>
    <w:semiHidden/>
    <w:unhideWhenUsed/>
    <w:rsid w:val="00662991"/>
    <w:rPr>
      <w:color w:val="605E5C"/>
      <w:shd w:val="clear" w:color="auto" w:fill="E1DFDD"/>
    </w:rPr>
  </w:style>
  <w:style w:type="character" w:styleId="CommentReference">
    <w:name w:val="annotation reference"/>
    <w:basedOn w:val="DefaultParagraphFont"/>
    <w:uiPriority w:val="99"/>
    <w:semiHidden/>
    <w:unhideWhenUsed/>
    <w:rsid w:val="00451FCB"/>
    <w:rPr>
      <w:sz w:val="16"/>
      <w:szCs w:val="16"/>
    </w:rPr>
  </w:style>
  <w:style w:type="paragraph" w:styleId="CommentText">
    <w:name w:val="annotation text"/>
    <w:basedOn w:val="Normal"/>
    <w:link w:val="CommentTextChar"/>
    <w:uiPriority w:val="99"/>
    <w:unhideWhenUsed/>
    <w:rsid w:val="00451FCB"/>
    <w:rPr>
      <w:sz w:val="20"/>
      <w:szCs w:val="20"/>
    </w:rPr>
  </w:style>
  <w:style w:type="character" w:customStyle="1" w:styleId="CommentTextChar">
    <w:name w:val="Comment Text Char"/>
    <w:basedOn w:val="DefaultParagraphFont"/>
    <w:link w:val="CommentText"/>
    <w:uiPriority w:val="99"/>
    <w:rsid w:val="00451FCB"/>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451FCB"/>
    <w:rPr>
      <w:b/>
      <w:bCs/>
    </w:rPr>
  </w:style>
  <w:style w:type="character" w:customStyle="1" w:styleId="CommentSubjectChar">
    <w:name w:val="Comment Subject Char"/>
    <w:basedOn w:val="CommentTextChar"/>
    <w:link w:val="CommentSubject"/>
    <w:uiPriority w:val="99"/>
    <w:semiHidden/>
    <w:rsid w:val="00451FCB"/>
    <w:rPr>
      <w:rFonts w:eastAsiaTheme="minorEastAsia"/>
      <w:b/>
      <w:bCs/>
      <w:sz w:val="20"/>
      <w:szCs w:val="20"/>
      <w:lang w:eastAsia="zh-CN"/>
    </w:rPr>
  </w:style>
  <w:style w:type="paragraph" w:styleId="Revision">
    <w:name w:val="Revision"/>
    <w:hidden/>
    <w:uiPriority w:val="99"/>
    <w:semiHidden/>
    <w:rsid w:val="006869B5"/>
    <w:pPr>
      <w:spacing w:after="0" w:line="240" w:lineRule="auto"/>
    </w:pPr>
    <w:rPr>
      <w:rFonts w:eastAsiaTheme="minorEastAsia"/>
      <w:lang w:eastAsia="zh-CN"/>
    </w:rPr>
  </w:style>
  <w:style w:type="character" w:customStyle="1" w:styleId="Heading3Char">
    <w:name w:val="Heading 3 Char"/>
    <w:basedOn w:val="DefaultParagraphFont"/>
    <w:link w:val="Heading3"/>
    <w:uiPriority w:val="9"/>
    <w:rsid w:val="00287DC9"/>
    <w:rPr>
      <w:rFonts w:ascii="Calibri" w:eastAsia="DengXian" w:hAnsi="Calibri" w:cs="Calibri"/>
      <w:b/>
      <w:bCs/>
      <w:sz w:val="21"/>
      <w:szCs w:val="21"/>
      <w:lang w:eastAsia="zh-CN"/>
    </w:rPr>
  </w:style>
  <w:style w:type="paragraph" w:styleId="TOCHeading">
    <w:name w:val="TOC Heading"/>
    <w:basedOn w:val="Heading1"/>
    <w:next w:val="Normal"/>
    <w:uiPriority w:val="39"/>
    <w:unhideWhenUsed/>
    <w:qFormat/>
    <w:rsid w:val="6D5E4624"/>
    <w:rPr>
      <w:lang w:eastAsia="en-US"/>
    </w:rPr>
  </w:style>
  <w:style w:type="paragraph" w:styleId="TOC1">
    <w:name w:val="toc 1"/>
    <w:basedOn w:val="Normal"/>
    <w:next w:val="Normal"/>
    <w:autoRedefine/>
    <w:uiPriority w:val="39"/>
    <w:unhideWhenUsed/>
    <w:rsid w:val="001D0076"/>
    <w:pPr>
      <w:spacing w:before="240" w:after="120"/>
    </w:pPr>
    <w:rPr>
      <w:rFonts w:cstheme="minorHAnsi"/>
      <w:b/>
      <w:bCs/>
      <w:sz w:val="20"/>
      <w:szCs w:val="20"/>
    </w:rPr>
  </w:style>
  <w:style w:type="paragraph" w:styleId="TOC2">
    <w:name w:val="toc 2"/>
    <w:basedOn w:val="Normal"/>
    <w:next w:val="Normal"/>
    <w:autoRedefine/>
    <w:uiPriority w:val="39"/>
    <w:unhideWhenUsed/>
    <w:rsid w:val="001D0076"/>
    <w:pPr>
      <w:spacing w:before="120"/>
      <w:ind w:left="220"/>
    </w:pPr>
    <w:rPr>
      <w:rFonts w:cstheme="minorHAnsi"/>
      <w:i/>
      <w:iCs/>
      <w:sz w:val="20"/>
      <w:szCs w:val="20"/>
    </w:rPr>
  </w:style>
  <w:style w:type="paragraph" w:styleId="TOC3">
    <w:name w:val="toc 3"/>
    <w:basedOn w:val="Normal"/>
    <w:next w:val="Normal"/>
    <w:autoRedefine/>
    <w:uiPriority w:val="39"/>
    <w:unhideWhenUsed/>
    <w:rsid w:val="001D0076"/>
    <w:pPr>
      <w:ind w:left="440"/>
    </w:pPr>
    <w:rPr>
      <w:rFonts w:cstheme="minorHAnsi"/>
      <w:sz w:val="20"/>
      <w:szCs w:val="20"/>
    </w:rPr>
  </w:style>
  <w:style w:type="character" w:styleId="Mention">
    <w:name w:val="Mention"/>
    <w:basedOn w:val="DefaultParagraphFont"/>
    <w:uiPriority w:val="99"/>
    <w:unhideWhenUsed/>
    <w:rsid w:val="004F7E21"/>
    <w:rPr>
      <w:color w:val="2B579A"/>
      <w:shd w:val="clear" w:color="auto" w:fill="E1DFDD"/>
    </w:rPr>
  </w:style>
  <w:style w:type="character" w:styleId="FollowedHyperlink">
    <w:name w:val="FollowedHyperlink"/>
    <w:basedOn w:val="DefaultParagraphFont"/>
    <w:uiPriority w:val="99"/>
    <w:semiHidden/>
    <w:unhideWhenUsed/>
    <w:rsid w:val="00CF412C"/>
    <w:rPr>
      <w:color w:val="954F72" w:themeColor="followedHyperlink"/>
      <w:u w:val="single"/>
    </w:rPr>
  </w:style>
  <w:style w:type="paragraph" w:styleId="NormalWeb">
    <w:name w:val="Normal (Web)"/>
    <w:basedOn w:val="Normal"/>
    <w:uiPriority w:val="99"/>
    <w:semiHidden/>
    <w:unhideWhenUsed/>
    <w:rsid w:val="002536F7"/>
    <w:rPr>
      <w:rFonts w:ascii="Times New Roman" w:hAnsi="Times New Roman" w:cs="Times New Roman"/>
      <w:sz w:val="24"/>
      <w:szCs w:val="24"/>
    </w:rPr>
  </w:style>
  <w:style w:type="paragraph" w:styleId="TOC4">
    <w:name w:val="toc 4"/>
    <w:basedOn w:val="Normal"/>
    <w:next w:val="Normal"/>
    <w:autoRedefine/>
    <w:uiPriority w:val="39"/>
    <w:unhideWhenUsed/>
    <w:rsid w:val="00862338"/>
    <w:pPr>
      <w:ind w:left="660"/>
    </w:pPr>
    <w:rPr>
      <w:rFonts w:cstheme="minorHAnsi"/>
      <w:sz w:val="20"/>
      <w:szCs w:val="20"/>
    </w:rPr>
  </w:style>
  <w:style w:type="paragraph" w:styleId="TOC5">
    <w:name w:val="toc 5"/>
    <w:basedOn w:val="Normal"/>
    <w:next w:val="Normal"/>
    <w:autoRedefine/>
    <w:uiPriority w:val="39"/>
    <w:unhideWhenUsed/>
    <w:rsid w:val="00862338"/>
    <w:pPr>
      <w:ind w:left="880"/>
    </w:pPr>
    <w:rPr>
      <w:rFonts w:cstheme="minorHAnsi"/>
      <w:sz w:val="20"/>
      <w:szCs w:val="20"/>
    </w:rPr>
  </w:style>
  <w:style w:type="paragraph" w:styleId="TOC6">
    <w:name w:val="toc 6"/>
    <w:basedOn w:val="Normal"/>
    <w:next w:val="Normal"/>
    <w:autoRedefine/>
    <w:uiPriority w:val="39"/>
    <w:unhideWhenUsed/>
    <w:rsid w:val="00862338"/>
    <w:pPr>
      <w:ind w:left="1100"/>
    </w:pPr>
    <w:rPr>
      <w:rFonts w:cstheme="minorHAnsi"/>
      <w:sz w:val="20"/>
      <w:szCs w:val="20"/>
    </w:rPr>
  </w:style>
  <w:style w:type="paragraph" w:styleId="TOC7">
    <w:name w:val="toc 7"/>
    <w:basedOn w:val="Normal"/>
    <w:next w:val="Normal"/>
    <w:autoRedefine/>
    <w:uiPriority w:val="39"/>
    <w:unhideWhenUsed/>
    <w:rsid w:val="00862338"/>
    <w:pPr>
      <w:ind w:left="1320"/>
    </w:pPr>
    <w:rPr>
      <w:rFonts w:cstheme="minorHAnsi"/>
      <w:sz w:val="20"/>
      <w:szCs w:val="20"/>
    </w:rPr>
  </w:style>
  <w:style w:type="paragraph" w:styleId="TOC8">
    <w:name w:val="toc 8"/>
    <w:basedOn w:val="Normal"/>
    <w:next w:val="Normal"/>
    <w:autoRedefine/>
    <w:uiPriority w:val="39"/>
    <w:unhideWhenUsed/>
    <w:rsid w:val="00862338"/>
    <w:pPr>
      <w:ind w:left="1540"/>
    </w:pPr>
    <w:rPr>
      <w:rFonts w:cstheme="minorHAnsi"/>
      <w:sz w:val="20"/>
      <w:szCs w:val="20"/>
    </w:rPr>
  </w:style>
  <w:style w:type="paragraph" w:styleId="TOC9">
    <w:name w:val="toc 9"/>
    <w:basedOn w:val="Normal"/>
    <w:next w:val="Normal"/>
    <w:autoRedefine/>
    <w:uiPriority w:val="39"/>
    <w:unhideWhenUsed/>
    <w:rsid w:val="00862338"/>
    <w:pPr>
      <w:ind w:left="1760"/>
    </w:pPr>
    <w:rPr>
      <w:rFonts w:cstheme="minorHAnsi"/>
      <w:sz w:val="20"/>
      <w:szCs w:val="20"/>
    </w:rPr>
  </w:style>
  <w:style w:type="paragraph" w:customStyle="1" w:styleId="pf0">
    <w:name w:val="pf0"/>
    <w:basedOn w:val="Normal"/>
    <w:rsid w:val="000C2F42"/>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DefaultParagraphFont"/>
    <w:rsid w:val="000C2F42"/>
    <w:rPr>
      <w:rFonts w:ascii="Segoe UI" w:hAnsi="Segoe UI" w:cs="Segoe UI" w:hint="default"/>
      <w:sz w:val="18"/>
      <w:szCs w:val="18"/>
      <w:shd w:val="clear" w:color="auto" w:fill="FFFFFF"/>
    </w:rPr>
  </w:style>
  <w:style w:type="paragraph" w:customStyle="1" w:styleId="paragraph">
    <w:name w:val="paragraph"/>
    <w:basedOn w:val="Normal"/>
    <w:rsid w:val="0055669C"/>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55669C"/>
  </w:style>
  <w:style w:type="character" w:customStyle="1" w:styleId="superscript">
    <w:name w:val="superscript"/>
    <w:basedOn w:val="DefaultParagraphFont"/>
    <w:rsid w:val="0055669C"/>
  </w:style>
  <w:style w:type="character" w:styleId="IntenseEmphasis">
    <w:name w:val="Intense Emphasis"/>
    <w:basedOn w:val="DefaultParagraphFont"/>
    <w:uiPriority w:val="21"/>
    <w:qFormat/>
    <w:rsid w:val="0055669C"/>
    <w:rPr>
      <w:i/>
      <w:iCs/>
      <w:color w:val="4472C4" w:themeColor="accent1"/>
    </w:rPr>
  </w:style>
  <w:style w:type="table" w:customStyle="1" w:styleId="TableGrid1">
    <w:name w:val="Table Grid1"/>
    <w:basedOn w:val="TableNormal"/>
    <w:next w:val="TableGrid"/>
    <w:uiPriority w:val="39"/>
    <w:rsid w:val="0055669C"/>
    <w:pPr>
      <w:spacing w:after="0" w:line="240" w:lineRule="auto"/>
    </w:pPr>
    <w:rPr>
      <w:rFonts w:eastAsia="Yu Mincho"/>
      <w:lang w:eastAsia="ja-JP"/>
    </w:rPr>
    <w:tblPr/>
  </w:style>
  <w:style w:type="character" w:styleId="EndnoteReference">
    <w:name w:val="endnote reference"/>
    <w:basedOn w:val="DefaultParagraphFont"/>
    <w:uiPriority w:val="99"/>
    <w:semiHidden/>
    <w:unhideWhenUsed/>
    <w:rsid w:val="00977B33"/>
    <w:rPr>
      <w:vertAlign w:val="superscript"/>
    </w:rPr>
  </w:style>
  <w:style w:type="character" w:customStyle="1" w:styleId="Heading4Char">
    <w:name w:val="Heading 4 Char"/>
    <w:basedOn w:val="DefaultParagraphFont"/>
    <w:link w:val="Heading4"/>
    <w:uiPriority w:val="9"/>
    <w:semiHidden/>
    <w:rsid w:val="00F0035F"/>
    <w:rPr>
      <w:rFonts w:asciiTheme="majorHAnsi" w:eastAsiaTheme="majorEastAsia" w:hAnsiTheme="majorHAnsi" w:cstheme="majorBidi"/>
      <w:i/>
      <w:iCs/>
      <w:color w:val="2F5496" w:themeColor="accent1" w:themeShade="BF"/>
      <w:lang w:eastAsia="zh-CN"/>
    </w:rPr>
  </w:style>
  <w:style w:type="paragraph" w:customStyle="1" w:styleId="1">
    <w:name w:val="正文1"/>
    <w:rsid w:val="00C052E6"/>
    <w:pPr>
      <w:spacing w:before="100" w:beforeAutospacing="1" w:after="0" w:line="240" w:lineRule="auto"/>
    </w:pPr>
    <w:rPr>
      <w:rFonts w:ascii="Calibri" w:eastAsia="Yu Mincho" w:hAnsi="Calibri" w:cs="Arial"/>
      <w:lang w:val="en-GB" w:eastAsia="zh-CN"/>
    </w:rPr>
  </w:style>
  <w:style w:type="character" w:customStyle="1" w:styleId="apple-converted-space">
    <w:name w:val="apple-converted-space"/>
    <w:basedOn w:val="DefaultParagraphFont"/>
    <w:rsid w:val="00B12B50"/>
  </w:style>
  <w:style w:type="character" w:customStyle="1" w:styleId="hyc-common-markdownlinkcontent">
    <w:name w:val="hyc-common-markdown__link__content"/>
    <w:basedOn w:val="DefaultParagraphFont"/>
    <w:rsid w:val="00B12B50"/>
  </w:style>
  <w:style w:type="character" w:customStyle="1" w:styleId="relative">
    <w:name w:val="relative"/>
    <w:basedOn w:val="DefaultParagraphFont"/>
    <w:rsid w:val="00285433"/>
  </w:style>
  <w:style w:type="paragraph" w:customStyle="1" w:styleId="not-prose">
    <w:name w:val="not-prose"/>
    <w:basedOn w:val="Normal"/>
    <w:rsid w:val="00285433"/>
    <w:pPr>
      <w:spacing w:before="100" w:beforeAutospacing="1" w:after="100" w:afterAutospacing="1"/>
    </w:pPr>
    <w:rPr>
      <w:rFonts w:ascii="SimSun" w:eastAsia="SimSun" w:hAnsi="SimSun" w:cs="SimSun"/>
      <w:sz w:val="24"/>
      <w:szCs w:val="24"/>
    </w:rPr>
  </w:style>
  <w:style w:type="paragraph" w:styleId="ListBullet">
    <w:name w:val="List Bullet"/>
    <w:basedOn w:val="Normal"/>
    <w:uiPriority w:val="99"/>
    <w:unhideWhenUsed/>
    <w:rsid w:val="00B46310"/>
    <w:pPr>
      <w:numPr>
        <w:numId w:val="26"/>
      </w:numPr>
      <w:contextualSpacing/>
    </w:pPr>
  </w:style>
  <w:style w:type="character" w:styleId="Strong">
    <w:name w:val="Strong"/>
    <w:basedOn w:val="DefaultParagraphFont"/>
    <w:uiPriority w:val="22"/>
    <w:qFormat/>
    <w:rsid w:val="006350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2166">
      <w:bodyDiv w:val="1"/>
      <w:marLeft w:val="0"/>
      <w:marRight w:val="0"/>
      <w:marTop w:val="0"/>
      <w:marBottom w:val="0"/>
      <w:divBdr>
        <w:top w:val="none" w:sz="0" w:space="0" w:color="auto"/>
        <w:left w:val="none" w:sz="0" w:space="0" w:color="auto"/>
        <w:bottom w:val="none" w:sz="0" w:space="0" w:color="auto"/>
        <w:right w:val="none" w:sz="0" w:space="0" w:color="auto"/>
      </w:divBdr>
    </w:div>
    <w:div w:id="16007423">
      <w:bodyDiv w:val="1"/>
      <w:marLeft w:val="0"/>
      <w:marRight w:val="0"/>
      <w:marTop w:val="0"/>
      <w:marBottom w:val="0"/>
      <w:divBdr>
        <w:top w:val="none" w:sz="0" w:space="0" w:color="auto"/>
        <w:left w:val="none" w:sz="0" w:space="0" w:color="auto"/>
        <w:bottom w:val="none" w:sz="0" w:space="0" w:color="auto"/>
        <w:right w:val="none" w:sz="0" w:space="0" w:color="auto"/>
      </w:divBdr>
    </w:div>
    <w:div w:id="22097210">
      <w:bodyDiv w:val="1"/>
      <w:marLeft w:val="0"/>
      <w:marRight w:val="0"/>
      <w:marTop w:val="0"/>
      <w:marBottom w:val="0"/>
      <w:divBdr>
        <w:top w:val="none" w:sz="0" w:space="0" w:color="auto"/>
        <w:left w:val="none" w:sz="0" w:space="0" w:color="auto"/>
        <w:bottom w:val="none" w:sz="0" w:space="0" w:color="auto"/>
        <w:right w:val="none" w:sz="0" w:space="0" w:color="auto"/>
      </w:divBdr>
    </w:div>
    <w:div w:id="22438776">
      <w:bodyDiv w:val="1"/>
      <w:marLeft w:val="0"/>
      <w:marRight w:val="0"/>
      <w:marTop w:val="0"/>
      <w:marBottom w:val="0"/>
      <w:divBdr>
        <w:top w:val="none" w:sz="0" w:space="0" w:color="auto"/>
        <w:left w:val="none" w:sz="0" w:space="0" w:color="auto"/>
        <w:bottom w:val="none" w:sz="0" w:space="0" w:color="auto"/>
        <w:right w:val="none" w:sz="0" w:space="0" w:color="auto"/>
      </w:divBdr>
    </w:div>
    <w:div w:id="28530349">
      <w:bodyDiv w:val="1"/>
      <w:marLeft w:val="0"/>
      <w:marRight w:val="0"/>
      <w:marTop w:val="0"/>
      <w:marBottom w:val="0"/>
      <w:divBdr>
        <w:top w:val="none" w:sz="0" w:space="0" w:color="auto"/>
        <w:left w:val="none" w:sz="0" w:space="0" w:color="auto"/>
        <w:bottom w:val="none" w:sz="0" w:space="0" w:color="auto"/>
        <w:right w:val="none" w:sz="0" w:space="0" w:color="auto"/>
      </w:divBdr>
      <w:divsChild>
        <w:div w:id="576793802">
          <w:marLeft w:val="0"/>
          <w:marRight w:val="0"/>
          <w:marTop w:val="0"/>
          <w:marBottom w:val="0"/>
          <w:divBdr>
            <w:top w:val="none" w:sz="0" w:space="0" w:color="auto"/>
            <w:left w:val="none" w:sz="0" w:space="0" w:color="auto"/>
            <w:bottom w:val="none" w:sz="0" w:space="0" w:color="auto"/>
            <w:right w:val="none" w:sz="0" w:space="0" w:color="auto"/>
          </w:divBdr>
        </w:div>
        <w:div w:id="818960649">
          <w:marLeft w:val="0"/>
          <w:marRight w:val="0"/>
          <w:marTop w:val="0"/>
          <w:marBottom w:val="0"/>
          <w:divBdr>
            <w:top w:val="none" w:sz="0" w:space="0" w:color="auto"/>
            <w:left w:val="none" w:sz="0" w:space="0" w:color="auto"/>
            <w:bottom w:val="none" w:sz="0" w:space="0" w:color="auto"/>
            <w:right w:val="none" w:sz="0" w:space="0" w:color="auto"/>
          </w:divBdr>
        </w:div>
        <w:div w:id="917979112">
          <w:marLeft w:val="0"/>
          <w:marRight w:val="0"/>
          <w:marTop w:val="0"/>
          <w:marBottom w:val="0"/>
          <w:divBdr>
            <w:top w:val="none" w:sz="0" w:space="0" w:color="auto"/>
            <w:left w:val="none" w:sz="0" w:space="0" w:color="auto"/>
            <w:bottom w:val="none" w:sz="0" w:space="0" w:color="auto"/>
            <w:right w:val="none" w:sz="0" w:space="0" w:color="auto"/>
          </w:divBdr>
        </w:div>
        <w:div w:id="1364549012">
          <w:marLeft w:val="0"/>
          <w:marRight w:val="0"/>
          <w:marTop w:val="0"/>
          <w:marBottom w:val="0"/>
          <w:divBdr>
            <w:top w:val="none" w:sz="0" w:space="0" w:color="auto"/>
            <w:left w:val="none" w:sz="0" w:space="0" w:color="auto"/>
            <w:bottom w:val="none" w:sz="0" w:space="0" w:color="auto"/>
            <w:right w:val="none" w:sz="0" w:space="0" w:color="auto"/>
          </w:divBdr>
        </w:div>
        <w:div w:id="1422482957">
          <w:marLeft w:val="0"/>
          <w:marRight w:val="0"/>
          <w:marTop w:val="0"/>
          <w:marBottom w:val="0"/>
          <w:divBdr>
            <w:top w:val="none" w:sz="0" w:space="0" w:color="auto"/>
            <w:left w:val="none" w:sz="0" w:space="0" w:color="auto"/>
            <w:bottom w:val="none" w:sz="0" w:space="0" w:color="auto"/>
            <w:right w:val="none" w:sz="0" w:space="0" w:color="auto"/>
          </w:divBdr>
        </w:div>
        <w:div w:id="1467312625">
          <w:marLeft w:val="0"/>
          <w:marRight w:val="0"/>
          <w:marTop w:val="0"/>
          <w:marBottom w:val="0"/>
          <w:divBdr>
            <w:top w:val="none" w:sz="0" w:space="0" w:color="auto"/>
            <w:left w:val="none" w:sz="0" w:space="0" w:color="auto"/>
            <w:bottom w:val="none" w:sz="0" w:space="0" w:color="auto"/>
            <w:right w:val="none" w:sz="0" w:space="0" w:color="auto"/>
          </w:divBdr>
        </w:div>
        <w:div w:id="1592083481">
          <w:marLeft w:val="0"/>
          <w:marRight w:val="0"/>
          <w:marTop w:val="0"/>
          <w:marBottom w:val="0"/>
          <w:divBdr>
            <w:top w:val="none" w:sz="0" w:space="0" w:color="auto"/>
            <w:left w:val="none" w:sz="0" w:space="0" w:color="auto"/>
            <w:bottom w:val="none" w:sz="0" w:space="0" w:color="auto"/>
            <w:right w:val="none" w:sz="0" w:space="0" w:color="auto"/>
          </w:divBdr>
        </w:div>
      </w:divsChild>
    </w:div>
    <w:div w:id="31076254">
      <w:bodyDiv w:val="1"/>
      <w:marLeft w:val="0"/>
      <w:marRight w:val="0"/>
      <w:marTop w:val="0"/>
      <w:marBottom w:val="0"/>
      <w:divBdr>
        <w:top w:val="none" w:sz="0" w:space="0" w:color="auto"/>
        <w:left w:val="none" w:sz="0" w:space="0" w:color="auto"/>
        <w:bottom w:val="none" w:sz="0" w:space="0" w:color="auto"/>
        <w:right w:val="none" w:sz="0" w:space="0" w:color="auto"/>
      </w:divBdr>
    </w:div>
    <w:div w:id="38092522">
      <w:bodyDiv w:val="1"/>
      <w:marLeft w:val="0"/>
      <w:marRight w:val="0"/>
      <w:marTop w:val="0"/>
      <w:marBottom w:val="0"/>
      <w:divBdr>
        <w:top w:val="none" w:sz="0" w:space="0" w:color="auto"/>
        <w:left w:val="none" w:sz="0" w:space="0" w:color="auto"/>
        <w:bottom w:val="none" w:sz="0" w:space="0" w:color="auto"/>
        <w:right w:val="none" w:sz="0" w:space="0" w:color="auto"/>
      </w:divBdr>
    </w:div>
    <w:div w:id="39790946">
      <w:bodyDiv w:val="1"/>
      <w:marLeft w:val="0"/>
      <w:marRight w:val="0"/>
      <w:marTop w:val="0"/>
      <w:marBottom w:val="0"/>
      <w:divBdr>
        <w:top w:val="none" w:sz="0" w:space="0" w:color="auto"/>
        <w:left w:val="none" w:sz="0" w:space="0" w:color="auto"/>
        <w:bottom w:val="none" w:sz="0" w:space="0" w:color="auto"/>
        <w:right w:val="none" w:sz="0" w:space="0" w:color="auto"/>
      </w:divBdr>
    </w:div>
    <w:div w:id="43600492">
      <w:bodyDiv w:val="1"/>
      <w:marLeft w:val="0"/>
      <w:marRight w:val="0"/>
      <w:marTop w:val="0"/>
      <w:marBottom w:val="0"/>
      <w:divBdr>
        <w:top w:val="none" w:sz="0" w:space="0" w:color="auto"/>
        <w:left w:val="none" w:sz="0" w:space="0" w:color="auto"/>
        <w:bottom w:val="none" w:sz="0" w:space="0" w:color="auto"/>
        <w:right w:val="none" w:sz="0" w:space="0" w:color="auto"/>
      </w:divBdr>
    </w:div>
    <w:div w:id="50201539">
      <w:bodyDiv w:val="1"/>
      <w:marLeft w:val="0"/>
      <w:marRight w:val="0"/>
      <w:marTop w:val="0"/>
      <w:marBottom w:val="0"/>
      <w:divBdr>
        <w:top w:val="none" w:sz="0" w:space="0" w:color="auto"/>
        <w:left w:val="none" w:sz="0" w:space="0" w:color="auto"/>
        <w:bottom w:val="none" w:sz="0" w:space="0" w:color="auto"/>
        <w:right w:val="none" w:sz="0" w:space="0" w:color="auto"/>
      </w:divBdr>
    </w:div>
    <w:div w:id="73859171">
      <w:bodyDiv w:val="1"/>
      <w:marLeft w:val="0"/>
      <w:marRight w:val="0"/>
      <w:marTop w:val="0"/>
      <w:marBottom w:val="0"/>
      <w:divBdr>
        <w:top w:val="none" w:sz="0" w:space="0" w:color="auto"/>
        <w:left w:val="none" w:sz="0" w:space="0" w:color="auto"/>
        <w:bottom w:val="none" w:sz="0" w:space="0" w:color="auto"/>
        <w:right w:val="none" w:sz="0" w:space="0" w:color="auto"/>
      </w:divBdr>
    </w:div>
    <w:div w:id="74086930">
      <w:bodyDiv w:val="1"/>
      <w:marLeft w:val="0"/>
      <w:marRight w:val="0"/>
      <w:marTop w:val="0"/>
      <w:marBottom w:val="0"/>
      <w:divBdr>
        <w:top w:val="none" w:sz="0" w:space="0" w:color="auto"/>
        <w:left w:val="none" w:sz="0" w:space="0" w:color="auto"/>
        <w:bottom w:val="none" w:sz="0" w:space="0" w:color="auto"/>
        <w:right w:val="none" w:sz="0" w:space="0" w:color="auto"/>
      </w:divBdr>
    </w:div>
    <w:div w:id="75327514">
      <w:bodyDiv w:val="1"/>
      <w:marLeft w:val="0"/>
      <w:marRight w:val="0"/>
      <w:marTop w:val="0"/>
      <w:marBottom w:val="0"/>
      <w:divBdr>
        <w:top w:val="none" w:sz="0" w:space="0" w:color="auto"/>
        <w:left w:val="none" w:sz="0" w:space="0" w:color="auto"/>
        <w:bottom w:val="none" w:sz="0" w:space="0" w:color="auto"/>
        <w:right w:val="none" w:sz="0" w:space="0" w:color="auto"/>
      </w:divBdr>
    </w:div>
    <w:div w:id="78067367">
      <w:bodyDiv w:val="1"/>
      <w:marLeft w:val="0"/>
      <w:marRight w:val="0"/>
      <w:marTop w:val="0"/>
      <w:marBottom w:val="0"/>
      <w:divBdr>
        <w:top w:val="none" w:sz="0" w:space="0" w:color="auto"/>
        <w:left w:val="none" w:sz="0" w:space="0" w:color="auto"/>
        <w:bottom w:val="none" w:sz="0" w:space="0" w:color="auto"/>
        <w:right w:val="none" w:sz="0" w:space="0" w:color="auto"/>
      </w:divBdr>
    </w:div>
    <w:div w:id="78185311">
      <w:bodyDiv w:val="1"/>
      <w:marLeft w:val="0"/>
      <w:marRight w:val="0"/>
      <w:marTop w:val="0"/>
      <w:marBottom w:val="0"/>
      <w:divBdr>
        <w:top w:val="none" w:sz="0" w:space="0" w:color="auto"/>
        <w:left w:val="none" w:sz="0" w:space="0" w:color="auto"/>
        <w:bottom w:val="none" w:sz="0" w:space="0" w:color="auto"/>
        <w:right w:val="none" w:sz="0" w:space="0" w:color="auto"/>
      </w:divBdr>
      <w:divsChild>
        <w:div w:id="1285190096">
          <w:marLeft w:val="0"/>
          <w:marRight w:val="0"/>
          <w:marTop w:val="0"/>
          <w:marBottom w:val="0"/>
          <w:divBdr>
            <w:top w:val="none" w:sz="0" w:space="0" w:color="auto"/>
            <w:left w:val="none" w:sz="0" w:space="0" w:color="auto"/>
            <w:bottom w:val="none" w:sz="0" w:space="0" w:color="auto"/>
            <w:right w:val="none" w:sz="0" w:space="0" w:color="auto"/>
          </w:divBdr>
        </w:div>
        <w:div w:id="1417021146">
          <w:marLeft w:val="0"/>
          <w:marRight w:val="0"/>
          <w:marTop w:val="0"/>
          <w:marBottom w:val="0"/>
          <w:divBdr>
            <w:top w:val="none" w:sz="0" w:space="0" w:color="auto"/>
            <w:left w:val="none" w:sz="0" w:space="0" w:color="auto"/>
            <w:bottom w:val="none" w:sz="0" w:space="0" w:color="auto"/>
            <w:right w:val="none" w:sz="0" w:space="0" w:color="auto"/>
          </w:divBdr>
        </w:div>
        <w:div w:id="1796216153">
          <w:marLeft w:val="0"/>
          <w:marRight w:val="0"/>
          <w:marTop w:val="0"/>
          <w:marBottom w:val="0"/>
          <w:divBdr>
            <w:top w:val="none" w:sz="0" w:space="0" w:color="auto"/>
            <w:left w:val="none" w:sz="0" w:space="0" w:color="auto"/>
            <w:bottom w:val="none" w:sz="0" w:space="0" w:color="auto"/>
            <w:right w:val="none" w:sz="0" w:space="0" w:color="auto"/>
          </w:divBdr>
        </w:div>
        <w:div w:id="2067490703">
          <w:marLeft w:val="0"/>
          <w:marRight w:val="0"/>
          <w:marTop w:val="0"/>
          <w:marBottom w:val="0"/>
          <w:divBdr>
            <w:top w:val="none" w:sz="0" w:space="0" w:color="auto"/>
            <w:left w:val="none" w:sz="0" w:space="0" w:color="auto"/>
            <w:bottom w:val="none" w:sz="0" w:space="0" w:color="auto"/>
            <w:right w:val="none" w:sz="0" w:space="0" w:color="auto"/>
          </w:divBdr>
        </w:div>
      </w:divsChild>
    </w:div>
    <w:div w:id="78525797">
      <w:bodyDiv w:val="1"/>
      <w:marLeft w:val="0"/>
      <w:marRight w:val="0"/>
      <w:marTop w:val="0"/>
      <w:marBottom w:val="0"/>
      <w:divBdr>
        <w:top w:val="none" w:sz="0" w:space="0" w:color="auto"/>
        <w:left w:val="none" w:sz="0" w:space="0" w:color="auto"/>
        <w:bottom w:val="none" w:sz="0" w:space="0" w:color="auto"/>
        <w:right w:val="none" w:sz="0" w:space="0" w:color="auto"/>
      </w:divBdr>
    </w:div>
    <w:div w:id="81487298">
      <w:bodyDiv w:val="1"/>
      <w:marLeft w:val="0"/>
      <w:marRight w:val="0"/>
      <w:marTop w:val="0"/>
      <w:marBottom w:val="0"/>
      <w:divBdr>
        <w:top w:val="none" w:sz="0" w:space="0" w:color="auto"/>
        <w:left w:val="none" w:sz="0" w:space="0" w:color="auto"/>
        <w:bottom w:val="none" w:sz="0" w:space="0" w:color="auto"/>
        <w:right w:val="none" w:sz="0" w:space="0" w:color="auto"/>
      </w:divBdr>
    </w:div>
    <w:div w:id="81875096">
      <w:bodyDiv w:val="1"/>
      <w:marLeft w:val="0"/>
      <w:marRight w:val="0"/>
      <w:marTop w:val="0"/>
      <w:marBottom w:val="0"/>
      <w:divBdr>
        <w:top w:val="none" w:sz="0" w:space="0" w:color="auto"/>
        <w:left w:val="none" w:sz="0" w:space="0" w:color="auto"/>
        <w:bottom w:val="none" w:sz="0" w:space="0" w:color="auto"/>
        <w:right w:val="none" w:sz="0" w:space="0" w:color="auto"/>
      </w:divBdr>
    </w:div>
    <w:div w:id="83770595">
      <w:bodyDiv w:val="1"/>
      <w:marLeft w:val="0"/>
      <w:marRight w:val="0"/>
      <w:marTop w:val="0"/>
      <w:marBottom w:val="0"/>
      <w:divBdr>
        <w:top w:val="none" w:sz="0" w:space="0" w:color="auto"/>
        <w:left w:val="none" w:sz="0" w:space="0" w:color="auto"/>
        <w:bottom w:val="none" w:sz="0" w:space="0" w:color="auto"/>
        <w:right w:val="none" w:sz="0" w:space="0" w:color="auto"/>
      </w:divBdr>
    </w:div>
    <w:div w:id="86192952">
      <w:bodyDiv w:val="1"/>
      <w:marLeft w:val="0"/>
      <w:marRight w:val="0"/>
      <w:marTop w:val="0"/>
      <w:marBottom w:val="0"/>
      <w:divBdr>
        <w:top w:val="none" w:sz="0" w:space="0" w:color="auto"/>
        <w:left w:val="none" w:sz="0" w:space="0" w:color="auto"/>
        <w:bottom w:val="none" w:sz="0" w:space="0" w:color="auto"/>
        <w:right w:val="none" w:sz="0" w:space="0" w:color="auto"/>
      </w:divBdr>
    </w:div>
    <w:div w:id="87968979">
      <w:bodyDiv w:val="1"/>
      <w:marLeft w:val="0"/>
      <w:marRight w:val="0"/>
      <w:marTop w:val="0"/>
      <w:marBottom w:val="0"/>
      <w:divBdr>
        <w:top w:val="none" w:sz="0" w:space="0" w:color="auto"/>
        <w:left w:val="none" w:sz="0" w:space="0" w:color="auto"/>
        <w:bottom w:val="none" w:sz="0" w:space="0" w:color="auto"/>
        <w:right w:val="none" w:sz="0" w:space="0" w:color="auto"/>
      </w:divBdr>
    </w:div>
    <w:div w:id="92631346">
      <w:bodyDiv w:val="1"/>
      <w:marLeft w:val="0"/>
      <w:marRight w:val="0"/>
      <w:marTop w:val="0"/>
      <w:marBottom w:val="0"/>
      <w:divBdr>
        <w:top w:val="none" w:sz="0" w:space="0" w:color="auto"/>
        <w:left w:val="none" w:sz="0" w:space="0" w:color="auto"/>
        <w:bottom w:val="none" w:sz="0" w:space="0" w:color="auto"/>
        <w:right w:val="none" w:sz="0" w:space="0" w:color="auto"/>
      </w:divBdr>
      <w:divsChild>
        <w:div w:id="768698453">
          <w:marLeft w:val="0"/>
          <w:marRight w:val="0"/>
          <w:marTop w:val="0"/>
          <w:marBottom w:val="0"/>
          <w:divBdr>
            <w:top w:val="none" w:sz="0" w:space="0" w:color="auto"/>
            <w:left w:val="none" w:sz="0" w:space="0" w:color="auto"/>
            <w:bottom w:val="none" w:sz="0" w:space="0" w:color="auto"/>
            <w:right w:val="none" w:sz="0" w:space="0" w:color="auto"/>
          </w:divBdr>
          <w:divsChild>
            <w:div w:id="382751454">
              <w:marLeft w:val="0"/>
              <w:marRight w:val="0"/>
              <w:marTop w:val="0"/>
              <w:marBottom w:val="0"/>
              <w:divBdr>
                <w:top w:val="none" w:sz="0" w:space="0" w:color="auto"/>
                <w:left w:val="none" w:sz="0" w:space="0" w:color="auto"/>
                <w:bottom w:val="none" w:sz="0" w:space="0" w:color="auto"/>
                <w:right w:val="none" w:sz="0" w:space="0" w:color="auto"/>
              </w:divBdr>
              <w:divsChild>
                <w:div w:id="2047099355">
                  <w:marLeft w:val="0"/>
                  <w:marRight w:val="0"/>
                  <w:marTop w:val="0"/>
                  <w:marBottom w:val="0"/>
                  <w:divBdr>
                    <w:top w:val="none" w:sz="0" w:space="0" w:color="auto"/>
                    <w:left w:val="none" w:sz="0" w:space="0" w:color="auto"/>
                    <w:bottom w:val="none" w:sz="0" w:space="0" w:color="auto"/>
                    <w:right w:val="none" w:sz="0" w:space="0" w:color="auto"/>
                  </w:divBdr>
                  <w:divsChild>
                    <w:div w:id="660735753">
                      <w:marLeft w:val="0"/>
                      <w:marRight w:val="0"/>
                      <w:marTop w:val="0"/>
                      <w:marBottom w:val="0"/>
                      <w:divBdr>
                        <w:top w:val="none" w:sz="0" w:space="0" w:color="auto"/>
                        <w:left w:val="none" w:sz="0" w:space="0" w:color="auto"/>
                        <w:bottom w:val="none" w:sz="0" w:space="0" w:color="auto"/>
                        <w:right w:val="none" w:sz="0" w:space="0" w:color="auto"/>
                      </w:divBdr>
                      <w:divsChild>
                        <w:div w:id="1180965971">
                          <w:marLeft w:val="0"/>
                          <w:marRight w:val="0"/>
                          <w:marTop w:val="0"/>
                          <w:marBottom w:val="0"/>
                          <w:divBdr>
                            <w:top w:val="none" w:sz="0" w:space="0" w:color="auto"/>
                            <w:left w:val="none" w:sz="0" w:space="0" w:color="auto"/>
                            <w:bottom w:val="none" w:sz="0" w:space="0" w:color="auto"/>
                            <w:right w:val="none" w:sz="0" w:space="0" w:color="auto"/>
                          </w:divBdr>
                          <w:divsChild>
                            <w:div w:id="1888637055">
                              <w:marLeft w:val="0"/>
                              <w:marRight w:val="0"/>
                              <w:marTop w:val="0"/>
                              <w:marBottom w:val="0"/>
                              <w:divBdr>
                                <w:top w:val="none" w:sz="0" w:space="0" w:color="auto"/>
                                <w:left w:val="none" w:sz="0" w:space="0" w:color="auto"/>
                                <w:bottom w:val="none" w:sz="0" w:space="0" w:color="auto"/>
                                <w:right w:val="none" w:sz="0" w:space="0" w:color="auto"/>
                              </w:divBdr>
                              <w:divsChild>
                                <w:div w:id="1662854113">
                                  <w:marLeft w:val="0"/>
                                  <w:marRight w:val="0"/>
                                  <w:marTop w:val="0"/>
                                  <w:marBottom w:val="0"/>
                                  <w:divBdr>
                                    <w:top w:val="none" w:sz="0" w:space="0" w:color="auto"/>
                                    <w:left w:val="none" w:sz="0" w:space="0" w:color="auto"/>
                                    <w:bottom w:val="none" w:sz="0" w:space="0" w:color="auto"/>
                                    <w:right w:val="none" w:sz="0" w:space="0" w:color="auto"/>
                                  </w:divBdr>
                                  <w:divsChild>
                                    <w:div w:id="15642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77664">
      <w:bodyDiv w:val="1"/>
      <w:marLeft w:val="0"/>
      <w:marRight w:val="0"/>
      <w:marTop w:val="0"/>
      <w:marBottom w:val="0"/>
      <w:divBdr>
        <w:top w:val="none" w:sz="0" w:space="0" w:color="auto"/>
        <w:left w:val="none" w:sz="0" w:space="0" w:color="auto"/>
        <w:bottom w:val="none" w:sz="0" w:space="0" w:color="auto"/>
        <w:right w:val="none" w:sz="0" w:space="0" w:color="auto"/>
      </w:divBdr>
    </w:div>
    <w:div w:id="100035631">
      <w:bodyDiv w:val="1"/>
      <w:marLeft w:val="0"/>
      <w:marRight w:val="0"/>
      <w:marTop w:val="0"/>
      <w:marBottom w:val="0"/>
      <w:divBdr>
        <w:top w:val="none" w:sz="0" w:space="0" w:color="auto"/>
        <w:left w:val="none" w:sz="0" w:space="0" w:color="auto"/>
        <w:bottom w:val="none" w:sz="0" w:space="0" w:color="auto"/>
        <w:right w:val="none" w:sz="0" w:space="0" w:color="auto"/>
      </w:divBdr>
    </w:div>
    <w:div w:id="104231892">
      <w:bodyDiv w:val="1"/>
      <w:marLeft w:val="0"/>
      <w:marRight w:val="0"/>
      <w:marTop w:val="0"/>
      <w:marBottom w:val="0"/>
      <w:divBdr>
        <w:top w:val="none" w:sz="0" w:space="0" w:color="auto"/>
        <w:left w:val="none" w:sz="0" w:space="0" w:color="auto"/>
        <w:bottom w:val="none" w:sz="0" w:space="0" w:color="auto"/>
        <w:right w:val="none" w:sz="0" w:space="0" w:color="auto"/>
      </w:divBdr>
    </w:div>
    <w:div w:id="114250979">
      <w:bodyDiv w:val="1"/>
      <w:marLeft w:val="0"/>
      <w:marRight w:val="0"/>
      <w:marTop w:val="0"/>
      <w:marBottom w:val="0"/>
      <w:divBdr>
        <w:top w:val="none" w:sz="0" w:space="0" w:color="auto"/>
        <w:left w:val="none" w:sz="0" w:space="0" w:color="auto"/>
        <w:bottom w:val="none" w:sz="0" w:space="0" w:color="auto"/>
        <w:right w:val="none" w:sz="0" w:space="0" w:color="auto"/>
      </w:divBdr>
    </w:div>
    <w:div w:id="117377082">
      <w:bodyDiv w:val="1"/>
      <w:marLeft w:val="0"/>
      <w:marRight w:val="0"/>
      <w:marTop w:val="0"/>
      <w:marBottom w:val="0"/>
      <w:divBdr>
        <w:top w:val="none" w:sz="0" w:space="0" w:color="auto"/>
        <w:left w:val="none" w:sz="0" w:space="0" w:color="auto"/>
        <w:bottom w:val="none" w:sz="0" w:space="0" w:color="auto"/>
        <w:right w:val="none" w:sz="0" w:space="0" w:color="auto"/>
      </w:divBdr>
    </w:div>
    <w:div w:id="118183384">
      <w:bodyDiv w:val="1"/>
      <w:marLeft w:val="0"/>
      <w:marRight w:val="0"/>
      <w:marTop w:val="0"/>
      <w:marBottom w:val="0"/>
      <w:divBdr>
        <w:top w:val="none" w:sz="0" w:space="0" w:color="auto"/>
        <w:left w:val="none" w:sz="0" w:space="0" w:color="auto"/>
        <w:bottom w:val="none" w:sz="0" w:space="0" w:color="auto"/>
        <w:right w:val="none" w:sz="0" w:space="0" w:color="auto"/>
      </w:divBdr>
    </w:div>
    <w:div w:id="125706189">
      <w:bodyDiv w:val="1"/>
      <w:marLeft w:val="0"/>
      <w:marRight w:val="0"/>
      <w:marTop w:val="0"/>
      <w:marBottom w:val="0"/>
      <w:divBdr>
        <w:top w:val="none" w:sz="0" w:space="0" w:color="auto"/>
        <w:left w:val="none" w:sz="0" w:space="0" w:color="auto"/>
        <w:bottom w:val="none" w:sz="0" w:space="0" w:color="auto"/>
        <w:right w:val="none" w:sz="0" w:space="0" w:color="auto"/>
      </w:divBdr>
    </w:div>
    <w:div w:id="164637965">
      <w:bodyDiv w:val="1"/>
      <w:marLeft w:val="0"/>
      <w:marRight w:val="0"/>
      <w:marTop w:val="0"/>
      <w:marBottom w:val="0"/>
      <w:divBdr>
        <w:top w:val="none" w:sz="0" w:space="0" w:color="auto"/>
        <w:left w:val="none" w:sz="0" w:space="0" w:color="auto"/>
        <w:bottom w:val="none" w:sz="0" w:space="0" w:color="auto"/>
        <w:right w:val="none" w:sz="0" w:space="0" w:color="auto"/>
      </w:divBdr>
    </w:div>
    <w:div w:id="165020156">
      <w:bodyDiv w:val="1"/>
      <w:marLeft w:val="0"/>
      <w:marRight w:val="0"/>
      <w:marTop w:val="0"/>
      <w:marBottom w:val="0"/>
      <w:divBdr>
        <w:top w:val="none" w:sz="0" w:space="0" w:color="auto"/>
        <w:left w:val="none" w:sz="0" w:space="0" w:color="auto"/>
        <w:bottom w:val="none" w:sz="0" w:space="0" w:color="auto"/>
        <w:right w:val="none" w:sz="0" w:space="0" w:color="auto"/>
      </w:divBdr>
    </w:div>
    <w:div w:id="176192086">
      <w:bodyDiv w:val="1"/>
      <w:marLeft w:val="0"/>
      <w:marRight w:val="0"/>
      <w:marTop w:val="0"/>
      <w:marBottom w:val="0"/>
      <w:divBdr>
        <w:top w:val="none" w:sz="0" w:space="0" w:color="auto"/>
        <w:left w:val="none" w:sz="0" w:space="0" w:color="auto"/>
        <w:bottom w:val="none" w:sz="0" w:space="0" w:color="auto"/>
        <w:right w:val="none" w:sz="0" w:space="0" w:color="auto"/>
      </w:divBdr>
    </w:div>
    <w:div w:id="183832789">
      <w:bodyDiv w:val="1"/>
      <w:marLeft w:val="0"/>
      <w:marRight w:val="0"/>
      <w:marTop w:val="0"/>
      <w:marBottom w:val="0"/>
      <w:divBdr>
        <w:top w:val="none" w:sz="0" w:space="0" w:color="auto"/>
        <w:left w:val="none" w:sz="0" w:space="0" w:color="auto"/>
        <w:bottom w:val="none" w:sz="0" w:space="0" w:color="auto"/>
        <w:right w:val="none" w:sz="0" w:space="0" w:color="auto"/>
      </w:divBdr>
      <w:divsChild>
        <w:div w:id="271592251">
          <w:marLeft w:val="0"/>
          <w:marRight w:val="0"/>
          <w:marTop w:val="0"/>
          <w:marBottom w:val="0"/>
          <w:divBdr>
            <w:top w:val="none" w:sz="0" w:space="0" w:color="auto"/>
            <w:left w:val="none" w:sz="0" w:space="0" w:color="auto"/>
            <w:bottom w:val="none" w:sz="0" w:space="0" w:color="auto"/>
            <w:right w:val="none" w:sz="0" w:space="0" w:color="auto"/>
          </w:divBdr>
          <w:divsChild>
            <w:div w:id="1440025915">
              <w:marLeft w:val="0"/>
              <w:marRight w:val="0"/>
              <w:marTop w:val="0"/>
              <w:marBottom w:val="0"/>
              <w:divBdr>
                <w:top w:val="none" w:sz="0" w:space="0" w:color="auto"/>
                <w:left w:val="none" w:sz="0" w:space="0" w:color="auto"/>
                <w:bottom w:val="none" w:sz="0" w:space="0" w:color="auto"/>
                <w:right w:val="none" w:sz="0" w:space="0" w:color="auto"/>
              </w:divBdr>
              <w:divsChild>
                <w:div w:id="214660170">
                  <w:marLeft w:val="0"/>
                  <w:marRight w:val="0"/>
                  <w:marTop w:val="0"/>
                  <w:marBottom w:val="0"/>
                  <w:divBdr>
                    <w:top w:val="none" w:sz="0" w:space="0" w:color="auto"/>
                    <w:left w:val="none" w:sz="0" w:space="0" w:color="auto"/>
                    <w:bottom w:val="none" w:sz="0" w:space="0" w:color="auto"/>
                    <w:right w:val="none" w:sz="0" w:space="0" w:color="auto"/>
                  </w:divBdr>
                  <w:divsChild>
                    <w:div w:id="117724086">
                      <w:marLeft w:val="0"/>
                      <w:marRight w:val="0"/>
                      <w:marTop w:val="0"/>
                      <w:marBottom w:val="0"/>
                      <w:divBdr>
                        <w:top w:val="none" w:sz="0" w:space="0" w:color="auto"/>
                        <w:left w:val="none" w:sz="0" w:space="0" w:color="auto"/>
                        <w:bottom w:val="none" w:sz="0" w:space="0" w:color="auto"/>
                        <w:right w:val="none" w:sz="0" w:space="0" w:color="auto"/>
                      </w:divBdr>
                      <w:divsChild>
                        <w:div w:id="1462579921">
                          <w:marLeft w:val="0"/>
                          <w:marRight w:val="0"/>
                          <w:marTop w:val="0"/>
                          <w:marBottom w:val="0"/>
                          <w:divBdr>
                            <w:top w:val="none" w:sz="0" w:space="0" w:color="auto"/>
                            <w:left w:val="none" w:sz="0" w:space="0" w:color="auto"/>
                            <w:bottom w:val="none" w:sz="0" w:space="0" w:color="auto"/>
                            <w:right w:val="none" w:sz="0" w:space="0" w:color="auto"/>
                          </w:divBdr>
                          <w:divsChild>
                            <w:div w:id="51650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865973">
      <w:bodyDiv w:val="1"/>
      <w:marLeft w:val="0"/>
      <w:marRight w:val="0"/>
      <w:marTop w:val="0"/>
      <w:marBottom w:val="0"/>
      <w:divBdr>
        <w:top w:val="none" w:sz="0" w:space="0" w:color="auto"/>
        <w:left w:val="none" w:sz="0" w:space="0" w:color="auto"/>
        <w:bottom w:val="none" w:sz="0" w:space="0" w:color="auto"/>
        <w:right w:val="none" w:sz="0" w:space="0" w:color="auto"/>
      </w:divBdr>
    </w:div>
    <w:div w:id="223836269">
      <w:bodyDiv w:val="1"/>
      <w:marLeft w:val="0"/>
      <w:marRight w:val="0"/>
      <w:marTop w:val="0"/>
      <w:marBottom w:val="0"/>
      <w:divBdr>
        <w:top w:val="none" w:sz="0" w:space="0" w:color="auto"/>
        <w:left w:val="none" w:sz="0" w:space="0" w:color="auto"/>
        <w:bottom w:val="none" w:sz="0" w:space="0" w:color="auto"/>
        <w:right w:val="none" w:sz="0" w:space="0" w:color="auto"/>
      </w:divBdr>
    </w:div>
    <w:div w:id="236327259">
      <w:bodyDiv w:val="1"/>
      <w:marLeft w:val="0"/>
      <w:marRight w:val="0"/>
      <w:marTop w:val="0"/>
      <w:marBottom w:val="0"/>
      <w:divBdr>
        <w:top w:val="none" w:sz="0" w:space="0" w:color="auto"/>
        <w:left w:val="none" w:sz="0" w:space="0" w:color="auto"/>
        <w:bottom w:val="none" w:sz="0" w:space="0" w:color="auto"/>
        <w:right w:val="none" w:sz="0" w:space="0" w:color="auto"/>
      </w:divBdr>
    </w:div>
    <w:div w:id="248084425">
      <w:bodyDiv w:val="1"/>
      <w:marLeft w:val="0"/>
      <w:marRight w:val="0"/>
      <w:marTop w:val="0"/>
      <w:marBottom w:val="0"/>
      <w:divBdr>
        <w:top w:val="none" w:sz="0" w:space="0" w:color="auto"/>
        <w:left w:val="none" w:sz="0" w:space="0" w:color="auto"/>
        <w:bottom w:val="none" w:sz="0" w:space="0" w:color="auto"/>
        <w:right w:val="none" w:sz="0" w:space="0" w:color="auto"/>
      </w:divBdr>
    </w:div>
    <w:div w:id="252517464">
      <w:bodyDiv w:val="1"/>
      <w:marLeft w:val="0"/>
      <w:marRight w:val="0"/>
      <w:marTop w:val="0"/>
      <w:marBottom w:val="0"/>
      <w:divBdr>
        <w:top w:val="none" w:sz="0" w:space="0" w:color="auto"/>
        <w:left w:val="none" w:sz="0" w:space="0" w:color="auto"/>
        <w:bottom w:val="none" w:sz="0" w:space="0" w:color="auto"/>
        <w:right w:val="none" w:sz="0" w:space="0" w:color="auto"/>
      </w:divBdr>
    </w:div>
    <w:div w:id="253322256">
      <w:bodyDiv w:val="1"/>
      <w:marLeft w:val="0"/>
      <w:marRight w:val="0"/>
      <w:marTop w:val="0"/>
      <w:marBottom w:val="0"/>
      <w:divBdr>
        <w:top w:val="none" w:sz="0" w:space="0" w:color="auto"/>
        <w:left w:val="none" w:sz="0" w:space="0" w:color="auto"/>
        <w:bottom w:val="none" w:sz="0" w:space="0" w:color="auto"/>
        <w:right w:val="none" w:sz="0" w:space="0" w:color="auto"/>
      </w:divBdr>
    </w:div>
    <w:div w:id="255554776">
      <w:bodyDiv w:val="1"/>
      <w:marLeft w:val="0"/>
      <w:marRight w:val="0"/>
      <w:marTop w:val="0"/>
      <w:marBottom w:val="0"/>
      <w:divBdr>
        <w:top w:val="none" w:sz="0" w:space="0" w:color="auto"/>
        <w:left w:val="none" w:sz="0" w:space="0" w:color="auto"/>
        <w:bottom w:val="none" w:sz="0" w:space="0" w:color="auto"/>
        <w:right w:val="none" w:sz="0" w:space="0" w:color="auto"/>
      </w:divBdr>
      <w:divsChild>
        <w:div w:id="523330884">
          <w:marLeft w:val="0"/>
          <w:marRight w:val="0"/>
          <w:marTop w:val="0"/>
          <w:marBottom w:val="0"/>
          <w:divBdr>
            <w:top w:val="none" w:sz="0" w:space="0" w:color="auto"/>
            <w:left w:val="none" w:sz="0" w:space="0" w:color="auto"/>
            <w:bottom w:val="none" w:sz="0" w:space="0" w:color="auto"/>
            <w:right w:val="none" w:sz="0" w:space="0" w:color="auto"/>
          </w:divBdr>
          <w:divsChild>
            <w:div w:id="1438325869">
              <w:marLeft w:val="0"/>
              <w:marRight w:val="0"/>
              <w:marTop w:val="0"/>
              <w:marBottom w:val="0"/>
              <w:divBdr>
                <w:top w:val="none" w:sz="0" w:space="0" w:color="auto"/>
                <w:left w:val="none" w:sz="0" w:space="0" w:color="auto"/>
                <w:bottom w:val="none" w:sz="0" w:space="0" w:color="auto"/>
                <w:right w:val="none" w:sz="0" w:space="0" w:color="auto"/>
              </w:divBdr>
              <w:divsChild>
                <w:div w:id="710616439">
                  <w:marLeft w:val="0"/>
                  <w:marRight w:val="0"/>
                  <w:marTop w:val="0"/>
                  <w:marBottom w:val="0"/>
                  <w:divBdr>
                    <w:top w:val="none" w:sz="0" w:space="0" w:color="auto"/>
                    <w:left w:val="none" w:sz="0" w:space="0" w:color="auto"/>
                    <w:bottom w:val="none" w:sz="0" w:space="0" w:color="auto"/>
                    <w:right w:val="none" w:sz="0" w:space="0" w:color="auto"/>
                  </w:divBdr>
                  <w:divsChild>
                    <w:div w:id="1838381756">
                      <w:marLeft w:val="0"/>
                      <w:marRight w:val="0"/>
                      <w:marTop w:val="0"/>
                      <w:marBottom w:val="0"/>
                      <w:divBdr>
                        <w:top w:val="none" w:sz="0" w:space="0" w:color="auto"/>
                        <w:left w:val="none" w:sz="0" w:space="0" w:color="auto"/>
                        <w:bottom w:val="none" w:sz="0" w:space="0" w:color="auto"/>
                        <w:right w:val="none" w:sz="0" w:space="0" w:color="auto"/>
                      </w:divBdr>
                      <w:divsChild>
                        <w:div w:id="669797241">
                          <w:marLeft w:val="0"/>
                          <w:marRight w:val="0"/>
                          <w:marTop w:val="0"/>
                          <w:marBottom w:val="0"/>
                          <w:divBdr>
                            <w:top w:val="none" w:sz="0" w:space="0" w:color="auto"/>
                            <w:left w:val="none" w:sz="0" w:space="0" w:color="auto"/>
                            <w:bottom w:val="none" w:sz="0" w:space="0" w:color="auto"/>
                            <w:right w:val="none" w:sz="0" w:space="0" w:color="auto"/>
                          </w:divBdr>
                          <w:divsChild>
                            <w:div w:id="146338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717569">
      <w:bodyDiv w:val="1"/>
      <w:marLeft w:val="0"/>
      <w:marRight w:val="0"/>
      <w:marTop w:val="0"/>
      <w:marBottom w:val="0"/>
      <w:divBdr>
        <w:top w:val="none" w:sz="0" w:space="0" w:color="auto"/>
        <w:left w:val="none" w:sz="0" w:space="0" w:color="auto"/>
        <w:bottom w:val="none" w:sz="0" w:space="0" w:color="auto"/>
        <w:right w:val="none" w:sz="0" w:space="0" w:color="auto"/>
      </w:divBdr>
    </w:div>
    <w:div w:id="259991695">
      <w:bodyDiv w:val="1"/>
      <w:marLeft w:val="0"/>
      <w:marRight w:val="0"/>
      <w:marTop w:val="0"/>
      <w:marBottom w:val="0"/>
      <w:divBdr>
        <w:top w:val="none" w:sz="0" w:space="0" w:color="auto"/>
        <w:left w:val="none" w:sz="0" w:space="0" w:color="auto"/>
        <w:bottom w:val="none" w:sz="0" w:space="0" w:color="auto"/>
        <w:right w:val="none" w:sz="0" w:space="0" w:color="auto"/>
      </w:divBdr>
    </w:div>
    <w:div w:id="264507248">
      <w:bodyDiv w:val="1"/>
      <w:marLeft w:val="0"/>
      <w:marRight w:val="0"/>
      <w:marTop w:val="0"/>
      <w:marBottom w:val="0"/>
      <w:divBdr>
        <w:top w:val="none" w:sz="0" w:space="0" w:color="auto"/>
        <w:left w:val="none" w:sz="0" w:space="0" w:color="auto"/>
        <w:bottom w:val="none" w:sz="0" w:space="0" w:color="auto"/>
        <w:right w:val="none" w:sz="0" w:space="0" w:color="auto"/>
      </w:divBdr>
    </w:div>
    <w:div w:id="266472804">
      <w:bodyDiv w:val="1"/>
      <w:marLeft w:val="0"/>
      <w:marRight w:val="0"/>
      <w:marTop w:val="0"/>
      <w:marBottom w:val="0"/>
      <w:divBdr>
        <w:top w:val="none" w:sz="0" w:space="0" w:color="auto"/>
        <w:left w:val="none" w:sz="0" w:space="0" w:color="auto"/>
        <w:bottom w:val="none" w:sz="0" w:space="0" w:color="auto"/>
        <w:right w:val="none" w:sz="0" w:space="0" w:color="auto"/>
      </w:divBdr>
    </w:div>
    <w:div w:id="274093421">
      <w:bodyDiv w:val="1"/>
      <w:marLeft w:val="0"/>
      <w:marRight w:val="0"/>
      <w:marTop w:val="0"/>
      <w:marBottom w:val="0"/>
      <w:divBdr>
        <w:top w:val="none" w:sz="0" w:space="0" w:color="auto"/>
        <w:left w:val="none" w:sz="0" w:space="0" w:color="auto"/>
        <w:bottom w:val="none" w:sz="0" w:space="0" w:color="auto"/>
        <w:right w:val="none" w:sz="0" w:space="0" w:color="auto"/>
      </w:divBdr>
    </w:div>
    <w:div w:id="278799849">
      <w:bodyDiv w:val="1"/>
      <w:marLeft w:val="0"/>
      <w:marRight w:val="0"/>
      <w:marTop w:val="0"/>
      <w:marBottom w:val="0"/>
      <w:divBdr>
        <w:top w:val="none" w:sz="0" w:space="0" w:color="auto"/>
        <w:left w:val="none" w:sz="0" w:space="0" w:color="auto"/>
        <w:bottom w:val="none" w:sz="0" w:space="0" w:color="auto"/>
        <w:right w:val="none" w:sz="0" w:space="0" w:color="auto"/>
      </w:divBdr>
    </w:div>
    <w:div w:id="287203993">
      <w:bodyDiv w:val="1"/>
      <w:marLeft w:val="0"/>
      <w:marRight w:val="0"/>
      <w:marTop w:val="0"/>
      <w:marBottom w:val="0"/>
      <w:divBdr>
        <w:top w:val="none" w:sz="0" w:space="0" w:color="auto"/>
        <w:left w:val="none" w:sz="0" w:space="0" w:color="auto"/>
        <w:bottom w:val="none" w:sz="0" w:space="0" w:color="auto"/>
        <w:right w:val="none" w:sz="0" w:space="0" w:color="auto"/>
      </w:divBdr>
    </w:div>
    <w:div w:id="289287745">
      <w:bodyDiv w:val="1"/>
      <w:marLeft w:val="0"/>
      <w:marRight w:val="0"/>
      <w:marTop w:val="0"/>
      <w:marBottom w:val="0"/>
      <w:divBdr>
        <w:top w:val="none" w:sz="0" w:space="0" w:color="auto"/>
        <w:left w:val="none" w:sz="0" w:space="0" w:color="auto"/>
        <w:bottom w:val="none" w:sz="0" w:space="0" w:color="auto"/>
        <w:right w:val="none" w:sz="0" w:space="0" w:color="auto"/>
      </w:divBdr>
    </w:div>
    <w:div w:id="291060229">
      <w:bodyDiv w:val="1"/>
      <w:marLeft w:val="0"/>
      <w:marRight w:val="0"/>
      <w:marTop w:val="0"/>
      <w:marBottom w:val="0"/>
      <w:divBdr>
        <w:top w:val="none" w:sz="0" w:space="0" w:color="auto"/>
        <w:left w:val="none" w:sz="0" w:space="0" w:color="auto"/>
        <w:bottom w:val="none" w:sz="0" w:space="0" w:color="auto"/>
        <w:right w:val="none" w:sz="0" w:space="0" w:color="auto"/>
      </w:divBdr>
    </w:div>
    <w:div w:id="297731324">
      <w:bodyDiv w:val="1"/>
      <w:marLeft w:val="0"/>
      <w:marRight w:val="0"/>
      <w:marTop w:val="0"/>
      <w:marBottom w:val="0"/>
      <w:divBdr>
        <w:top w:val="none" w:sz="0" w:space="0" w:color="auto"/>
        <w:left w:val="none" w:sz="0" w:space="0" w:color="auto"/>
        <w:bottom w:val="none" w:sz="0" w:space="0" w:color="auto"/>
        <w:right w:val="none" w:sz="0" w:space="0" w:color="auto"/>
      </w:divBdr>
    </w:div>
    <w:div w:id="311562837">
      <w:bodyDiv w:val="1"/>
      <w:marLeft w:val="0"/>
      <w:marRight w:val="0"/>
      <w:marTop w:val="0"/>
      <w:marBottom w:val="0"/>
      <w:divBdr>
        <w:top w:val="none" w:sz="0" w:space="0" w:color="auto"/>
        <w:left w:val="none" w:sz="0" w:space="0" w:color="auto"/>
        <w:bottom w:val="none" w:sz="0" w:space="0" w:color="auto"/>
        <w:right w:val="none" w:sz="0" w:space="0" w:color="auto"/>
      </w:divBdr>
    </w:div>
    <w:div w:id="322777651">
      <w:bodyDiv w:val="1"/>
      <w:marLeft w:val="0"/>
      <w:marRight w:val="0"/>
      <w:marTop w:val="0"/>
      <w:marBottom w:val="0"/>
      <w:divBdr>
        <w:top w:val="none" w:sz="0" w:space="0" w:color="auto"/>
        <w:left w:val="none" w:sz="0" w:space="0" w:color="auto"/>
        <w:bottom w:val="none" w:sz="0" w:space="0" w:color="auto"/>
        <w:right w:val="none" w:sz="0" w:space="0" w:color="auto"/>
      </w:divBdr>
    </w:div>
    <w:div w:id="336151787">
      <w:bodyDiv w:val="1"/>
      <w:marLeft w:val="0"/>
      <w:marRight w:val="0"/>
      <w:marTop w:val="0"/>
      <w:marBottom w:val="0"/>
      <w:divBdr>
        <w:top w:val="none" w:sz="0" w:space="0" w:color="auto"/>
        <w:left w:val="none" w:sz="0" w:space="0" w:color="auto"/>
        <w:bottom w:val="none" w:sz="0" w:space="0" w:color="auto"/>
        <w:right w:val="none" w:sz="0" w:space="0" w:color="auto"/>
      </w:divBdr>
    </w:div>
    <w:div w:id="336612390">
      <w:bodyDiv w:val="1"/>
      <w:marLeft w:val="0"/>
      <w:marRight w:val="0"/>
      <w:marTop w:val="0"/>
      <w:marBottom w:val="0"/>
      <w:divBdr>
        <w:top w:val="none" w:sz="0" w:space="0" w:color="auto"/>
        <w:left w:val="none" w:sz="0" w:space="0" w:color="auto"/>
        <w:bottom w:val="none" w:sz="0" w:space="0" w:color="auto"/>
        <w:right w:val="none" w:sz="0" w:space="0" w:color="auto"/>
      </w:divBdr>
    </w:div>
    <w:div w:id="348068925">
      <w:bodyDiv w:val="1"/>
      <w:marLeft w:val="0"/>
      <w:marRight w:val="0"/>
      <w:marTop w:val="0"/>
      <w:marBottom w:val="0"/>
      <w:divBdr>
        <w:top w:val="none" w:sz="0" w:space="0" w:color="auto"/>
        <w:left w:val="none" w:sz="0" w:space="0" w:color="auto"/>
        <w:bottom w:val="none" w:sz="0" w:space="0" w:color="auto"/>
        <w:right w:val="none" w:sz="0" w:space="0" w:color="auto"/>
      </w:divBdr>
    </w:div>
    <w:div w:id="348918342">
      <w:bodyDiv w:val="1"/>
      <w:marLeft w:val="0"/>
      <w:marRight w:val="0"/>
      <w:marTop w:val="0"/>
      <w:marBottom w:val="0"/>
      <w:divBdr>
        <w:top w:val="none" w:sz="0" w:space="0" w:color="auto"/>
        <w:left w:val="none" w:sz="0" w:space="0" w:color="auto"/>
        <w:bottom w:val="none" w:sz="0" w:space="0" w:color="auto"/>
        <w:right w:val="none" w:sz="0" w:space="0" w:color="auto"/>
      </w:divBdr>
    </w:div>
    <w:div w:id="352615125">
      <w:bodyDiv w:val="1"/>
      <w:marLeft w:val="0"/>
      <w:marRight w:val="0"/>
      <w:marTop w:val="0"/>
      <w:marBottom w:val="0"/>
      <w:divBdr>
        <w:top w:val="none" w:sz="0" w:space="0" w:color="auto"/>
        <w:left w:val="none" w:sz="0" w:space="0" w:color="auto"/>
        <w:bottom w:val="none" w:sz="0" w:space="0" w:color="auto"/>
        <w:right w:val="none" w:sz="0" w:space="0" w:color="auto"/>
      </w:divBdr>
    </w:div>
    <w:div w:id="355231418">
      <w:bodyDiv w:val="1"/>
      <w:marLeft w:val="0"/>
      <w:marRight w:val="0"/>
      <w:marTop w:val="0"/>
      <w:marBottom w:val="0"/>
      <w:divBdr>
        <w:top w:val="none" w:sz="0" w:space="0" w:color="auto"/>
        <w:left w:val="none" w:sz="0" w:space="0" w:color="auto"/>
        <w:bottom w:val="none" w:sz="0" w:space="0" w:color="auto"/>
        <w:right w:val="none" w:sz="0" w:space="0" w:color="auto"/>
      </w:divBdr>
    </w:div>
    <w:div w:id="361058050">
      <w:bodyDiv w:val="1"/>
      <w:marLeft w:val="0"/>
      <w:marRight w:val="0"/>
      <w:marTop w:val="0"/>
      <w:marBottom w:val="0"/>
      <w:divBdr>
        <w:top w:val="none" w:sz="0" w:space="0" w:color="auto"/>
        <w:left w:val="none" w:sz="0" w:space="0" w:color="auto"/>
        <w:bottom w:val="none" w:sz="0" w:space="0" w:color="auto"/>
        <w:right w:val="none" w:sz="0" w:space="0" w:color="auto"/>
      </w:divBdr>
    </w:div>
    <w:div w:id="361519713">
      <w:bodyDiv w:val="1"/>
      <w:marLeft w:val="0"/>
      <w:marRight w:val="0"/>
      <w:marTop w:val="0"/>
      <w:marBottom w:val="0"/>
      <w:divBdr>
        <w:top w:val="none" w:sz="0" w:space="0" w:color="auto"/>
        <w:left w:val="none" w:sz="0" w:space="0" w:color="auto"/>
        <w:bottom w:val="none" w:sz="0" w:space="0" w:color="auto"/>
        <w:right w:val="none" w:sz="0" w:space="0" w:color="auto"/>
      </w:divBdr>
    </w:div>
    <w:div w:id="361979711">
      <w:bodyDiv w:val="1"/>
      <w:marLeft w:val="0"/>
      <w:marRight w:val="0"/>
      <w:marTop w:val="0"/>
      <w:marBottom w:val="0"/>
      <w:divBdr>
        <w:top w:val="none" w:sz="0" w:space="0" w:color="auto"/>
        <w:left w:val="none" w:sz="0" w:space="0" w:color="auto"/>
        <w:bottom w:val="none" w:sz="0" w:space="0" w:color="auto"/>
        <w:right w:val="none" w:sz="0" w:space="0" w:color="auto"/>
      </w:divBdr>
    </w:div>
    <w:div w:id="365450695">
      <w:bodyDiv w:val="1"/>
      <w:marLeft w:val="0"/>
      <w:marRight w:val="0"/>
      <w:marTop w:val="0"/>
      <w:marBottom w:val="0"/>
      <w:divBdr>
        <w:top w:val="none" w:sz="0" w:space="0" w:color="auto"/>
        <w:left w:val="none" w:sz="0" w:space="0" w:color="auto"/>
        <w:bottom w:val="none" w:sz="0" w:space="0" w:color="auto"/>
        <w:right w:val="none" w:sz="0" w:space="0" w:color="auto"/>
      </w:divBdr>
    </w:div>
    <w:div w:id="367146013">
      <w:bodyDiv w:val="1"/>
      <w:marLeft w:val="0"/>
      <w:marRight w:val="0"/>
      <w:marTop w:val="0"/>
      <w:marBottom w:val="0"/>
      <w:divBdr>
        <w:top w:val="none" w:sz="0" w:space="0" w:color="auto"/>
        <w:left w:val="none" w:sz="0" w:space="0" w:color="auto"/>
        <w:bottom w:val="none" w:sz="0" w:space="0" w:color="auto"/>
        <w:right w:val="none" w:sz="0" w:space="0" w:color="auto"/>
      </w:divBdr>
    </w:div>
    <w:div w:id="370233796">
      <w:bodyDiv w:val="1"/>
      <w:marLeft w:val="0"/>
      <w:marRight w:val="0"/>
      <w:marTop w:val="0"/>
      <w:marBottom w:val="0"/>
      <w:divBdr>
        <w:top w:val="none" w:sz="0" w:space="0" w:color="auto"/>
        <w:left w:val="none" w:sz="0" w:space="0" w:color="auto"/>
        <w:bottom w:val="none" w:sz="0" w:space="0" w:color="auto"/>
        <w:right w:val="none" w:sz="0" w:space="0" w:color="auto"/>
      </w:divBdr>
    </w:div>
    <w:div w:id="372000998">
      <w:bodyDiv w:val="1"/>
      <w:marLeft w:val="0"/>
      <w:marRight w:val="0"/>
      <w:marTop w:val="0"/>
      <w:marBottom w:val="0"/>
      <w:divBdr>
        <w:top w:val="none" w:sz="0" w:space="0" w:color="auto"/>
        <w:left w:val="none" w:sz="0" w:space="0" w:color="auto"/>
        <w:bottom w:val="none" w:sz="0" w:space="0" w:color="auto"/>
        <w:right w:val="none" w:sz="0" w:space="0" w:color="auto"/>
      </w:divBdr>
    </w:div>
    <w:div w:id="392510269">
      <w:bodyDiv w:val="1"/>
      <w:marLeft w:val="0"/>
      <w:marRight w:val="0"/>
      <w:marTop w:val="0"/>
      <w:marBottom w:val="0"/>
      <w:divBdr>
        <w:top w:val="none" w:sz="0" w:space="0" w:color="auto"/>
        <w:left w:val="none" w:sz="0" w:space="0" w:color="auto"/>
        <w:bottom w:val="none" w:sz="0" w:space="0" w:color="auto"/>
        <w:right w:val="none" w:sz="0" w:space="0" w:color="auto"/>
      </w:divBdr>
    </w:div>
    <w:div w:id="396707029">
      <w:bodyDiv w:val="1"/>
      <w:marLeft w:val="0"/>
      <w:marRight w:val="0"/>
      <w:marTop w:val="0"/>
      <w:marBottom w:val="0"/>
      <w:divBdr>
        <w:top w:val="none" w:sz="0" w:space="0" w:color="auto"/>
        <w:left w:val="none" w:sz="0" w:space="0" w:color="auto"/>
        <w:bottom w:val="none" w:sz="0" w:space="0" w:color="auto"/>
        <w:right w:val="none" w:sz="0" w:space="0" w:color="auto"/>
      </w:divBdr>
      <w:divsChild>
        <w:div w:id="1122723624">
          <w:marLeft w:val="0"/>
          <w:marRight w:val="0"/>
          <w:marTop w:val="0"/>
          <w:marBottom w:val="0"/>
          <w:divBdr>
            <w:top w:val="none" w:sz="0" w:space="0" w:color="auto"/>
            <w:left w:val="none" w:sz="0" w:space="0" w:color="auto"/>
            <w:bottom w:val="none" w:sz="0" w:space="0" w:color="auto"/>
            <w:right w:val="none" w:sz="0" w:space="0" w:color="auto"/>
          </w:divBdr>
          <w:divsChild>
            <w:div w:id="1643191983">
              <w:marLeft w:val="0"/>
              <w:marRight w:val="0"/>
              <w:marTop w:val="0"/>
              <w:marBottom w:val="0"/>
              <w:divBdr>
                <w:top w:val="none" w:sz="0" w:space="0" w:color="auto"/>
                <w:left w:val="none" w:sz="0" w:space="0" w:color="auto"/>
                <w:bottom w:val="none" w:sz="0" w:space="0" w:color="auto"/>
                <w:right w:val="none" w:sz="0" w:space="0" w:color="auto"/>
              </w:divBdr>
              <w:divsChild>
                <w:div w:id="120659455">
                  <w:marLeft w:val="0"/>
                  <w:marRight w:val="0"/>
                  <w:marTop w:val="0"/>
                  <w:marBottom w:val="0"/>
                  <w:divBdr>
                    <w:top w:val="none" w:sz="0" w:space="0" w:color="auto"/>
                    <w:left w:val="none" w:sz="0" w:space="0" w:color="auto"/>
                    <w:bottom w:val="none" w:sz="0" w:space="0" w:color="auto"/>
                    <w:right w:val="none" w:sz="0" w:space="0" w:color="auto"/>
                  </w:divBdr>
                  <w:divsChild>
                    <w:div w:id="1512260069">
                      <w:marLeft w:val="0"/>
                      <w:marRight w:val="0"/>
                      <w:marTop w:val="0"/>
                      <w:marBottom w:val="0"/>
                      <w:divBdr>
                        <w:top w:val="none" w:sz="0" w:space="0" w:color="auto"/>
                        <w:left w:val="none" w:sz="0" w:space="0" w:color="auto"/>
                        <w:bottom w:val="none" w:sz="0" w:space="0" w:color="auto"/>
                        <w:right w:val="none" w:sz="0" w:space="0" w:color="auto"/>
                      </w:divBdr>
                      <w:divsChild>
                        <w:div w:id="1013992372">
                          <w:marLeft w:val="0"/>
                          <w:marRight w:val="0"/>
                          <w:marTop w:val="0"/>
                          <w:marBottom w:val="0"/>
                          <w:divBdr>
                            <w:top w:val="none" w:sz="0" w:space="0" w:color="auto"/>
                            <w:left w:val="none" w:sz="0" w:space="0" w:color="auto"/>
                            <w:bottom w:val="none" w:sz="0" w:space="0" w:color="auto"/>
                            <w:right w:val="none" w:sz="0" w:space="0" w:color="auto"/>
                          </w:divBdr>
                          <w:divsChild>
                            <w:div w:id="152111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752883">
      <w:bodyDiv w:val="1"/>
      <w:marLeft w:val="0"/>
      <w:marRight w:val="0"/>
      <w:marTop w:val="0"/>
      <w:marBottom w:val="0"/>
      <w:divBdr>
        <w:top w:val="none" w:sz="0" w:space="0" w:color="auto"/>
        <w:left w:val="none" w:sz="0" w:space="0" w:color="auto"/>
        <w:bottom w:val="none" w:sz="0" w:space="0" w:color="auto"/>
        <w:right w:val="none" w:sz="0" w:space="0" w:color="auto"/>
      </w:divBdr>
    </w:div>
    <w:div w:id="400445163">
      <w:bodyDiv w:val="1"/>
      <w:marLeft w:val="0"/>
      <w:marRight w:val="0"/>
      <w:marTop w:val="0"/>
      <w:marBottom w:val="0"/>
      <w:divBdr>
        <w:top w:val="none" w:sz="0" w:space="0" w:color="auto"/>
        <w:left w:val="none" w:sz="0" w:space="0" w:color="auto"/>
        <w:bottom w:val="none" w:sz="0" w:space="0" w:color="auto"/>
        <w:right w:val="none" w:sz="0" w:space="0" w:color="auto"/>
      </w:divBdr>
      <w:divsChild>
        <w:div w:id="1906992300">
          <w:marLeft w:val="0"/>
          <w:marRight w:val="0"/>
          <w:marTop w:val="0"/>
          <w:marBottom w:val="0"/>
          <w:divBdr>
            <w:top w:val="none" w:sz="0" w:space="0" w:color="auto"/>
            <w:left w:val="none" w:sz="0" w:space="0" w:color="auto"/>
            <w:bottom w:val="none" w:sz="0" w:space="0" w:color="auto"/>
            <w:right w:val="none" w:sz="0" w:space="0" w:color="auto"/>
          </w:divBdr>
          <w:divsChild>
            <w:div w:id="636960595">
              <w:marLeft w:val="0"/>
              <w:marRight w:val="0"/>
              <w:marTop w:val="0"/>
              <w:marBottom w:val="0"/>
              <w:divBdr>
                <w:top w:val="none" w:sz="0" w:space="0" w:color="auto"/>
                <w:left w:val="none" w:sz="0" w:space="0" w:color="auto"/>
                <w:bottom w:val="none" w:sz="0" w:space="0" w:color="auto"/>
                <w:right w:val="none" w:sz="0" w:space="0" w:color="auto"/>
              </w:divBdr>
              <w:divsChild>
                <w:div w:id="377899948">
                  <w:marLeft w:val="0"/>
                  <w:marRight w:val="0"/>
                  <w:marTop w:val="0"/>
                  <w:marBottom w:val="0"/>
                  <w:divBdr>
                    <w:top w:val="none" w:sz="0" w:space="0" w:color="auto"/>
                    <w:left w:val="none" w:sz="0" w:space="0" w:color="auto"/>
                    <w:bottom w:val="none" w:sz="0" w:space="0" w:color="auto"/>
                    <w:right w:val="none" w:sz="0" w:space="0" w:color="auto"/>
                  </w:divBdr>
                  <w:divsChild>
                    <w:div w:id="372073046">
                      <w:marLeft w:val="0"/>
                      <w:marRight w:val="0"/>
                      <w:marTop w:val="0"/>
                      <w:marBottom w:val="0"/>
                      <w:divBdr>
                        <w:top w:val="none" w:sz="0" w:space="0" w:color="auto"/>
                        <w:left w:val="none" w:sz="0" w:space="0" w:color="auto"/>
                        <w:bottom w:val="none" w:sz="0" w:space="0" w:color="auto"/>
                        <w:right w:val="none" w:sz="0" w:space="0" w:color="auto"/>
                      </w:divBdr>
                    </w:div>
                  </w:divsChild>
                </w:div>
                <w:div w:id="1703171779">
                  <w:marLeft w:val="0"/>
                  <w:marRight w:val="0"/>
                  <w:marTop w:val="0"/>
                  <w:marBottom w:val="0"/>
                  <w:divBdr>
                    <w:top w:val="none" w:sz="0" w:space="0" w:color="auto"/>
                    <w:left w:val="none" w:sz="0" w:space="0" w:color="auto"/>
                    <w:bottom w:val="none" w:sz="0" w:space="0" w:color="auto"/>
                    <w:right w:val="none" w:sz="0" w:space="0" w:color="auto"/>
                  </w:divBdr>
                  <w:divsChild>
                    <w:div w:id="1977177450">
                      <w:marLeft w:val="0"/>
                      <w:marRight w:val="0"/>
                      <w:marTop w:val="0"/>
                      <w:marBottom w:val="0"/>
                      <w:divBdr>
                        <w:top w:val="none" w:sz="0" w:space="0" w:color="auto"/>
                        <w:left w:val="none" w:sz="0" w:space="0" w:color="auto"/>
                        <w:bottom w:val="none" w:sz="0" w:space="0" w:color="auto"/>
                        <w:right w:val="none" w:sz="0" w:space="0" w:color="auto"/>
                      </w:divBdr>
                      <w:divsChild>
                        <w:div w:id="1968506727">
                          <w:marLeft w:val="0"/>
                          <w:marRight w:val="0"/>
                          <w:marTop w:val="0"/>
                          <w:marBottom w:val="0"/>
                          <w:divBdr>
                            <w:top w:val="none" w:sz="0" w:space="0" w:color="auto"/>
                            <w:left w:val="none" w:sz="0" w:space="0" w:color="auto"/>
                            <w:bottom w:val="none" w:sz="0" w:space="0" w:color="auto"/>
                            <w:right w:val="none" w:sz="0" w:space="0" w:color="auto"/>
                          </w:divBdr>
                          <w:divsChild>
                            <w:div w:id="60910829">
                              <w:marLeft w:val="0"/>
                              <w:marRight w:val="0"/>
                              <w:marTop w:val="0"/>
                              <w:marBottom w:val="0"/>
                              <w:divBdr>
                                <w:top w:val="none" w:sz="0" w:space="0" w:color="auto"/>
                                <w:left w:val="none" w:sz="0" w:space="0" w:color="auto"/>
                                <w:bottom w:val="none" w:sz="0" w:space="0" w:color="auto"/>
                                <w:right w:val="none" w:sz="0" w:space="0" w:color="auto"/>
                              </w:divBdr>
                              <w:divsChild>
                                <w:div w:id="98574338">
                                  <w:marLeft w:val="0"/>
                                  <w:marRight w:val="0"/>
                                  <w:marTop w:val="0"/>
                                  <w:marBottom w:val="0"/>
                                  <w:divBdr>
                                    <w:top w:val="none" w:sz="0" w:space="0" w:color="auto"/>
                                    <w:left w:val="none" w:sz="0" w:space="0" w:color="auto"/>
                                    <w:bottom w:val="none" w:sz="0" w:space="0" w:color="auto"/>
                                    <w:right w:val="none" w:sz="0" w:space="0" w:color="auto"/>
                                  </w:divBdr>
                                  <w:divsChild>
                                    <w:div w:id="204991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9735097">
      <w:bodyDiv w:val="1"/>
      <w:marLeft w:val="0"/>
      <w:marRight w:val="0"/>
      <w:marTop w:val="0"/>
      <w:marBottom w:val="0"/>
      <w:divBdr>
        <w:top w:val="none" w:sz="0" w:space="0" w:color="auto"/>
        <w:left w:val="none" w:sz="0" w:space="0" w:color="auto"/>
        <w:bottom w:val="none" w:sz="0" w:space="0" w:color="auto"/>
        <w:right w:val="none" w:sz="0" w:space="0" w:color="auto"/>
      </w:divBdr>
    </w:div>
    <w:div w:id="413942972">
      <w:bodyDiv w:val="1"/>
      <w:marLeft w:val="0"/>
      <w:marRight w:val="0"/>
      <w:marTop w:val="0"/>
      <w:marBottom w:val="0"/>
      <w:divBdr>
        <w:top w:val="none" w:sz="0" w:space="0" w:color="auto"/>
        <w:left w:val="none" w:sz="0" w:space="0" w:color="auto"/>
        <w:bottom w:val="none" w:sz="0" w:space="0" w:color="auto"/>
        <w:right w:val="none" w:sz="0" w:space="0" w:color="auto"/>
      </w:divBdr>
    </w:div>
    <w:div w:id="434324003">
      <w:bodyDiv w:val="1"/>
      <w:marLeft w:val="0"/>
      <w:marRight w:val="0"/>
      <w:marTop w:val="0"/>
      <w:marBottom w:val="0"/>
      <w:divBdr>
        <w:top w:val="none" w:sz="0" w:space="0" w:color="auto"/>
        <w:left w:val="none" w:sz="0" w:space="0" w:color="auto"/>
        <w:bottom w:val="none" w:sz="0" w:space="0" w:color="auto"/>
        <w:right w:val="none" w:sz="0" w:space="0" w:color="auto"/>
      </w:divBdr>
    </w:div>
    <w:div w:id="440419833">
      <w:bodyDiv w:val="1"/>
      <w:marLeft w:val="0"/>
      <w:marRight w:val="0"/>
      <w:marTop w:val="0"/>
      <w:marBottom w:val="0"/>
      <w:divBdr>
        <w:top w:val="none" w:sz="0" w:space="0" w:color="auto"/>
        <w:left w:val="none" w:sz="0" w:space="0" w:color="auto"/>
        <w:bottom w:val="none" w:sz="0" w:space="0" w:color="auto"/>
        <w:right w:val="none" w:sz="0" w:space="0" w:color="auto"/>
      </w:divBdr>
      <w:divsChild>
        <w:div w:id="919563919">
          <w:marLeft w:val="0"/>
          <w:marRight w:val="0"/>
          <w:marTop w:val="0"/>
          <w:marBottom w:val="0"/>
          <w:divBdr>
            <w:top w:val="none" w:sz="0" w:space="0" w:color="auto"/>
            <w:left w:val="none" w:sz="0" w:space="0" w:color="auto"/>
            <w:bottom w:val="none" w:sz="0" w:space="0" w:color="auto"/>
            <w:right w:val="none" w:sz="0" w:space="0" w:color="auto"/>
          </w:divBdr>
          <w:divsChild>
            <w:div w:id="1098719372">
              <w:marLeft w:val="0"/>
              <w:marRight w:val="0"/>
              <w:marTop w:val="0"/>
              <w:marBottom w:val="0"/>
              <w:divBdr>
                <w:top w:val="none" w:sz="0" w:space="0" w:color="auto"/>
                <w:left w:val="none" w:sz="0" w:space="0" w:color="auto"/>
                <w:bottom w:val="none" w:sz="0" w:space="0" w:color="auto"/>
                <w:right w:val="none" w:sz="0" w:space="0" w:color="auto"/>
              </w:divBdr>
              <w:divsChild>
                <w:div w:id="1883133546">
                  <w:marLeft w:val="0"/>
                  <w:marRight w:val="0"/>
                  <w:marTop w:val="0"/>
                  <w:marBottom w:val="0"/>
                  <w:divBdr>
                    <w:top w:val="none" w:sz="0" w:space="0" w:color="auto"/>
                    <w:left w:val="none" w:sz="0" w:space="0" w:color="auto"/>
                    <w:bottom w:val="none" w:sz="0" w:space="0" w:color="auto"/>
                    <w:right w:val="none" w:sz="0" w:space="0" w:color="auto"/>
                  </w:divBdr>
                  <w:divsChild>
                    <w:div w:id="192283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08319">
      <w:bodyDiv w:val="1"/>
      <w:marLeft w:val="0"/>
      <w:marRight w:val="0"/>
      <w:marTop w:val="0"/>
      <w:marBottom w:val="0"/>
      <w:divBdr>
        <w:top w:val="none" w:sz="0" w:space="0" w:color="auto"/>
        <w:left w:val="none" w:sz="0" w:space="0" w:color="auto"/>
        <w:bottom w:val="none" w:sz="0" w:space="0" w:color="auto"/>
        <w:right w:val="none" w:sz="0" w:space="0" w:color="auto"/>
      </w:divBdr>
      <w:divsChild>
        <w:div w:id="1140073115">
          <w:marLeft w:val="0"/>
          <w:marRight w:val="0"/>
          <w:marTop w:val="0"/>
          <w:marBottom w:val="0"/>
          <w:divBdr>
            <w:top w:val="none" w:sz="0" w:space="0" w:color="auto"/>
            <w:left w:val="none" w:sz="0" w:space="0" w:color="auto"/>
            <w:bottom w:val="none" w:sz="0" w:space="0" w:color="auto"/>
            <w:right w:val="none" w:sz="0" w:space="0" w:color="auto"/>
          </w:divBdr>
          <w:divsChild>
            <w:div w:id="1949704106">
              <w:marLeft w:val="0"/>
              <w:marRight w:val="0"/>
              <w:marTop w:val="0"/>
              <w:marBottom w:val="0"/>
              <w:divBdr>
                <w:top w:val="none" w:sz="0" w:space="0" w:color="auto"/>
                <w:left w:val="none" w:sz="0" w:space="0" w:color="auto"/>
                <w:bottom w:val="none" w:sz="0" w:space="0" w:color="auto"/>
                <w:right w:val="none" w:sz="0" w:space="0" w:color="auto"/>
              </w:divBdr>
              <w:divsChild>
                <w:div w:id="94643242">
                  <w:marLeft w:val="0"/>
                  <w:marRight w:val="0"/>
                  <w:marTop w:val="0"/>
                  <w:marBottom w:val="0"/>
                  <w:divBdr>
                    <w:top w:val="none" w:sz="0" w:space="0" w:color="auto"/>
                    <w:left w:val="none" w:sz="0" w:space="0" w:color="auto"/>
                    <w:bottom w:val="none" w:sz="0" w:space="0" w:color="auto"/>
                    <w:right w:val="none" w:sz="0" w:space="0" w:color="auto"/>
                  </w:divBdr>
                  <w:divsChild>
                    <w:div w:id="832523209">
                      <w:marLeft w:val="0"/>
                      <w:marRight w:val="0"/>
                      <w:marTop w:val="0"/>
                      <w:marBottom w:val="0"/>
                      <w:divBdr>
                        <w:top w:val="none" w:sz="0" w:space="0" w:color="auto"/>
                        <w:left w:val="none" w:sz="0" w:space="0" w:color="auto"/>
                        <w:bottom w:val="none" w:sz="0" w:space="0" w:color="auto"/>
                        <w:right w:val="none" w:sz="0" w:space="0" w:color="auto"/>
                      </w:divBdr>
                    </w:div>
                  </w:divsChild>
                </w:div>
                <w:div w:id="1439331721">
                  <w:marLeft w:val="0"/>
                  <w:marRight w:val="0"/>
                  <w:marTop w:val="0"/>
                  <w:marBottom w:val="0"/>
                  <w:divBdr>
                    <w:top w:val="none" w:sz="0" w:space="0" w:color="auto"/>
                    <w:left w:val="none" w:sz="0" w:space="0" w:color="auto"/>
                    <w:bottom w:val="none" w:sz="0" w:space="0" w:color="auto"/>
                    <w:right w:val="none" w:sz="0" w:space="0" w:color="auto"/>
                  </w:divBdr>
                  <w:divsChild>
                    <w:div w:id="201986628">
                      <w:marLeft w:val="0"/>
                      <w:marRight w:val="0"/>
                      <w:marTop w:val="0"/>
                      <w:marBottom w:val="0"/>
                      <w:divBdr>
                        <w:top w:val="none" w:sz="0" w:space="0" w:color="auto"/>
                        <w:left w:val="none" w:sz="0" w:space="0" w:color="auto"/>
                        <w:bottom w:val="none" w:sz="0" w:space="0" w:color="auto"/>
                        <w:right w:val="none" w:sz="0" w:space="0" w:color="auto"/>
                      </w:divBdr>
                      <w:divsChild>
                        <w:div w:id="477458000">
                          <w:marLeft w:val="0"/>
                          <w:marRight w:val="0"/>
                          <w:marTop w:val="0"/>
                          <w:marBottom w:val="0"/>
                          <w:divBdr>
                            <w:top w:val="none" w:sz="0" w:space="0" w:color="auto"/>
                            <w:left w:val="none" w:sz="0" w:space="0" w:color="auto"/>
                            <w:bottom w:val="none" w:sz="0" w:space="0" w:color="auto"/>
                            <w:right w:val="none" w:sz="0" w:space="0" w:color="auto"/>
                          </w:divBdr>
                          <w:divsChild>
                            <w:div w:id="282031637">
                              <w:marLeft w:val="0"/>
                              <w:marRight w:val="0"/>
                              <w:marTop w:val="0"/>
                              <w:marBottom w:val="0"/>
                              <w:divBdr>
                                <w:top w:val="none" w:sz="0" w:space="0" w:color="auto"/>
                                <w:left w:val="none" w:sz="0" w:space="0" w:color="auto"/>
                                <w:bottom w:val="none" w:sz="0" w:space="0" w:color="auto"/>
                                <w:right w:val="none" w:sz="0" w:space="0" w:color="auto"/>
                              </w:divBdr>
                              <w:divsChild>
                                <w:div w:id="566916885">
                                  <w:marLeft w:val="0"/>
                                  <w:marRight w:val="0"/>
                                  <w:marTop w:val="0"/>
                                  <w:marBottom w:val="0"/>
                                  <w:divBdr>
                                    <w:top w:val="none" w:sz="0" w:space="0" w:color="auto"/>
                                    <w:left w:val="none" w:sz="0" w:space="0" w:color="auto"/>
                                    <w:bottom w:val="none" w:sz="0" w:space="0" w:color="auto"/>
                                    <w:right w:val="none" w:sz="0" w:space="0" w:color="auto"/>
                                  </w:divBdr>
                                  <w:divsChild>
                                    <w:div w:id="153376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5000180">
      <w:bodyDiv w:val="1"/>
      <w:marLeft w:val="0"/>
      <w:marRight w:val="0"/>
      <w:marTop w:val="0"/>
      <w:marBottom w:val="0"/>
      <w:divBdr>
        <w:top w:val="none" w:sz="0" w:space="0" w:color="auto"/>
        <w:left w:val="none" w:sz="0" w:space="0" w:color="auto"/>
        <w:bottom w:val="none" w:sz="0" w:space="0" w:color="auto"/>
        <w:right w:val="none" w:sz="0" w:space="0" w:color="auto"/>
      </w:divBdr>
    </w:div>
    <w:div w:id="464545651">
      <w:bodyDiv w:val="1"/>
      <w:marLeft w:val="0"/>
      <w:marRight w:val="0"/>
      <w:marTop w:val="0"/>
      <w:marBottom w:val="0"/>
      <w:divBdr>
        <w:top w:val="none" w:sz="0" w:space="0" w:color="auto"/>
        <w:left w:val="none" w:sz="0" w:space="0" w:color="auto"/>
        <w:bottom w:val="none" w:sz="0" w:space="0" w:color="auto"/>
        <w:right w:val="none" w:sz="0" w:space="0" w:color="auto"/>
      </w:divBdr>
    </w:div>
    <w:div w:id="467938526">
      <w:bodyDiv w:val="1"/>
      <w:marLeft w:val="0"/>
      <w:marRight w:val="0"/>
      <w:marTop w:val="0"/>
      <w:marBottom w:val="0"/>
      <w:divBdr>
        <w:top w:val="none" w:sz="0" w:space="0" w:color="auto"/>
        <w:left w:val="none" w:sz="0" w:space="0" w:color="auto"/>
        <w:bottom w:val="none" w:sz="0" w:space="0" w:color="auto"/>
        <w:right w:val="none" w:sz="0" w:space="0" w:color="auto"/>
      </w:divBdr>
    </w:div>
    <w:div w:id="468323086">
      <w:bodyDiv w:val="1"/>
      <w:marLeft w:val="0"/>
      <w:marRight w:val="0"/>
      <w:marTop w:val="0"/>
      <w:marBottom w:val="0"/>
      <w:divBdr>
        <w:top w:val="none" w:sz="0" w:space="0" w:color="auto"/>
        <w:left w:val="none" w:sz="0" w:space="0" w:color="auto"/>
        <w:bottom w:val="none" w:sz="0" w:space="0" w:color="auto"/>
        <w:right w:val="none" w:sz="0" w:space="0" w:color="auto"/>
      </w:divBdr>
    </w:div>
    <w:div w:id="471795719">
      <w:bodyDiv w:val="1"/>
      <w:marLeft w:val="0"/>
      <w:marRight w:val="0"/>
      <w:marTop w:val="0"/>
      <w:marBottom w:val="0"/>
      <w:divBdr>
        <w:top w:val="none" w:sz="0" w:space="0" w:color="auto"/>
        <w:left w:val="none" w:sz="0" w:space="0" w:color="auto"/>
        <w:bottom w:val="none" w:sz="0" w:space="0" w:color="auto"/>
        <w:right w:val="none" w:sz="0" w:space="0" w:color="auto"/>
      </w:divBdr>
    </w:div>
    <w:div w:id="472218942">
      <w:bodyDiv w:val="1"/>
      <w:marLeft w:val="0"/>
      <w:marRight w:val="0"/>
      <w:marTop w:val="0"/>
      <w:marBottom w:val="0"/>
      <w:divBdr>
        <w:top w:val="none" w:sz="0" w:space="0" w:color="auto"/>
        <w:left w:val="none" w:sz="0" w:space="0" w:color="auto"/>
        <w:bottom w:val="none" w:sz="0" w:space="0" w:color="auto"/>
        <w:right w:val="none" w:sz="0" w:space="0" w:color="auto"/>
      </w:divBdr>
    </w:div>
    <w:div w:id="473645171">
      <w:bodyDiv w:val="1"/>
      <w:marLeft w:val="0"/>
      <w:marRight w:val="0"/>
      <w:marTop w:val="0"/>
      <w:marBottom w:val="0"/>
      <w:divBdr>
        <w:top w:val="none" w:sz="0" w:space="0" w:color="auto"/>
        <w:left w:val="none" w:sz="0" w:space="0" w:color="auto"/>
        <w:bottom w:val="none" w:sz="0" w:space="0" w:color="auto"/>
        <w:right w:val="none" w:sz="0" w:space="0" w:color="auto"/>
      </w:divBdr>
    </w:div>
    <w:div w:id="478226813">
      <w:bodyDiv w:val="1"/>
      <w:marLeft w:val="0"/>
      <w:marRight w:val="0"/>
      <w:marTop w:val="0"/>
      <w:marBottom w:val="0"/>
      <w:divBdr>
        <w:top w:val="none" w:sz="0" w:space="0" w:color="auto"/>
        <w:left w:val="none" w:sz="0" w:space="0" w:color="auto"/>
        <w:bottom w:val="none" w:sz="0" w:space="0" w:color="auto"/>
        <w:right w:val="none" w:sz="0" w:space="0" w:color="auto"/>
      </w:divBdr>
    </w:div>
    <w:div w:id="481847713">
      <w:bodyDiv w:val="1"/>
      <w:marLeft w:val="0"/>
      <w:marRight w:val="0"/>
      <w:marTop w:val="0"/>
      <w:marBottom w:val="0"/>
      <w:divBdr>
        <w:top w:val="none" w:sz="0" w:space="0" w:color="auto"/>
        <w:left w:val="none" w:sz="0" w:space="0" w:color="auto"/>
        <w:bottom w:val="none" w:sz="0" w:space="0" w:color="auto"/>
        <w:right w:val="none" w:sz="0" w:space="0" w:color="auto"/>
      </w:divBdr>
    </w:div>
    <w:div w:id="482084569">
      <w:bodyDiv w:val="1"/>
      <w:marLeft w:val="0"/>
      <w:marRight w:val="0"/>
      <w:marTop w:val="0"/>
      <w:marBottom w:val="0"/>
      <w:divBdr>
        <w:top w:val="none" w:sz="0" w:space="0" w:color="auto"/>
        <w:left w:val="none" w:sz="0" w:space="0" w:color="auto"/>
        <w:bottom w:val="none" w:sz="0" w:space="0" w:color="auto"/>
        <w:right w:val="none" w:sz="0" w:space="0" w:color="auto"/>
      </w:divBdr>
    </w:div>
    <w:div w:id="482159023">
      <w:bodyDiv w:val="1"/>
      <w:marLeft w:val="0"/>
      <w:marRight w:val="0"/>
      <w:marTop w:val="0"/>
      <w:marBottom w:val="0"/>
      <w:divBdr>
        <w:top w:val="none" w:sz="0" w:space="0" w:color="auto"/>
        <w:left w:val="none" w:sz="0" w:space="0" w:color="auto"/>
        <w:bottom w:val="none" w:sz="0" w:space="0" w:color="auto"/>
        <w:right w:val="none" w:sz="0" w:space="0" w:color="auto"/>
      </w:divBdr>
    </w:div>
    <w:div w:id="485362238">
      <w:bodyDiv w:val="1"/>
      <w:marLeft w:val="0"/>
      <w:marRight w:val="0"/>
      <w:marTop w:val="0"/>
      <w:marBottom w:val="0"/>
      <w:divBdr>
        <w:top w:val="none" w:sz="0" w:space="0" w:color="auto"/>
        <w:left w:val="none" w:sz="0" w:space="0" w:color="auto"/>
        <w:bottom w:val="none" w:sz="0" w:space="0" w:color="auto"/>
        <w:right w:val="none" w:sz="0" w:space="0" w:color="auto"/>
      </w:divBdr>
    </w:div>
    <w:div w:id="486673068">
      <w:bodyDiv w:val="1"/>
      <w:marLeft w:val="0"/>
      <w:marRight w:val="0"/>
      <w:marTop w:val="0"/>
      <w:marBottom w:val="0"/>
      <w:divBdr>
        <w:top w:val="none" w:sz="0" w:space="0" w:color="auto"/>
        <w:left w:val="none" w:sz="0" w:space="0" w:color="auto"/>
        <w:bottom w:val="none" w:sz="0" w:space="0" w:color="auto"/>
        <w:right w:val="none" w:sz="0" w:space="0" w:color="auto"/>
      </w:divBdr>
    </w:div>
    <w:div w:id="488133182">
      <w:bodyDiv w:val="1"/>
      <w:marLeft w:val="0"/>
      <w:marRight w:val="0"/>
      <w:marTop w:val="0"/>
      <w:marBottom w:val="0"/>
      <w:divBdr>
        <w:top w:val="none" w:sz="0" w:space="0" w:color="auto"/>
        <w:left w:val="none" w:sz="0" w:space="0" w:color="auto"/>
        <w:bottom w:val="none" w:sz="0" w:space="0" w:color="auto"/>
        <w:right w:val="none" w:sz="0" w:space="0" w:color="auto"/>
      </w:divBdr>
      <w:divsChild>
        <w:div w:id="1181043977">
          <w:marLeft w:val="0"/>
          <w:marRight w:val="0"/>
          <w:marTop w:val="0"/>
          <w:marBottom w:val="0"/>
          <w:divBdr>
            <w:top w:val="none" w:sz="0" w:space="0" w:color="auto"/>
            <w:left w:val="none" w:sz="0" w:space="0" w:color="auto"/>
            <w:bottom w:val="none" w:sz="0" w:space="0" w:color="auto"/>
            <w:right w:val="none" w:sz="0" w:space="0" w:color="auto"/>
          </w:divBdr>
        </w:div>
        <w:div w:id="1615671739">
          <w:marLeft w:val="0"/>
          <w:marRight w:val="0"/>
          <w:marTop w:val="0"/>
          <w:marBottom w:val="0"/>
          <w:divBdr>
            <w:top w:val="none" w:sz="0" w:space="0" w:color="auto"/>
            <w:left w:val="none" w:sz="0" w:space="0" w:color="auto"/>
            <w:bottom w:val="none" w:sz="0" w:space="0" w:color="auto"/>
            <w:right w:val="none" w:sz="0" w:space="0" w:color="auto"/>
          </w:divBdr>
        </w:div>
        <w:div w:id="1789885176">
          <w:marLeft w:val="0"/>
          <w:marRight w:val="0"/>
          <w:marTop w:val="0"/>
          <w:marBottom w:val="0"/>
          <w:divBdr>
            <w:top w:val="none" w:sz="0" w:space="0" w:color="auto"/>
            <w:left w:val="none" w:sz="0" w:space="0" w:color="auto"/>
            <w:bottom w:val="none" w:sz="0" w:space="0" w:color="auto"/>
            <w:right w:val="none" w:sz="0" w:space="0" w:color="auto"/>
          </w:divBdr>
        </w:div>
        <w:div w:id="1905531708">
          <w:marLeft w:val="0"/>
          <w:marRight w:val="0"/>
          <w:marTop w:val="0"/>
          <w:marBottom w:val="0"/>
          <w:divBdr>
            <w:top w:val="none" w:sz="0" w:space="0" w:color="auto"/>
            <w:left w:val="none" w:sz="0" w:space="0" w:color="auto"/>
            <w:bottom w:val="none" w:sz="0" w:space="0" w:color="auto"/>
            <w:right w:val="none" w:sz="0" w:space="0" w:color="auto"/>
          </w:divBdr>
        </w:div>
      </w:divsChild>
    </w:div>
    <w:div w:id="491216778">
      <w:bodyDiv w:val="1"/>
      <w:marLeft w:val="0"/>
      <w:marRight w:val="0"/>
      <w:marTop w:val="0"/>
      <w:marBottom w:val="0"/>
      <w:divBdr>
        <w:top w:val="none" w:sz="0" w:space="0" w:color="auto"/>
        <w:left w:val="none" w:sz="0" w:space="0" w:color="auto"/>
        <w:bottom w:val="none" w:sz="0" w:space="0" w:color="auto"/>
        <w:right w:val="none" w:sz="0" w:space="0" w:color="auto"/>
      </w:divBdr>
    </w:div>
    <w:div w:id="493958137">
      <w:bodyDiv w:val="1"/>
      <w:marLeft w:val="0"/>
      <w:marRight w:val="0"/>
      <w:marTop w:val="0"/>
      <w:marBottom w:val="0"/>
      <w:divBdr>
        <w:top w:val="none" w:sz="0" w:space="0" w:color="auto"/>
        <w:left w:val="none" w:sz="0" w:space="0" w:color="auto"/>
        <w:bottom w:val="none" w:sz="0" w:space="0" w:color="auto"/>
        <w:right w:val="none" w:sz="0" w:space="0" w:color="auto"/>
      </w:divBdr>
    </w:div>
    <w:div w:id="507209241">
      <w:bodyDiv w:val="1"/>
      <w:marLeft w:val="0"/>
      <w:marRight w:val="0"/>
      <w:marTop w:val="0"/>
      <w:marBottom w:val="0"/>
      <w:divBdr>
        <w:top w:val="none" w:sz="0" w:space="0" w:color="auto"/>
        <w:left w:val="none" w:sz="0" w:space="0" w:color="auto"/>
        <w:bottom w:val="none" w:sz="0" w:space="0" w:color="auto"/>
        <w:right w:val="none" w:sz="0" w:space="0" w:color="auto"/>
      </w:divBdr>
    </w:div>
    <w:div w:id="509375989">
      <w:bodyDiv w:val="1"/>
      <w:marLeft w:val="0"/>
      <w:marRight w:val="0"/>
      <w:marTop w:val="0"/>
      <w:marBottom w:val="0"/>
      <w:divBdr>
        <w:top w:val="none" w:sz="0" w:space="0" w:color="auto"/>
        <w:left w:val="none" w:sz="0" w:space="0" w:color="auto"/>
        <w:bottom w:val="none" w:sz="0" w:space="0" w:color="auto"/>
        <w:right w:val="none" w:sz="0" w:space="0" w:color="auto"/>
      </w:divBdr>
      <w:divsChild>
        <w:div w:id="1503009751">
          <w:marLeft w:val="0"/>
          <w:marRight w:val="0"/>
          <w:marTop w:val="0"/>
          <w:marBottom w:val="0"/>
          <w:divBdr>
            <w:top w:val="none" w:sz="0" w:space="0" w:color="auto"/>
            <w:left w:val="none" w:sz="0" w:space="0" w:color="auto"/>
            <w:bottom w:val="none" w:sz="0" w:space="0" w:color="auto"/>
            <w:right w:val="none" w:sz="0" w:space="0" w:color="auto"/>
          </w:divBdr>
          <w:divsChild>
            <w:div w:id="898708396">
              <w:marLeft w:val="0"/>
              <w:marRight w:val="0"/>
              <w:marTop w:val="0"/>
              <w:marBottom w:val="0"/>
              <w:divBdr>
                <w:top w:val="none" w:sz="0" w:space="0" w:color="auto"/>
                <w:left w:val="none" w:sz="0" w:space="0" w:color="auto"/>
                <w:bottom w:val="none" w:sz="0" w:space="0" w:color="auto"/>
                <w:right w:val="none" w:sz="0" w:space="0" w:color="auto"/>
              </w:divBdr>
              <w:divsChild>
                <w:div w:id="1909806371">
                  <w:marLeft w:val="0"/>
                  <w:marRight w:val="0"/>
                  <w:marTop w:val="0"/>
                  <w:marBottom w:val="0"/>
                  <w:divBdr>
                    <w:top w:val="none" w:sz="0" w:space="0" w:color="auto"/>
                    <w:left w:val="none" w:sz="0" w:space="0" w:color="auto"/>
                    <w:bottom w:val="none" w:sz="0" w:space="0" w:color="auto"/>
                    <w:right w:val="none" w:sz="0" w:space="0" w:color="auto"/>
                  </w:divBdr>
                  <w:divsChild>
                    <w:div w:id="1099521944">
                      <w:marLeft w:val="0"/>
                      <w:marRight w:val="0"/>
                      <w:marTop w:val="0"/>
                      <w:marBottom w:val="0"/>
                      <w:divBdr>
                        <w:top w:val="none" w:sz="0" w:space="0" w:color="auto"/>
                        <w:left w:val="none" w:sz="0" w:space="0" w:color="auto"/>
                        <w:bottom w:val="none" w:sz="0" w:space="0" w:color="auto"/>
                        <w:right w:val="none" w:sz="0" w:space="0" w:color="auto"/>
                      </w:divBdr>
                      <w:divsChild>
                        <w:div w:id="210506081">
                          <w:marLeft w:val="0"/>
                          <w:marRight w:val="0"/>
                          <w:marTop w:val="0"/>
                          <w:marBottom w:val="0"/>
                          <w:divBdr>
                            <w:top w:val="none" w:sz="0" w:space="0" w:color="auto"/>
                            <w:left w:val="none" w:sz="0" w:space="0" w:color="auto"/>
                            <w:bottom w:val="none" w:sz="0" w:space="0" w:color="auto"/>
                            <w:right w:val="none" w:sz="0" w:space="0" w:color="auto"/>
                          </w:divBdr>
                          <w:divsChild>
                            <w:div w:id="853416301">
                              <w:marLeft w:val="0"/>
                              <w:marRight w:val="0"/>
                              <w:marTop w:val="0"/>
                              <w:marBottom w:val="0"/>
                              <w:divBdr>
                                <w:top w:val="none" w:sz="0" w:space="0" w:color="auto"/>
                                <w:left w:val="none" w:sz="0" w:space="0" w:color="auto"/>
                                <w:bottom w:val="none" w:sz="0" w:space="0" w:color="auto"/>
                                <w:right w:val="none" w:sz="0" w:space="0" w:color="auto"/>
                              </w:divBdr>
                              <w:divsChild>
                                <w:div w:id="2025669064">
                                  <w:marLeft w:val="0"/>
                                  <w:marRight w:val="0"/>
                                  <w:marTop w:val="0"/>
                                  <w:marBottom w:val="0"/>
                                  <w:divBdr>
                                    <w:top w:val="none" w:sz="0" w:space="0" w:color="auto"/>
                                    <w:left w:val="none" w:sz="0" w:space="0" w:color="auto"/>
                                    <w:bottom w:val="none" w:sz="0" w:space="0" w:color="auto"/>
                                    <w:right w:val="none" w:sz="0" w:space="0" w:color="auto"/>
                                  </w:divBdr>
                                  <w:divsChild>
                                    <w:div w:id="936450320">
                                      <w:marLeft w:val="0"/>
                                      <w:marRight w:val="0"/>
                                      <w:marTop w:val="0"/>
                                      <w:marBottom w:val="0"/>
                                      <w:divBdr>
                                        <w:top w:val="none" w:sz="0" w:space="0" w:color="auto"/>
                                        <w:left w:val="none" w:sz="0" w:space="0" w:color="auto"/>
                                        <w:bottom w:val="none" w:sz="0" w:space="0" w:color="auto"/>
                                        <w:right w:val="none" w:sz="0" w:space="0" w:color="auto"/>
                                      </w:divBdr>
                                      <w:divsChild>
                                        <w:div w:id="1695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394159">
                      <w:marLeft w:val="0"/>
                      <w:marRight w:val="0"/>
                      <w:marTop w:val="0"/>
                      <w:marBottom w:val="0"/>
                      <w:divBdr>
                        <w:top w:val="none" w:sz="0" w:space="0" w:color="auto"/>
                        <w:left w:val="none" w:sz="0" w:space="0" w:color="auto"/>
                        <w:bottom w:val="none" w:sz="0" w:space="0" w:color="auto"/>
                        <w:right w:val="none" w:sz="0" w:space="0" w:color="auto"/>
                      </w:divBdr>
                      <w:divsChild>
                        <w:div w:id="193863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623971">
      <w:bodyDiv w:val="1"/>
      <w:marLeft w:val="0"/>
      <w:marRight w:val="0"/>
      <w:marTop w:val="0"/>
      <w:marBottom w:val="0"/>
      <w:divBdr>
        <w:top w:val="none" w:sz="0" w:space="0" w:color="auto"/>
        <w:left w:val="none" w:sz="0" w:space="0" w:color="auto"/>
        <w:bottom w:val="none" w:sz="0" w:space="0" w:color="auto"/>
        <w:right w:val="none" w:sz="0" w:space="0" w:color="auto"/>
      </w:divBdr>
      <w:divsChild>
        <w:div w:id="159278685">
          <w:marLeft w:val="0"/>
          <w:marRight w:val="0"/>
          <w:marTop w:val="0"/>
          <w:marBottom w:val="0"/>
          <w:divBdr>
            <w:top w:val="none" w:sz="0" w:space="0" w:color="auto"/>
            <w:left w:val="none" w:sz="0" w:space="0" w:color="auto"/>
            <w:bottom w:val="none" w:sz="0" w:space="0" w:color="auto"/>
            <w:right w:val="none" w:sz="0" w:space="0" w:color="auto"/>
          </w:divBdr>
        </w:div>
        <w:div w:id="378939134">
          <w:marLeft w:val="0"/>
          <w:marRight w:val="0"/>
          <w:marTop w:val="0"/>
          <w:marBottom w:val="0"/>
          <w:divBdr>
            <w:top w:val="none" w:sz="0" w:space="0" w:color="auto"/>
            <w:left w:val="none" w:sz="0" w:space="0" w:color="auto"/>
            <w:bottom w:val="none" w:sz="0" w:space="0" w:color="auto"/>
            <w:right w:val="none" w:sz="0" w:space="0" w:color="auto"/>
          </w:divBdr>
        </w:div>
        <w:div w:id="527764516">
          <w:marLeft w:val="0"/>
          <w:marRight w:val="0"/>
          <w:marTop w:val="0"/>
          <w:marBottom w:val="0"/>
          <w:divBdr>
            <w:top w:val="none" w:sz="0" w:space="0" w:color="auto"/>
            <w:left w:val="none" w:sz="0" w:space="0" w:color="auto"/>
            <w:bottom w:val="none" w:sz="0" w:space="0" w:color="auto"/>
            <w:right w:val="none" w:sz="0" w:space="0" w:color="auto"/>
          </w:divBdr>
        </w:div>
        <w:div w:id="972755837">
          <w:marLeft w:val="0"/>
          <w:marRight w:val="0"/>
          <w:marTop w:val="0"/>
          <w:marBottom w:val="0"/>
          <w:divBdr>
            <w:top w:val="none" w:sz="0" w:space="0" w:color="auto"/>
            <w:left w:val="none" w:sz="0" w:space="0" w:color="auto"/>
            <w:bottom w:val="none" w:sz="0" w:space="0" w:color="auto"/>
            <w:right w:val="none" w:sz="0" w:space="0" w:color="auto"/>
          </w:divBdr>
        </w:div>
        <w:div w:id="1031568202">
          <w:marLeft w:val="0"/>
          <w:marRight w:val="0"/>
          <w:marTop w:val="0"/>
          <w:marBottom w:val="0"/>
          <w:divBdr>
            <w:top w:val="none" w:sz="0" w:space="0" w:color="auto"/>
            <w:left w:val="none" w:sz="0" w:space="0" w:color="auto"/>
            <w:bottom w:val="none" w:sz="0" w:space="0" w:color="auto"/>
            <w:right w:val="none" w:sz="0" w:space="0" w:color="auto"/>
          </w:divBdr>
        </w:div>
        <w:div w:id="1049574548">
          <w:marLeft w:val="0"/>
          <w:marRight w:val="0"/>
          <w:marTop w:val="0"/>
          <w:marBottom w:val="0"/>
          <w:divBdr>
            <w:top w:val="none" w:sz="0" w:space="0" w:color="auto"/>
            <w:left w:val="none" w:sz="0" w:space="0" w:color="auto"/>
            <w:bottom w:val="none" w:sz="0" w:space="0" w:color="auto"/>
            <w:right w:val="none" w:sz="0" w:space="0" w:color="auto"/>
          </w:divBdr>
        </w:div>
        <w:div w:id="1058670988">
          <w:marLeft w:val="0"/>
          <w:marRight w:val="0"/>
          <w:marTop w:val="0"/>
          <w:marBottom w:val="0"/>
          <w:divBdr>
            <w:top w:val="none" w:sz="0" w:space="0" w:color="auto"/>
            <w:left w:val="none" w:sz="0" w:space="0" w:color="auto"/>
            <w:bottom w:val="none" w:sz="0" w:space="0" w:color="auto"/>
            <w:right w:val="none" w:sz="0" w:space="0" w:color="auto"/>
          </w:divBdr>
        </w:div>
        <w:div w:id="1554580914">
          <w:marLeft w:val="0"/>
          <w:marRight w:val="0"/>
          <w:marTop w:val="0"/>
          <w:marBottom w:val="0"/>
          <w:divBdr>
            <w:top w:val="none" w:sz="0" w:space="0" w:color="auto"/>
            <w:left w:val="none" w:sz="0" w:space="0" w:color="auto"/>
            <w:bottom w:val="none" w:sz="0" w:space="0" w:color="auto"/>
            <w:right w:val="none" w:sz="0" w:space="0" w:color="auto"/>
          </w:divBdr>
        </w:div>
        <w:div w:id="1624463180">
          <w:marLeft w:val="0"/>
          <w:marRight w:val="0"/>
          <w:marTop w:val="0"/>
          <w:marBottom w:val="0"/>
          <w:divBdr>
            <w:top w:val="none" w:sz="0" w:space="0" w:color="auto"/>
            <w:left w:val="none" w:sz="0" w:space="0" w:color="auto"/>
            <w:bottom w:val="none" w:sz="0" w:space="0" w:color="auto"/>
            <w:right w:val="none" w:sz="0" w:space="0" w:color="auto"/>
          </w:divBdr>
        </w:div>
        <w:div w:id="1994023844">
          <w:marLeft w:val="0"/>
          <w:marRight w:val="0"/>
          <w:marTop w:val="0"/>
          <w:marBottom w:val="0"/>
          <w:divBdr>
            <w:top w:val="none" w:sz="0" w:space="0" w:color="auto"/>
            <w:left w:val="none" w:sz="0" w:space="0" w:color="auto"/>
            <w:bottom w:val="none" w:sz="0" w:space="0" w:color="auto"/>
            <w:right w:val="none" w:sz="0" w:space="0" w:color="auto"/>
          </w:divBdr>
        </w:div>
        <w:div w:id="2016810185">
          <w:marLeft w:val="0"/>
          <w:marRight w:val="0"/>
          <w:marTop w:val="0"/>
          <w:marBottom w:val="0"/>
          <w:divBdr>
            <w:top w:val="none" w:sz="0" w:space="0" w:color="auto"/>
            <w:left w:val="none" w:sz="0" w:space="0" w:color="auto"/>
            <w:bottom w:val="none" w:sz="0" w:space="0" w:color="auto"/>
            <w:right w:val="none" w:sz="0" w:space="0" w:color="auto"/>
          </w:divBdr>
        </w:div>
      </w:divsChild>
    </w:div>
    <w:div w:id="542862760">
      <w:bodyDiv w:val="1"/>
      <w:marLeft w:val="0"/>
      <w:marRight w:val="0"/>
      <w:marTop w:val="0"/>
      <w:marBottom w:val="0"/>
      <w:divBdr>
        <w:top w:val="none" w:sz="0" w:space="0" w:color="auto"/>
        <w:left w:val="none" w:sz="0" w:space="0" w:color="auto"/>
        <w:bottom w:val="none" w:sz="0" w:space="0" w:color="auto"/>
        <w:right w:val="none" w:sz="0" w:space="0" w:color="auto"/>
      </w:divBdr>
    </w:div>
    <w:div w:id="564493607">
      <w:bodyDiv w:val="1"/>
      <w:marLeft w:val="0"/>
      <w:marRight w:val="0"/>
      <w:marTop w:val="0"/>
      <w:marBottom w:val="0"/>
      <w:divBdr>
        <w:top w:val="none" w:sz="0" w:space="0" w:color="auto"/>
        <w:left w:val="none" w:sz="0" w:space="0" w:color="auto"/>
        <w:bottom w:val="none" w:sz="0" w:space="0" w:color="auto"/>
        <w:right w:val="none" w:sz="0" w:space="0" w:color="auto"/>
      </w:divBdr>
    </w:div>
    <w:div w:id="573974712">
      <w:bodyDiv w:val="1"/>
      <w:marLeft w:val="0"/>
      <w:marRight w:val="0"/>
      <w:marTop w:val="0"/>
      <w:marBottom w:val="0"/>
      <w:divBdr>
        <w:top w:val="none" w:sz="0" w:space="0" w:color="auto"/>
        <w:left w:val="none" w:sz="0" w:space="0" w:color="auto"/>
        <w:bottom w:val="none" w:sz="0" w:space="0" w:color="auto"/>
        <w:right w:val="none" w:sz="0" w:space="0" w:color="auto"/>
      </w:divBdr>
      <w:divsChild>
        <w:div w:id="1758135898">
          <w:marLeft w:val="0"/>
          <w:marRight w:val="0"/>
          <w:marTop w:val="0"/>
          <w:marBottom w:val="0"/>
          <w:divBdr>
            <w:top w:val="none" w:sz="0" w:space="0" w:color="auto"/>
            <w:left w:val="none" w:sz="0" w:space="0" w:color="auto"/>
            <w:bottom w:val="none" w:sz="0" w:space="0" w:color="auto"/>
            <w:right w:val="none" w:sz="0" w:space="0" w:color="auto"/>
          </w:divBdr>
          <w:divsChild>
            <w:div w:id="321007068">
              <w:marLeft w:val="0"/>
              <w:marRight w:val="0"/>
              <w:marTop w:val="0"/>
              <w:marBottom w:val="0"/>
              <w:divBdr>
                <w:top w:val="none" w:sz="0" w:space="0" w:color="auto"/>
                <w:left w:val="none" w:sz="0" w:space="0" w:color="auto"/>
                <w:bottom w:val="none" w:sz="0" w:space="0" w:color="auto"/>
                <w:right w:val="none" w:sz="0" w:space="0" w:color="auto"/>
              </w:divBdr>
              <w:divsChild>
                <w:div w:id="1084567963">
                  <w:marLeft w:val="0"/>
                  <w:marRight w:val="0"/>
                  <w:marTop w:val="0"/>
                  <w:marBottom w:val="0"/>
                  <w:divBdr>
                    <w:top w:val="none" w:sz="0" w:space="0" w:color="auto"/>
                    <w:left w:val="none" w:sz="0" w:space="0" w:color="auto"/>
                    <w:bottom w:val="none" w:sz="0" w:space="0" w:color="auto"/>
                    <w:right w:val="none" w:sz="0" w:space="0" w:color="auto"/>
                  </w:divBdr>
                  <w:divsChild>
                    <w:div w:id="1797867620">
                      <w:marLeft w:val="0"/>
                      <w:marRight w:val="0"/>
                      <w:marTop w:val="0"/>
                      <w:marBottom w:val="0"/>
                      <w:divBdr>
                        <w:top w:val="none" w:sz="0" w:space="0" w:color="auto"/>
                        <w:left w:val="none" w:sz="0" w:space="0" w:color="auto"/>
                        <w:bottom w:val="none" w:sz="0" w:space="0" w:color="auto"/>
                        <w:right w:val="none" w:sz="0" w:space="0" w:color="auto"/>
                      </w:divBdr>
                      <w:divsChild>
                        <w:div w:id="178664668">
                          <w:marLeft w:val="0"/>
                          <w:marRight w:val="0"/>
                          <w:marTop w:val="0"/>
                          <w:marBottom w:val="0"/>
                          <w:divBdr>
                            <w:top w:val="none" w:sz="0" w:space="0" w:color="auto"/>
                            <w:left w:val="none" w:sz="0" w:space="0" w:color="auto"/>
                            <w:bottom w:val="none" w:sz="0" w:space="0" w:color="auto"/>
                            <w:right w:val="none" w:sz="0" w:space="0" w:color="auto"/>
                          </w:divBdr>
                          <w:divsChild>
                            <w:div w:id="134644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110728">
      <w:bodyDiv w:val="1"/>
      <w:marLeft w:val="0"/>
      <w:marRight w:val="0"/>
      <w:marTop w:val="0"/>
      <w:marBottom w:val="0"/>
      <w:divBdr>
        <w:top w:val="none" w:sz="0" w:space="0" w:color="auto"/>
        <w:left w:val="none" w:sz="0" w:space="0" w:color="auto"/>
        <w:bottom w:val="none" w:sz="0" w:space="0" w:color="auto"/>
        <w:right w:val="none" w:sz="0" w:space="0" w:color="auto"/>
      </w:divBdr>
    </w:div>
    <w:div w:id="587032987">
      <w:bodyDiv w:val="1"/>
      <w:marLeft w:val="0"/>
      <w:marRight w:val="0"/>
      <w:marTop w:val="0"/>
      <w:marBottom w:val="0"/>
      <w:divBdr>
        <w:top w:val="none" w:sz="0" w:space="0" w:color="auto"/>
        <w:left w:val="none" w:sz="0" w:space="0" w:color="auto"/>
        <w:bottom w:val="none" w:sz="0" w:space="0" w:color="auto"/>
        <w:right w:val="none" w:sz="0" w:space="0" w:color="auto"/>
      </w:divBdr>
    </w:div>
    <w:div w:id="591015186">
      <w:bodyDiv w:val="1"/>
      <w:marLeft w:val="0"/>
      <w:marRight w:val="0"/>
      <w:marTop w:val="0"/>
      <w:marBottom w:val="0"/>
      <w:divBdr>
        <w:top w:val="none" w:sz="0" w:space="0" w:color="auto"/>
        <w:left w:val="none" w:sz="0" w:space="0" w:color="auto"/>
        <w:bottom w:val="none" w:sz="0" w:space="0" w:color="auto"/>
        <w:right w:val="none" w:sz="0" w:space="0" w:color="auto"/>
      </w:divBdr>
    </w:div>
    <w:div w:id="594363173">
      <w:bodyDiv w:val="1"/>
      <w:marLeft w:val="0"/>
      <w:marRight w:val="0"/>
      <w:marTop w:val="0"/>
      <w:marBottom w:val="0"/>
      <w:divBdr>
        <w:top w:val="none" w:sz="0" w:space="0" w:color="auto"/>
        <w:left w:val="none" w:sz="0" w:space="0" w:color="auto"/>
        <w:bottom w:val="none" w:sz="0" w:space="0" w:color="auto"/>
        <w:right w:val="none" w:sz="0" w:space="0" w:color="auto"/>
      </w:divBdr>
    </w:div>
    <w:div w:id="594365648">
      <w:bodyDiv w:val="1"/>
      <w:marLeft w:val="0"/>
      <w:marRight w:val="0"/>
      <w:marTop w:val="0"/>
      <w:marBottom w:val="0"/>
      <w:divBdr>
        <w:top w:val="none" w:sz="0" w:space="0" w:color="auto"/>
        <w:left w:val="none" w:sz="0" w:space="0" w:color="auto"/>
        <w:bottom w:val="none" w:sz="0" w:space="0" w:color="auto"/>
        <w:right w:val="none" w:sz="0" w:space="0" w:color="auto"/>
      </w:divBdr>
    </w:div>
    <w:div w:id="594901947">
      <w:bodyDiv w:val="1"/>
      <w:marLeft w:val="0"/>
      <w:marRight w:val="0"/>
      <w:marTop w:val="0"/>
      <w:marBottom w:val="0"/>
      <w:divBdr>
        <w:top w:val="none" w:sz="0" w:space="0" w:color="auto"/>
        <w:left w:val="none" w:sz="0" w:space="0" w:color="auto"/>
        <w:bottom w:val="none" w:sz="0" w:space="0" w:color="auto"/>
        <w:right w:val="none" w:sz="0" w:space="0" w:color="auto"/>
      </w:divBdr>
    </w:div>
    <w:div w:id="603852267">
      <w:bodyDiv w:val="1"/>
      <w:marLeft w:val="0"/>
      <w:marRight w:val="0"/>
      <w:marTop w:val="0"/>
      <w:marBottom w:val="0"/>
      <w:divBdr>
        <w:top w:val="none" w:sz="0" w:space="0" w:color="auto"/>
        <w:left w:val="none" w:sz="0" w:space="0" w:color="auto"/>
        <w:bottom w:val="none" w:sz="0" w:space="0" w:color="auto"/>
        <w:right w:val="none" w:sz="0" w:space="0" w:color="auto"/>
      </w:divBdr>
      <w:divsChild>
        <w:div w:id="2059015584">
          <w:marLeft w:val="0"/>
          <w:marRight w:val="0"/>
          <w:marTop w:val="0"/>
          <w:marBottom w:val="0"/>
          <w:divBdr>
            <w:top w:val="none" w:sz="0" w:space="0" w:color="auto"/>
            <w:left w:val="none" w:sz="0" w:space="0" w:color="auto"/>
            <w:bottom w:val="none" w:sz="0" w:space="0" w:color="auto"/>
            <w:right w:val="none" w:sz="0" w:space="0" w:color="auto"/>
          </w:divBdr>
          <w:divsChild>
            <w:div w:id="236986670">
              <w:marLeft w:val="0"/>
              <w:marRight w:val="0"/>
              <w:marTop w:val="0"/>
              <w:marBottom w:val="0"/>
              <w:divBdr>
                <w:top w:val="none" w:sz="0" w:space="0" w:color="auto"/>
                <w:left w:val="none" w:sz="0" w:space="0" w:color="auto"/>
                <w:bottom w:val="none" w:sz="0" w:space="0" w:color="auto"/>
                <w:right w:val="none" w:sz="0" w:space="0" w:color="auto"/>
              </w:divBdr>
              <w:divsChild>
                <w:div w:id="64111291">
                  <w:marLeft w:val="0"/>
                  <w:marRight w:val="0"/>
                  <w:marTop w:val="0"/>
                  <w:marBottom w:val="0"/>
                  <w:divBdr>
                    <w:top w:val="none" w:sz="0" w:space="0" w:color="auto"/>
                    <w:left w:val="none" w:sz="0" w:space="0" w:color="auto"/>
                    <w:bottom w:val="none" w:sz="0" w:space="0" w:color="auto"/>
                    <w:right w:val="none" w:sz="0" w:space="0" w:color="auto"/>
                  </w:divBdr>
                  <w:divsChild>
                    <w:div w:id="1789542835">
                      <w:marLeft w:val="0"/>
                      <w:marRight w:val="0"/>
                      <w:marTop w:val="0"/>
                      <w:marBottom w:val="0"/>
                      <w:divBdr>
                        <w:top w:val="none" w:sz="0" w:space="0" w:color="auto"/>
                        <w:left w:val="none" w:sz="0" w:space="0" w:color="auto"/>
                        <w:bottom w:val="none" w:sz="0" w:space="0" w:color="auto"/>
                        <w:right w:val="none" w:sz="0" w:space="0" w:color="auto"/>
                      </w:divBdr>
                    </w:div>
                  </w:divsChild>
                </w:div>
                <w:div w:id="127091876">
                  <w:marLeft w:val="0"/>
                  <w:marRight w:val="0"/>
                  <w:marTop w:val="0"/>
                  <w:marBottom w:val="0"/>
                  <w:divBdr>
                    <w:top w:val="none" w:sz="0" w:space="0" w:color="auto"/>
                    <w:left w:val="none" w:sz="0" w:space="0" w:color="auto"/>
                    <w:bottom w:val="none" w:sz="0" w:space="0" w:color="auto"/>
                    <w:right w:val="none" w:sz="0" w:space="0" w:color="auto"/>
                  </w:divBdr>
                  <w:divsChild>
                    <w:div w:id="200751135">
                      <w:marLeft w:val="0"/>
                      <w:marRight w:val="0"/>
                      <w:marTop w:val="0"/>
                      <w:marBottom w:val="0"/>
                      <w:divBdr>
                        <w:top w:val="none" w:sz="0" w:space="0" w:color="auto"/>
                        <w:left w:val="none" w:sz="0" w:space="0" w:color="auto"/>
                        <w:bottom w:val="none" w:sz="0" w:space="0" w:color="auto"/>
                        <w:right w:val="none" w:sz="0" w:space="0" w:color="auto"/>
                      </w:divBdr>
                      <w:divsChild>
                        <w:div w:id="1964648194">
                          <w:marLeft w:val="0"/>
                          <w:marRight w:val="0"/>
                          <w:marTop w:val="0"/>
                          <w:marBottom w:val="0"/>
                          <w:divBdr>
                            <w:top w:val="none" w:sz="0" w:space="0" w:color="auto"/>
                            <w:left w:val="none" w:sz="0" w:space="0" w:color="auto"/>
                            <w:bottom w:val="none" w:sz="0" w:space="0" w:color="auto"/>
                            <w:right w:val="none" w:sz="0" w:space="0" w:color="auto"/>
                          </w:divBdr>
                          <w:divsChild>
                            <w:div w:id="520781529">
                              <w:marLeft w:val="0"/>
                              <w:marRight w:val="0"/>
                              <w:marTop w:val="0"/>
                              <w:marBottom w:val="0"/>
                              <w:divBdr>
                                <w:top w:val="none" w:sz="0" w:space="0" w:color="auto"/>
                                <w:left w:val="none" w:sz="0" w:space="0" w:color="auto"/>
                                <w:bottom w:val="none" w:sz="0" w:space="0" w:color="auto"/>
                                <w:right w:val="none" w:sz="0" w:space="0" w:color="auto"/>
                              </w:divBdr>
                              <w:divsChild>
                                <w:div w:id="1176574635">
                                  <w:marLeft w:val="0"/>
                                  <w:marRight w:val="0"/>
                                  <w:marTop w:val="0"/>
                                  <w:marBottom w:val="0"/>
                                  <w:divBdr>
                                    <w:top w:val="none" w:sz="0" w:space="0" w:color="auto"/>
                                    <w:left w:val="none" w:sz="0" w:space="0" w:color="auto"/>
                                    <w:bottom w:val="none" w:sz="0" w:space="0" w:color="auto"/>
                                    <w:right w:val="none" w:sz="0" w:space="0" w:color="auto"/>
                                  </w:divBdr>
                                  <w:divsChild>
                                    <w:div w:id="162080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768126">
      <w:bodyDiv w:val="1"/>
      <w:marLeft w:val="0"/>
      <w:marRight w:val="0"/>
      <w:marTop w:val="0"/>
      <w:marBottom w:val="0"/>
      <w:divBdr>
        <w:top w:val="none" w:sz="0" w:space="0" w:color="auto"/>
        <w:left w:val="none" w:sz="0" w:space="0" w:color="auto"/>
        <w:bottom w:val="none" w:sz="0" w:space="0" w:color="auto"/>
        <w:right w:val="none" w:sz="0" w:space="0" w:color="auto"/>
      </w:divBdr>
      <w:divsChild>
        <w:div w:id="28072715">
          <w:marLeft w:val="0"/>
          <w:marRight w:val="0"/>
          <w:marTop w:val="0"/>
          <w:marBottom w:val="0"/>
          <w:divBdr>
            <w:top w:val="none" w:sz="0" w:space="0" w:color="auto"/>
            <w:left w:val="none" w:sz="0" w:space="0" w:color="auto"/>
            <w:bottom w:val="none" w:sz="0" w:space="0" w:color="auto"/>
            <w:right w:val="none" w:sz="0" w:space="0" w:color="auto"/>
          </w:divBdr>
          <w:divsChild>
            <w:div w:id="1485203056">
              <w:marLeft w:val="0"/>
              <w:marRight w:val="0"/>
              <w:marTop w:val="0"/>
              <w:marBottom w:val="0"/>
              <w:divBdr>
                <w:top w:val="none" w:sz="0" w:space="0" w:color="auto"/>
                <w:left w:val="none" w:sz="0" w:space="0" w:color="auto"/>
                <w:bottom w:val="none" w:sz="0" w:space="0" w:color="auto"/>
                <w:right w:val="none" w:sz="0" w:space="0" w:color="auto"/>
              </w:divBdr>
              <w:divsChild>
                <w:div w:id="804348468">
                  <w:marLeft w:val="0"/>
                  <w:marRight w:val="0"/>
                  <w:marTop w:val="0"/>
                  <w:marBottom w:val="0"/>
                  <w:divBdr>
                    <w:top w:val="none" w:sz="0" w:space="0" w:color="auto"/>
                    <w:left w:val="none" w:sz="0" w:space="0" w:color="auto"/>
                    <w:bottom w:val="none" w:sz="0" w:space="0" w:color="auto"/>
                    <w:right w:val="none" w:sz="0" w:space="0" w:color="auto"/>
                  </w:divBdr>
                  <w:divsChild>
                    <w:div w:id="893127412">
                      <w:marLeft w:val="0"/>
                      <w:marRight w:val="0"/>
                      <w:marTop w:val="0"/>
                      <w:marBottom w:val="0"/>
                      <w:divBdr>
                        <w:top w:val="none" w:sz="0" w:space="0" w:color="auto"/>
                        <w:left w:val="none" w:sz="0" w:space="0" w:color="auto"/>
                        <w:bottom w:val="none" w:sz="0" w:space="0" w:color="auto"/>
                        <w:right w:val="none" w:sz="0" w:space="0" w:color="auto"/>
                      </w:divBdr>
                      <w:divsChild>
                        <w:div w:id="2012026696">
                          <w:marLeft w:val="0"/>
                          <w:marRight w:val="0"/>
                          <w:marTop w:val="0"/>
                          <w:marBottom w:val="0"/>
                          <w:divBdr>
                            <w:top w:val="none" w:sz="0" w:space="0" w:color="auto"/>
                            <w:left w:val="none" w:sz="0" w:space="0" w:color="auto"/>
                            <w:bottom w:val="none" w:sz="0" w:space="0" w:color="auto"/>
                            <w:right w:val="none" w:sz="0" w:space="0" w:color="auto"/>
                          </w:divBdr>
                          <w:divsChild>
                            <w:div w:id="744961171">
                              <w:marLeft w:val="0"/>
                              <w:marRight w:val="0"/>
                              <w:marTop w:val="0"/>
                              <w:marBottom w:val="0"/>
                              <w:divBdr>
                                <w:top w:val="none" w:sz="0" w:space="0" w:color="auto"/>
                                <w:left w:val="none" w:sz="0" w:space="0" w:color="auto"/>
                                <w:bottom w:val="none" w:sz="0" w:space="0" w:color="auto"/>
                                <w:right w:val="none" w:sz="0" w:space="0" w:color="auto"/>
                              </w:divBdr>
                              <w:divsChild>
                                <w:div w:id="529612081">
                                  <w:marLeft w:val="0"/>
                                  <w:marRight w:val="0"/>
                                  <w:marTop w:val="0"/>
                                  <w:marBottom w:val="0"/>
                                  <w:divBdr>
                                    <w:top w:val="none" w:sz="0" w:space="0" w:color="auto"/>
                                    <w:left w:val="none" w:sz="0" w:space="0" w:color="auto"/>
                                    <w:bottom w:val="none" w:sz="0" w:space="0" w:color="auto"/>
                                    <w:right w:val="none" w:sz="0" w:space="0" w:color="auto"/>
                                  </w:divBdr>
                                  <w:divsChild>
                                    <w:div w:id="59463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805956">
                  <w:marLeft w:val="0"/>
                  <w:marRight w:val="0"/>
                  <w:marTop w:val="0"/>
                  <w:marBottom w:val="0"/>
                  <w:divBdr>
                    <w:top w:val="none" w:sz="0" w:space="0" w:color="auto"/>
                    <w:left w:val="none" w:sz="0" w:space="0" w:color="auto"/>
                    <w:bottom w:val="none" w:sz="0" w:space="0" w:color="auto"/>
                    <w:right w:val="none" w:sz="0" w:space="0" w:color="auto"/>
                  </w:divBdr>
                  <w:divsChild>
                    <w:div w:id="159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474393">
      <w:bodyDiv w:val="1"/>
      <w:marLeft w:val="0"/>
      <w:marRight w:val="0"/>
      <w:marTop w:val="0"/>
      <w:marBottom w:val="0"/>
      <w:divBdr>
        <w:top w:val="none" w:sz="0" w:space="0" w:color="auto"/>
        <w:left w:val="none" w:sz="0" w:space="0" w:color="auto"/>
        <w:bottom w:val="none" w:sz="0" w:space="0" w:color="auto"/>
        <w:right w:val="none" w:sz="0" w:space="0" w:color="auto"/>
      </w:divBdr>
    </w:div>
    <w:div w:id="615528197">
      <w:bodyDiv w:val="1"/>
      <w:marLeft w:val="0"/>
      <w:marRight w:val="0"/>
      <w:marTop w:val="0"/>
      <w:marBottom w:val="0"/>
      <w:divBdr>
        <w:top w:val="none" w:sz="0" w:space="0" w:color="auto"/>
        <w:left w:val="none" w:sz="0" w:space="0" w:color="auto"/>
        <w:bottom w:val="none" w:sz="0" w:space="0" w:color="auto"/>
        <w:right w:val="none" w:sz="0" w:space="0" w:color="auto"/>
      </w:divBdr>
      <w:divsChild>
        <w:div w:id="1977104866">
          <w:marLeft w:val="0"/>
          <w:marRight w:val="0"/>
          <w:marTop w:val="0"/>
          <w:marBottom w:val="0"/>
          <w:divBdr>
            <w:top w:val="none" w:sz="0" w:space="0" w:color="auto"/>
            <w:left w:val="none" w:sz="0" w:space="0" w:color="auto"/>
            <w:bottom w:val="none" w:sz="0" w:space="0" w:color="auto"/>
            <w:right w:val="none" w:sz="0" w:space="0" w:color="auto"/>
          </w:divBdr>
        </w:div>
        <w:div w:id="2099133444">
          <w:marLeft w:val="0"/>
          <w:marRight w:val="0"/>
          <w:marTop w:val="0"/>
          <w:marBottom w:val="0"/>
          <w:divBdr>
            <w:top w:val="none" w:sz="0" w:space="0" w:color="auto"/>
            <w:left w:val="none" w:sz="0" w:space="0" w:color="auto"/>
            <w:bottom w:val="none" w:sz="0" w:space="0" w:color="auto"/>
            <w:right w:val="none" w:sz="0" w:space="0" w:color="auto"/>
          </w:divBdr>
        </w:div>
      </w:divsChild>
    </w:div>
    <w:div w:id="617026357">
      <w:bodyDiv w:val="1"/>
      <w:marLeft w:val="0"/>
      <w:marRight w:val="0"/>
      <w:marTop w:val="0"/>
      <w:marBottom w:val="0"/>
      <w:divBdr>
        <w:top w:val="none" w:sz="0" w:space="0" w:color="auto"/>
        <w:left w:val="none" w:sz="0" w:space="0" w:color="auto"/>
        <w:bottom w:val="none" w:sz="0" w:space="0" w:color="auto"/>
        <w:right w:val="none" w:sz="0" w:space="0" w:color="auto"/>
      </w:divBdr>
    </w:div>
    <w:div w:id="623729320">
      <w:bodyDiv w:val="1"/>
      <w:marLeft w:val="0"/>
      <w:marRight w:val="0"/>
      <w:marTop w:val="0"/>
      <w:marBottom w:val="0"/>
      <w:divBdr>
        <w:top w:val="none" w:sz="0" w:space="0" w:color="auto"/>
        <w:left w:val="none" w:sz="0" w:space="0" w:color="auto"/>
        <w:bottom w:val="none" w:sz="0" w:space="0" w:color="auto"/>
        <w:right w:val="none" w:sz="0" w:space="0" w:color="auto"/>
      </w:divBdr>
    </w:div>
    <w:div w:id="624577255">
      <w:bodyDiv w:val="1"/>
      <w:marLeft w:val="0"/>
      <w:marRight w:val="0"/>
      <w:marTop w:val="0"/>
      <w:marBottom w:val="0"/>
      <w:divBdr>
        <w:top w:val="none" w:sz="0" w:space="0" w:color="auto"/>
        <w:left w:val="none" w:sz="0" w:space="0" w:color="auto"/>
        <w:bottom w:val="none" w:sz="0" w:space="0" w:color="auto"/>
        <w:right w:val="none" w:sz="0" w:space="0" w:color="auto"/>
      </w:divBdr>
    </w:div>
    <w:div w:id="648557488">
      <w:bodyDiv w:val="1"/>
      <w:marLeft w:val="0"/>
      <w:marRight w:val="0"/>
      <w:marTop w:val="0"/>
      <w:marBottom w:val="0"/>
      <w:divBdr>
        <w:top w:val="none" w:sz="0" w:space="0" w:color="auto"/>
        <w:left w:val="none" w:sz="0" w:space="0" w:color="auto"/>
        <w:bottom w:val="none" w:sz="0" w:space="0" w:color="auto"/>
        <w:right w:val="none" w:sz="0" w:space="0" w:color="auto"/>
      </w:divBdr>
      <w:divsChild>
        <w:div w:id="1662006257">
          <w:marLeft w:val="0"/>
          <w:marRight w:val="0"/>
          <w:marTop w:val="0"/>
          <w:marBottom w:val="0"/>
          <w:divBdr>
            <w:top w:val="none" w:sz="0" w:space="0" w:color="auto"/>
            <w:left w:val="none" w:sz="0" w:space="0" w:color="auto"/>
            <w:bottom w:val="none" w:sz="0" w:space="0" w:color="auto"/>
            <w:right w:val="none" w:sz="0" w:space="0" w:color="auto"/>
          </w:divBdr>
          <w:divsChild>
            <w:div w:id="1089501682">
              <w:marLeft w:val="0"/>
              <w:marRight w:val="0"/>
              <w:marTop w:val="0"/>
              <w:marBottom w:val="0"/>
              <w:divBdr>
                <w:top w:val="none" w:sz="0" w:space="0" w:color="auto"/>
                <w:left w:val="none" w:sz="0" w:space="0" w:color="auto"/>
                <w:bottom w:val="none" w:sz="0" w:space="0" w:color="auto"/>
                <w:right w:val="none" w:sz="0" w:space="0" w:color="auto"/>
              </w:divBdr>
              <w:divsChild>
                <w:div w:id="349529904">
                  <w:marLeft w:val="0"/>
                  <w:marRight w:val="0"/>
                  <w:marTop w:val="0"/>
                  <w:marBottom w:val="0"/>
                  <w:divBdr>
                    <w:top w:val="none" w:sz="0" w:space="0" w:color="auto"/>
                    <w:left w:val="none" w:sz="0" w:space="0" w:color="auto"/>
                    <w:bottom w:val="none" w:sz="0" w:space="0" w:color="auto"/>
                    <w:right w:val="none" w:sz="0" w:space="0" w:color="auto"/>
                  </w:divBdr>
                  <w:divsChild>
                    <w:div w:id="1464616235">
                      <w:marLeft w:val="0"/>
                      <w:marRight w:val="0"/>
                      <w:marTop w:val="0"/>
                      <w:marBottom w:val="0"/>
                      <w:divBdr>
                        <w:top w:val="none" w:sz="0" w:space="0" w:color="auto"/>
                        <w:left w:val="none" w:sz="0" w:space="0" w:color="auto"/>
                        <w:bottom w:val="none" w:sz="0" w:space="0" w:color="auto"/>
                        <w:right w:val="none" w:sz="0" w:space="0" w:color="auto"/>
                      </w:divBdr>
                    </w:div>
                  </w:divsChild>
                </w:div>
                <w:div w:id="909581616">
                  <w:marLeft w:val="0"/>
                  <w:marRight w:val="0"/>
                  <w:marTop w:val="0"/>
                  <w:marBottom w:val="0"/>
                  <w:divBdr>
                    <w:top w:val="none" w:sz="0" w:space="0" w:color="auto"/>
                    <w:left w:val="none" w:sz="0" w:space="0" w:color="auto"/>
                    <w:bottom w:val="none" w:sz="0" w:space="0" w:color="auto"/>
                    <w:right w:val="none" w:sz="0" w:space="0" w:color="auto"/>
                  </w:divBdr>
                  <w:divsChild>
                    <w:div w:id="766660161">
                      <w:marLeft w:val="0"/>
                      <w:marRight w:val="0"/>
                      <w:marTop w:val="0"/>
                      <w:marBottom w:val="0"/>
                      <w:divBdr>
                        <w:top w:val="none" w:sz="0" w:space="0" w:color="auto"/>
                        <w:left w:val="none" w:sz="0" w:space="0" w:color="auto"/>
                        <w:bottom w:val="none" w:sz="0" w:space="0" w:color="auto"/>
                        <w:right w:val="none" w:sz="0" w:space="0" w:color="auto"/>
                      </w:divBdr>
                      <w:divsChild>
                        <w:div w:id="939871295">
                          <w:marLeft w:val="0"/>
                          <w:marRight w:val="0"/>
                          <w:marTop w:val="0"/>
                          <w:marBottom w:val="0"/>
                          <w:divBdr>
                            <w:top w:val="none" w:sz="0" w:space="0" w:color="auto"/>
                            <w:left w:val="none" w:sz="0" w:space="0" w:color="auto"/>
                            <w:bottom w:val="none" w:sz="0" w:space="0" w:color="auto"/>
                            <w:right w:val="none" w:sz="0" w:space="0" w:color="auto"/>
                          </w:divBdr>
                          <w:divsChild>
                            <w:div w:id="554589195">
                              <w:marLeft w:val="0"/>
                              <w:marRight w:val="0"/>
                              <w:marTop w:val="0"/>
                              <w:marBottom w:val="0"/>
                              <w:divBdr>
                                <w:top w:val="none" w:sz="0" w:space="0" w:color="auto"/>
                                <w:left w:val="none" w:sz="0" w:space="0" w:color="auto"/>
                                <w:bottom w:val="none" w:sz="0" w:space="0" w:color="auto"/>
                                <w:right w:val="none" w:sz="0" w:space="0" w:color="auto"/>
                              </w:divBdr>
                              <w:divsChild>
                                <w:div w:id="1939561816">
                                  <w:marLeft w:val="0"/>
                                  <w:marRight w:val="0"/>
                                  <w:marTop w:val="0"/>
                                  <w:marBottom w:val="0"/>
                                  <w:divBdr>
                                    <w:top w:val="none" w:sz="0" w:space="0" w:color="auto"/>
                                    <w:left w:val="none" w:sz="0" w:space="0" w:color="auto"/>
                                    <w:bottom w:val="none" w:sz="0" w:space="0" w:color="auto"/>
                                    <w:right w:val="none" w:sz="0" w:space="0" w:color="auto"/>
                                  </w:divBdr>
                                  <w:divsChild>
                                    <w:div w:id="24203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0062986">
      <w:bodyDiv w:val="1"/>
      <w:marLeft w:val="0"/>
      <w:marRight w:val="0"/>
      <w:marTop w:val="0"/>
      <w:marBottom w:val="0"/>
      <w:divBdr>
        <w:top w:val="none" w:sz="0" w:space="0" w:color="auto"/>
        <w:left w:val="none" w:sz="0" w:space="0" w:color="auto"/>
        <w:bottom w:val="none" w:sz="0" w:space="0" w:color="auto"/>
        <w:right w:val="none" w:sz="0" w:space="0" w:color="auto"/>
      </w:divBdr>
    </w:div>
    <w:div w:id="655646688">
      <w:bodyDiv w:val="1"/>
      <w:marLeft w:val="0"/>
      <w:marRight w:val="0"/>
      <w:marTop w:val="0"/>
      <w:marBottom w:val="0"/>
      <w:divBdr>
        <w:top w:val="none" w:sz="0" w:space="0" w:color="auto"/>
        <w:left w:val="none" w:sz="0" w:space="0" w:color="auto"/>
        <w:bottom w:val="none" w:sz="0" w:space="0" w:color="auto"/>
        <w:right w:val="none" w:sz="0" w:space="0" w:color="auto"/>
      </w:divBdr>
    </w:div>
    <w:div w:id="668213601">
      <w:bodyDiv w:val="1"/>
      <w:marLeft w:val="0"/>
      <w:marRight w:val="0"/>
      <w:marTop w:val="0"/>
      <w:marBottom w:val="0"/>
      <w:divBdr>
        <w:top w:val="none" w:sz="0" w:space="0" w:color="auto"/>
        <w:left w:val="none" w:sz="0" w:space="0" w:color="auto"/>
        <w:bottom w:val="none" w:sz="0" w:space="0" w:color="auto"/>
        <w:right w:val="none" w:sz="0" w:space="0" w:color="auto"/>
      </w:divBdr>
    </w:div>
    <w:div w:id="680744311">
      <w:bodyDiv w:val="1"/>
      <w:marLeft w:val="0"/>
      <w:marRight w:val="0"/>
      <w:marTop w:val="0"/>
      <w:marBottom w:val="0"/>
      <w:divBdr>
        <w:top w:val="none" w:sz="0" w:space="0" w:color="auto"/>
        <w:left w:val="none" w:sz="0" w:space="0" w:color="auto"/>
        <w:bottom w:val="none" w:sz="0" w:space="0" w:color="auto"/>
        <w:right w:val="none" w:sz="0" w:space="0" w:color="auto"/>
      </w:divBdr>
    </w:div>
    <w:div w:id="701055833">
      <w:bodyDiv w:val="1"/>
      <w:marLeft w:val="0"/>
      <w:marRight w:val="0"/>
      <w:marTop w:val="0"/>
      <w:marBottom w:val="0"/>
      <w:divBdr>
        <w:top w:val="none" w:sz="0" w:space="0" w:color="auto"/>
        <w:left w:val="none" w:sz="0" w:space="0" w:color="auto"/>
        <w:bottom w:val="none" w:sz="0" w:space="0" w:color="auto"/>
        <w:right w:val="none" w:sz="0" w:space="0" w:color="auto"/>
      </w:divBdr>
      <w:divsChild>
        <w:div w:id="245264531">
          <w:marLeft w:val="821"/>
          <w:marRight w:val="0"/>
          <w:marTop w:val="0"/>
          <w:marBottom w:val="0"/>
          <w:divBdr>
            <w:top w:val="none" w:sz="0" w:space="0" w:color="auto"/>
            <w:left w:val="none" w:sz="0" w:space="0" w:color="auto"/>
            <w:bottom w:val="none" w:sz="0" w:space="0" w:color="auto"/>
            <w:right w:val="none" w:sz="0" w:space="0" w:color="auto"/>
          </w:divBdr>
        </w:div>
        <w:div w:id="754322589">
          <w:marLeft w:val="821"/>
          <w:marRight w:val="0"/>
          <w:marTop w:val="0"/>
          <w:marBottom w:val="0"/>
          <w:divBdr>
            <w:top w:val="none" w:sz="0" w:space="0" w:color="auto"/>
            <w:left w:val="none" w:sz="0" w:space="0" w:color="auto"/>
            <w:bottom w:val="none" w:sz="0" w:space="0" w:color="auto"/>
            <w:right w:val="none" w:sz="0" w:space="0" w:color="auto"/>
          </w:divBdr>
        </w:div>
        <w:div w:id="1082986698">
          <w:marLeft w:val="821"/>
          <w:marRight w:val="0"/>
          <w:marTop w:val="0"/>
          <w:marBottom w:val="0"/>
          <w:divBdr>
            <w:top w:val="none" w:sz="0" w:space="0" w:color="auto"/>
            <w:left w:val="none" w:sz="0" w:space="0" w:color="auto"/>
            <w:bottom w:val="none" w:sz="0" w:space="0" w:color="auto"/>
            <w:right w:val="none" w:sz="0" w:space="0" w:color="auto"/>
          </w:divBdr>
        </w:div>
        <w:div w:id="1515455666">
          <w:marLeft w:val="821"/>
          <w:marRight w:val="0"/>
          <w:marTop w:val="0"/>
          <w:marBottom w:val="0"/>
          <w:divBdr>
            <w:top w:val="none" w:sz="0" w:space="0" w:color="auto"/>
            <w:left w:val="none" w:sz="0" w:space="0" w:color="auto"/>
            <w:bottom w:val="none" w:sz="0" w:space="0" w:color="auto"/>
            <w:right w:val="none" w:sz="0" w:space="0" w:color="auto"/>
          </w:divBdr>
        </w:div>
        <w:div w:id="1660957884">
          <w:marLeft w:val="821"/>
          <w:marRight w:val="0"/>
          <w:marTop w:val="0"/>
          <w:marBottom w:val="0"/>
          <w:divBdr>
            <w:top w:val="none" w:sz="0" w:space="0" w:color="auto"/>
            <w:left w:val="none" w:sz="0" w:space="0" w:color="auto"/>
            <w:bottom w:val="none" w:sz="0" w:space="0" w:color="auto"/>
            <w:right w:val="none" w:sz="0" w:space="0" w:color="auto"/>
          </w:divBdr>
        </w:div>
      </w:divsChild>
    </w:div>
    <w:div w:id="705712937">
      <w:bodyDiv w:val="1"/>
      <w:marLeft w:val="0"/>
      <w:marRight w:val="0"/>
      <w:marTop w:val="0"/>
      <w:marBottom w:val="0"/>
      <w:divBdr>
        <w:top w:val="none" w:sz="0" w:space="0" w:color="auto"/>
        <w:left w:val="none" w:sz="0" w:space="0" w:color="auto"/>
        <w:bottom w:val="none" w:sz="0" w:space="0" w:color="auto"/>
        <w:right w:val="none" w:sz="0" w:space="0" w:color="auto"/>
      </w:divBdr>
    </w:div>
    <w:div w:id="712078734">
      <w:bodyDiv w:val="1"/>
      <w:marLeft w:val="0"/>
      <w:marRight w:val="0"/>
      <w:marTop w:val="0"/>
      <w:marBottom w:val="0"/>
      <w:divBdr>
        <w:top w:val="none" w:sz="0" w:space="0" w:color="auto"/>
        <w:left w:val="none" w:sz="0" w:space="0" w:color="auto"/>
        <w:bottom w:val="none" w:sz="0" w:space="0" w:color="auto"/>
        <w:right w:val="none" w:sz="0" w:space="0" w:color="auto"/>
      </w:divBdr>
    </w:div>
    <w:div w:id="714542345">
      <w:bodyDiv w:val="1"/>
      <w:marLeft w:val="0"/>
      <w:marRight w:val="0"/>
      <w:marTop w:val="0"/>
      <w:marBottom w:val="0"/>
      <w:divBdr>
        <w:top w:val="none" w:sz="0" w:space="0" w:color="auto"/>
        <w:left w:val="none" w:sz="0" w:space="0" w:color="auto"/>
        <w:bottom w:val="none" w:sz="0" w:space="0" w:color="auto"/>
        <w:right w:val="none" w:sz="0" w:space="0" w:color="auto"/>
      </w:divBdr>
    </w:div>
    <w:div w:id="728656054">
      <w:bodyDiv w:val="1"/>
      <w:marLeft w:val="0"/>
      <w:marRight w:val="0"/>
      <w:marTop w:val="0"/>
      <w:marBottom w:val="0"/>
      <w:divBdr>
        <w:top w:val="none" w:sz="0" w:space="0" w:color="auto"/>
        <w:left w:val="none" w:sz="0" w:space="0" w:color="auto"/>
        <w:bottom w:val="none" w:sz="0" w:space="0" w:color="auto"/>
        <w:right w:val="none" w:sz="0" w:space="0" w:color="auto"/>
      </w:divBdr>
    </w:div>
    <w:div w:id="729965012">
      <w:bodyDiv w:val="1"/>
      <w:marLeft w:val="0"/>
      <w:marRight w:val="0"/>
      <w:marTop w:val="0"/>
      <w:marBottom w:val="0"/>
      <w:divBdr>
        <w:top w:val="none" w:sz="0" w:space="0" w:color="auto"/>
        <w:left w:val="none" w:sz="0" w:space="0" w:color="auto"/>
        <w:bottom w:val="none" w:sz="0" w:space="0" w:color="auto"/>
        <w:right w:val="none" w:sz="0" w:space="0" w:color="auto"/>
      </w:divBdr>
    </w:div>
    <w:div w:id="748699795">
      <w:bodyDiv w:val="1"/>
      <w:marLeft w:val="0"/>
      <w:marRight w:val="0"/>
      <w:marTop w:val="0"/>
      <w:marBottom w:val="0"/>
      <w:divBdr>
        <w:top w:val="none" w:sz="0" w:space="0" w:color="auto"/>
        <w:left w:val="none" w:sz="0" w:space="0" w:color="auto"/>
        <w:bottom w:val="none" w:sz="0" w:space="0" w:color="auto"/>
        <w:right w:val="none" w:sz="0" w:space="0" w:color="auto"/>
      </w:divBdr>
      <w:divsChild>
        <w:div w:id="2007396014">
          <w:marLeft w:val="0"/>
          <w:marRight w:val="0"/>
          <w:marTop w:val="0"/>
          <w:marBottom w:val="0"/>
          <w:divBdr>
            <w:top w:val="none" w:sz="0" w:space="0" w:color="auto"/>
            <w:left w:val="none" w:sz="0" w:space="0" w:color="auto"/>
            <w:bottom w:val="none" w:sz="0" w:space="0" w:color="auto"/>
            <w:right w:val="none" w:sz="0" w:space="0" w:color="auto"/>
          </w:divBdr>
          <w:divsChild>
            <w:div w:id="1953828825">
              <w:marLeft w:val="0"/>
              <w:marRight w:val="0"/>
              <w:marTop w:val="0"/>
              <w:marBottom w:val="0"/>
              <w:divBdr>
                <w:top w:val="none" w:sz="0" w:space="0" w:color="auto"/>
                <w:left w:val="none" w:sz="0" w:space="0" w:color="auto"/>
                <w:bottom w:val="none" w:sz="0" w:space="0" w:color="auto"/>
                <w:right w:val="none" w:sz="0" w:space="0" w:color="auto"/>
              </w:divBdr>
              <w:divsChild>
                <w:div w:id="1292832188">
                  <w:marLeft w:val="0"/>
                  <w:marRight w:val="0"/>
                  <w:marTop w:val="0"/>
                  <w:marBottom w:val="0"/>
                  <w:divBdr>
                    <w:top w:val="none" w:sz="0" w:space="0" w:color="auto"/>
                    <w:left w:val="none" w:sz="0" w:space="0" w:color="auto"/>
                    <w:bottom w:val="none" w:sz="0" w:space="0" w:color="auto"/>
                    <w:right w:val="none" w:sz="0" w:space="0" w:color="auto"/>
                  </w:divBdr>
                  <w:divsChild>
                    <w:div w:id="1076516572">
                      <w:marLeft w:val="0"/>
                      <w:marRight w:val="0"/>
                      <w:marTop w:val="0"/>
                      <w:marBottom w:val="0"/>
                      <w:divBdr>
                        <w:top w:val="none" w:sz="0" w:space="0" w:color="auto"/>
                        <w:left w:val="none" w:sz="0" w:space="0" w:color="auto"/>
                        <w:bottom w:val="none" w:sz="0" w:space="0" w:color="auto"/>
                        <w:right w:val="none" w:sz="0" w:space="0" w:color="auto"/>
                      </w:divBdr>
                      <w:divsChild>
                        <w:div w:id="1183713152">
                          <w:marLeft w:val="0"/>
                          <w:marRight w:val="0"/>
                          <w:marTop w:val="0"/>
                          <w:marBottom w:val="0"/>
                          <w:divBdr>
                            <w:top w:val="none" w:sz="0" w:space="0" w:color="auto"/>
                            <w:left w:val="none" w:sz="0" w:space="0" w:color="auto"/>
                            <w:bottom w:val="none" w:sz="0" w:space="0" w:color="auto"/>
                            <w:right w:val="none" w:sz="0" w:space="0" w:color="auto"/>
                          </w:divBdr>
                          <w:divsChild>
                            <w:div w:id="154383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592192">
      <w:bodyDiv w:val="1"/>
      <w:marLeft w:val="0"/>
      <w:marRight w:val="0"/>
      <w:marTop w:val="0"/>
      <w:marBottom w:val="0"/>
      <w:divBdr>
        <w:top w:val="none" w:sz="0" w:space="0" w:color="auto"/>
        <w:left w:val="none" w:sz="0" w:space="0" w:color="auto"/>
        <w:bottom w:val="none" w:sz="0" w:space="0" w:color="auto"/>
        <w:right w:val="none" w:sz="0" w:space="0" w:color="auto"/>
      </w:divBdr>
    </w:div>
    <w:div w:id="761687676">
      <w:bodyDiv w:val="1"/>
      <w:marLeft w:val="0"/>
      <w:marRight w:val="0"/>
      <w:marTop w:val="0"/>
      <w:marBottom w:val="0"/>
      <w:divBdr>
        <w:top w:val="none" w:sz="0" w:space="0" w:color="auto"/>
        <w:left w:val="none" w:sz="0" w:space="0" w:color="auto"/>
        <w:bottom w:val="none" w:sz="0" w:space="0" w:color="auto"/>
        <w:right w:val="none" w:sz="0" w:space="0" w:color="auto"/>
      </w:divBdr>
    </w:div>
    <w:div w:id="783036701">
      <w:bodyDiv w:val="1"/>
      <w:marLeft w:val="0"/>
      <w:marRight w:val="0"/>
      <w:marTop w:val="0"/>
      <w:marBottom w:val="0"/>
      <w:divBdr>
        <w:top w:val="none" w:sz="0" w:space="0" w:color="auto"/>
        <w:left w:val="none" w:sz="0" w:space="0" w:color="auto"/>
        <w:bottom w:val="none" w:sz="0" w:space="0" w:color="auto"/>
        <w:right w:val="none" w:sz="0" w:space="0" w:color="auto"/>
      </w:divBdr>
      <w:divsChild>
        <w:div w:id="1167667785">
          <w:marLeft w:val="0"/>
          <w:marRight w:val="0"/>
          <w:marTop w:val="0"/>
          <w:marBottom w:val="0"/>
          <w:divBdr>
            <w:top w:val="none" w:sz="0" w:space="0" w:color="auto"/>
            <w:left w:val="none" w:sz="0" w:space="0" w:color="auto"/>
            <w:bottom w:val="none" w:sz="0" w:space="0" w:color="auto"/>
            <w:right w:val="none" w:sz="0" w:space="0" w:color="auto"/>
          </w:divBdr>
          <w:divsChild>
            <w:div w:id="1189445476">
              <w:marLeft w:val="0"/>
              <w:marRight w:val="0"/>
              <w:marTop w:val="0"/>
              <w:marBottom w:val="0"/>
              <w:divBdr>
                <w:top w:val="none" w:sz="0" w:space="0" w:color="auto"/>
                <w:left w:val="none" w:sz="0" w:space="0" w:color="auto"/>
                <w:bottom w:val="none" w:sz="0" w:space="0" w:color="auto"/>
                <w:right w:val="none" w:sz="0" w:space="0" w:color="auto"/>
              </w:divBdr>
              <w:divsChild>
                <w:div w:id="1092236650">
                  <w:marLeft w:val="0"/>
                  <w:marRight w:val="0"/>
                  <w:marTop w:val="0"/>
                  <w:marBottom w:val="0"/>
                  <w:divBdr>
                    <w:top w:val="none" w:sz="0" w:space="0" w:color="auto"/>
                    <w:left w:val="none" w:sz="0" w:space="0" w:color="auto"/>
                    <w:bottom w:val="none" w:sz="0" w:space="0" w:color="auto"/>
                    <w:right w:val="none" w:sz="0" w:space="0" w:color="auto"/>
                  </w:divBdr>
                  <w:divsChild>
                    <w:div w:id="934678541">
                      <w:marLeft w:val="0"/>
                      <w:marRight w:val="0"/>
                      <w:marTop w:val="0"/>
                      <w:marBottom w:val="0"/>
                      <w:divBdr>
                        <w:top w:val="none" w:sz="0" w:space="0" w:color="auto"/>
                        <w:left w:val="none" w:sz="0" w:space="0" w:color="auto"/>
                        <w:bottom w:val="none" w:sz="0" w:space="0" w:color="auto"/>
                        <w:right w:val="none" w:sz="0" w:space="0" w:color="auto"/>
                      </w:divBdr>
                      <w:divsChild>
                        <w:div w:id="43254816">
                          <w:marLeft w:val="0"/>
                          <w:marRight w:val="0"/>
                          <w:marTop w:val="0"/>
                          <w:marBottom w:val="0"/>
                          <w:divBdr>
                            <w:top w:val="none" w:sz="0" w:space="0" w:color="auto"/>
                            <w:left w:val="none" w:sz="0" w:space="0" w:color="auto"/>
                            <w:bottom w:val="none" w:sz="0" w:space="0" w:color="auto"/>
                            <w:right w:val="none" w:sz="0" w:space="0" w:color="auto"/>
                          </w:divBdr>
                          <w:divsChild>
                            <w:div w:id="59200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632064">
      <w:bodyDiv w:val="1"/>
      <w:marLeft w:val="0"/>
      <w:marRight w:val="0"/>
      <w:marTop w:val="0"/>
      <w:marBottom w:val="0"/>
      <w:divBdr>
        <w:top w:val="none" w:sz="0" w:space="0" w:color="auto"/>
        <w:left w:val="none" w:sz="0" w:space="0" w:color="auto"/>
        <w:bottom w:val="none" w:sz="0" w:space="0" w:color="auto"/>
        <w:right w:val="none" w:sz="0" w:space="0" w:color="auto"/>
      </w:divBdr>
    </w:div>
    <w:div w:id="797069679">
      <w:bodyDiv w:val="1"/>
      <w:marLeft w:val="0"/>
      <w:marRight w:val="0"/>
      <w:marTop w:val="0"/>
      <w:marBottom w:val="0"/>
      <w:divBdr>
        <w:top w:val="none" w:sz="0" w:space="0" w:color="auto"/>
        <w:left w:val="none" w:sz="0" w:space="0" w:color="auto"/>
        <w:bottom w:val="none" w:sz="0" w:space="0" w:color="auto"/>
        <w:right w:val="none" w:sz="0" w:space="0" w:color="auto"/>
      </w:divBdr>
      <w:divsChild>
        <w:div w:id="2013482668">
          <w:marLeft w:val="0"/>
          <w:marRight w:val="0"/>
          <w:marTop w:val="0"/>
          <w:marBottom w:val="0"/>
          <w:divBdr>
            <w:top w:val="none" w:sz="0" w:space="0" w:color="auto"/>
            <w:left w:val="none" w:sz="0" w:space="0" w:color="auto"/>
            <w:bottom w:val="none" w:sz="0" w:space="0" w:color="auto"/>
            <w:right w:val="none" w:sz="0" w:space="0" w:color="auto"/>
          </w:divBdr>
          <w:divsChild>
            <w:div w:id="512187979">
              <w:marLeft w:val="0"/>
              <w:marRight w:val="0"/>
              <w:marTop w:val="0"/>
              <w:marBottom w:val="0"/>
              <w:divBdr>
                <w:top w:val="none" w:sz="0" w:space="0" w:color="auto"/>
                <w:left w:val="none" w:sz="0" w:space="0" w:color="auto"/>
                <w:bottom w:val="none" w:sz="0" w:space="0" w:color="auto"/>
                <w:right w:val="none" w:sz="0" w:space="0" w:color="auto"/>
              </w:divBdr>
              <w:divsChild>
                <w:div w:id="1419669102">
                  <w:marLeft w:val="0"/>
                  <w:marRight w:val="0"/>
                  <w:marTop w:val="0"/>
                  <w:marBottom w:val="0"/>
                  <w:divBdr>
                    <w:top w:val="none" w:sz="0" w:space="0" w:color="auto"/>
                    <w:left w:val="none" w:sz="0" w:space="0" w:color="auto"/>
                    <w:bottom w:val="none" w:sz="0" w:space="0" w:color="auto"/>
                    <w:right w:val="none" w:sz="0" w:space="0" w:color="auto"/>
                  </w:divBdr>
                  <w:divsChild>
                    <w:div w:id="1040476333">
                      <w:marLeft w:val="0"/>
                      <w:marRight w:val="0"/>
                      <w:marTop w:val="0"/>
                      <w:marBottom w:val="0"/>
                      <w:divBdr>
                        <w:top w:val="none" w:sz="0" w:space="0" w:color="auto"/>
                        <w:left w:val="none" w:sz="0" w:space="0" w:color="auto"/>
                        <w:bottom w:val="none" w:sz="0" w:space="0" w:color="auto"/>
                        <w:right w:val="none" w:sz="0" w:space="0" w:color="auto"/>
                      </w:divBdr>
                      <w:divsChild>
                        <w:div w:id="1679041019">
                          <w:marLeft w:val="0"/>
                          <w:marRight w:val="0"/>
                          <w:marTop w:val="0"/>
                          <w:marBottom w:val="0"/>
                          <w:divBdr>
                            <w:top w:val="none" w:sz="0" w:space="0" w:color="auto"/>
                            <w:left w:val="none" w:sz="0" w:space="0" w:color="auto"/>
                            <w:bottom w:val="none" w:sz="0" w:space="0" w:color="auto"/>
                            <w:right w:val="none" w:sz="0" w:space="0" w:color="auto"/>
                          </w:divBdr>
                          <w:divsChild>
                            <w:div w:id="160715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404743">
      <w:bodyDiv w:val="1"/>
      <w:marLeft w:val="0"/>
      <w:marRight w:val="0"/>
      <w:marTop w:val="0"/>
      <w:marBottom w:val="0"/>
      <w:divBdr>
        <w:top w:val="none" w:sz="0" w:space="0" w:color="auto"/>
        <w:left w:val="none" w:sz="0" w:space="0" w:color="auto"/>
        <w:bottom w:val="none" w:sz="0" w:space="0" w:color="auto"/>
        <w:right w:val="none" w:sz="0" w:space="0" w:color="auto"/>
      </w:divBdr>
    </w:div>
    <w:div w:id="828134269">
      <w:bodyDiv w:val="1"/>
      <w:marLeft w:val="0"/>
      <w:marRight w:val="0"/>
      <w:marTop w:val="0"/>
      <w:marBottom w:val="0"/>
      <w:divBdr>
        <w:top w:val="none" w:sz="0" w:space="0" w:color="auto"/>
        <w:left w:val="none" w:sz="0" w:space="0" w:color="auto"/>
        <w:bottom w:val="none" w:sz="0" w:space="0" w:color="auto"/>
        <w:right w:val="none" w:sz="0" w:space="0" w:color="auto"/>
      </w:divBdr>
    </w:div>
    <w:div w:id="832721270">
      <w:bodyDiv w:val="1"/>
      <w:marLeft w:val="0"/>
      <w:marRight w:val="0"/>
      <w:marTop w:val="0"/>
      <w:marBottom w:val="0"/>
      <w:divBdr>
        <w:top w:val="none" w:sz="0" w:space="0" w:color="auto"/>
        <w:left w:val="none" w:sz="0" w:space="0" w:color="auto"/>
        <w:bottom w:val="none" w:sz="0" w:space="0" w:color="auto"/>
        <w:right w:val="none" w:sz="0" w:space="0" w:color="auto"/>
      </w:divBdr>
    </w:div>
    <w:div w:id="836113726">
      <w:bodyDiv w:val="1"/>
      <w:marLeft w:val="0"/>
      <w:marRight w:val="0"/>
      <w:marTop w:val="0"/>
      <w:marBottom w:val="0"/>
      <w:divBdr>
        <w:top w:val="none" w:sz="0" w:space="0" w:color="auto"/>
        <w:left w:val="none" w:sz="0" w:space="0" w:color="auto"/>
        <w:bottom w:val="none" w:sz="0" w:space="0" w:color="auto"/>
        <w:right w:val="none" w:sz="0" w:space="0" w:color="auto"/>
      </w:divBdr>
    </w:div>
    <w:div w:id="837773005">
      <w:bodyDiv w:val="1"/>
      <w:marLeft w:val="0"/>
      <w:marRight w:val="0"/>
      <w:marTop w:val="0"/>
      <w:marBottom w:val="0"/>
      <w:divBdr>
        <w:top w:val="none" w:sz="0" w:space="0" w:color="auto"/>
        <w:left w:val="none" w:sz="0" w:space="0" w:color="auto"/>
        <w:bottom w:val="none" w:sz="0" w:space="0" w:color="auto"/>
        <w:right w:val="none" w:sz="0" w:space="0" w:color="auto"/>
      </w:divBdr>
      <w:divsChild>
        <w:div w:id="2060277906">
          <w:marLeft w:val="0"/>
          <w:marRight w:val="0"/>
          <w:marTop w:val="0"/>
          <w:marBottom w:val="0"/>
          <w:divBdr>
            <w:top w:val="none" w:sz="0" w:space="0" w:color="auto"/>
            <w:left w:val="none" w:sz="0" w:space="0" w:color="auto"/>
            <w:bottom w:val="none" w:sz="0" w:space="0" w:color="auto"/>
            <w:right w:val="none" w:sz="0" w:space="0" w:color="auto"/>
          </w:divBdr>
          <w:divsChild>
            <w:div w:id="279341383">
              <w:marLeft w:val="0"/>
              <w:marRight w:val="0"/>
              <w:marTop w:val="0"/>
              <w:marBottom w:val="0"/>
              <w:divBdr>
                <w:top w:val="none" w:sz="0" w:space="0" w:color="auto"/>
                <w:left w:val="none" w:sz="0" w:space="0" w:color="auto"/>
                <w:bottom w:val="none" w:sz="0" w:space="0" w:color="auto"/>
                <w:right w:val="none" w:sz="0" w:space="0" w:color="auto"/>
              </w:divBdr>
              <w:divsChild>
                <w:div w:id="186994163">
                  <w:marLeft w:val="0"/>
                  <w:marRight w:val="0"/>
                  <w:marTop w:val="0"/>
                  <w:marBottom w:val="0"/>
                  <w:divBdr>
                    <w:top w:val="none" w:sz="0" w:space="0" w:color="auto"/>
                    <w:left w:val="none" w:sz="0" w:space="0" w:color="auto"/>
                    <w:bottom w:val="none" w:sz="0" w:space="0" w:color="auto"/>
                    <w:right w:val="none" w:sz="0" w:space="0" w:color="auto"/>
                  </w:divBdr>
                  <w:divsChild>
                    <w:div w:id="502211069">
                      <w:marLeft w:val="0"/>
                      <w:marRight w:val="0"/>
                      <w:marTop w:val="0"/>
                      <w:marBottom w:val="0"/>
                      <w:divBdr>
                        <w:top w:val="none" w:sz="0" w:space="0" w:color="auto"/>
                        <w:left w:val="none" w:sz="0" w:space="0" w:color="auto"/>
                        <w:bottom w:val="none" w:sz="0" w:space="0" w:color="auto"/>
                        <w:right w:val="none" w:sz="0" w:space="0" w:color="auto"/>
                      </w:divBdr>
                    </w:div>
                  </w:divsChild>
                </w:div>
                <w:div w:id="1138109093">
                  <w:marLeft w:val="0"/>
                  <w:marRight w:val="0"/>
                  <w:marTop w:val="0"/>
                  <w:marBottom w:val="0"/>
                  <w:divBdr>
                    <w:top w:val="none" w:sz="0" w:space="0" w:color="auto"/>
                    <w:left w:val="none" w:sz="0" w:space="0" w:color="auto"/>
                    <w:bottom w:val="none" w:sz="0" w:space="0" w:color="auto"/>
                    <w:right w:val="none" w:sz="0" w:space="0" w:color="auto"/>
                  </w:divBdr>
                  <w:divsChild>
                    <w:div w:id="1913734377">
                      <w:marLeft w:val="0"/>
                      <w:marRight w:val="0"/>
                      <w:marTop w:val="0"/>
                      <w:marBottom w:val="0"/>
                      <w:divBdr>
                        <w:top w:val="none" w:sz="0" w:space="0" w:color="auto"/>
                        <w:left w:val="none" w:sz="0" w:space="0" w:color="auto"/>
                        <w:bottom w:val="none" w:sz="0" w:space="0" w:color="auto"/>
                        <w:right w:val="none" w:sz="0" w:space="0" w:color="auto"/>
                      </w:divBdr>
                      <w:divsChild>
                        <w:div w:id="983505034">
                          <w:marLeft w:val="0"/>
                          <w:marRight w:val="0"/>
                          <w:marTop w:val="0"/>
                          <w:marBottom w:val="0"/>
                          <w:divBdr>
                            <w:top w:val="none" w:sz="0" w:space="0" w:color="auto"/>
                            <w:left w:val="none" w:sz="0" w:space="0" w:color="auto"/>
                            <w:bottom w:val="none" w:sz="0" w:space="0" w:color="auto"/>
                            <w:right w:val="none" w:sz="0" w:space="0" w:color="auto"/>
                          </w:divBdr>
                          <w:divsChild>
                            <w:div w:id="847672887">
                              <w:marLeft w:val="0"/>
                              <w:marRight w:val="0"/>
                              <w:marTop w:val="0"/>
                              <w:marBottom w:val="0"/>
                              <w:divBdr>
                                <w:top w:val="none" w:sz="0" w:space="0" w:color="auto"/>
                                <w:left w:val="none" w:sz="0" w:space="0" w:color="auto"/>
                                <w:bottom w:val="none" w:sz="0" w:space="0" w:color="auto"/>
                                <w:right w:val="none" w:sz="0" w:space="0" w:color="auto"/>
                              </w:divBdr>
                              <w:divsChild>
                                <w:div w:id="340544642">
                                  <w:marLeft w:val="0"/>
                                  <w:marRight w:val="0"/>
                                  <w:marTop w:val="0"/>
                                  <w:marBottom w:val="0"/>
                                  <w:divBdr>
                                    <w:top w:val="none" w:sz="0" w:space="0" w:color="auto"/>
                                    <w:left w:val="none" w:sz="0" w:space="0" w:color="auto"/>
                                    <w:bottom w:val="none" w:sz="0" w:space="0" w:color="auto"/>
                                    <w:right w:val="none" w:sz="0" w:space="0" w:color="auto"/>
                                  </w:divBdr>
                                  <w:divsChild>
                                    <w:div w:id="97132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5678447">
      <w:bodyDiv w:val="1"/>
      <w:marLeft w:val="0"/>
      <w:marRight w:val="0"/>
      <w:marTop w:val="0"/>
      <w:marBottom w:val="0"/>
      <w:divBdr>
        <w:top w:val="none" w:sz="0" w:space="0" w:color="auto"/>
        <w:left w:val="none" w:sz="0" w:space="0" w:color="auto"/>
        <w:bottom w:val="none" w:sz="0" w:space="0" w:color="auto"/>
        <w:right w:val="none" w:sz="0" w:space="0" w:color="auto"/>
      </w:divBdr>
    </w:div>
    <w:div w:id="847478359">
      <w:bodyDiv w:val="1"/>
      <w:marLeft w:val="0"/>
      <w:marRight w:val="0"/>
      <w:marTop w:val="0"/>
      <w:marBottom w:val="0"/>
      <w:divBdr>
        <w:top w:val="none" w:sz="0" w:space="0" w:color="auto"/>
        <w:left w:val="none" w:sz="0" w:space="0" w:color="auto"/>
        <w:bottom w:val="none" w:sz="0" w:space="0" w:color="auto"/>
        <w:right w:val="none" w:sz="0" w:space="0" w:color="auto"/>
      </w:divBdr>
    </w:div>
    <w:div w:id="854659073">
      <w:bodyDiv w:val="1"/>
      <w:marLeft w:val="0"/>
      <w:marRight w:val="0"/>
      <w:marTop w:val="0"/>
      <w:marBottom w:val="0"/>
      <w:divBdr>
        <w:top w:val="none" w:sz="0" w:space="0" w:color="auto"/>
        <w:left w:val="none" w:sz="0" w:space="0" w:color="auto"/>
        <w:bottom w:val="none" w:sz="0" w:space="0" w:color="auto"/>
        <w:right w:val="none" w:sz="0" w:space="0" w:color="auto"/>
      </w:divBdr>
    </w:div>
    <w:div w:id="862941957">
      <w:bodyDiv w:val="1"/>
      <w:marLeft w:val="0"/>
      <w:marRight w:val="0"/>
      <w:marTop w:val="0"/>
      <w:marBottom w:val="0"/>
      <w:divBdr>
        <w:top w:val="none" w:sz="0" w:space="0" w:color="auto"/>
        <w:left w:val="none" w:sz="0" w:space="0" w:color="auto"/>
        <w:bottom w:val="none" w:sz="0" w:space="0" w:color="auto"/>
        <w:right w:val="none" w:sz="0" w:space="0" w:color="auto"/>
      </w:divBdr>
    </w:div>
    <w:div w:id="865215216">
      <w:bodyDiv w:val="1"/>
      <w:marLeft w:val="0"/>
      <w:marRight w:val="0"/>
      <w:marTop w:val="0"/>
      <w:marBottom w:val="0"/>
      <w:divBdr>
        <w:top w:val="none" w:sz="0" w:space="0" w:color="auto"/>
        <w:left w:val="none" w:sz="0" w:space="0" w:color="auto"/>
        <w:bottom w:val="none" w:sz="0" w:space="0" w:color="auto"/>
        <w:right w:val="none" w:sz="0" w:space="0" w:color="auto"/>
      </w:divBdr>
    </w:div>
    <w:div w:id="872423911">
      <w:bodyDiv w:val="1"/>
      <w:marLeft w:val="0"/>
      <w:marRight w:val="0"/>
      <w:marTop w:val="0"/>
      <w:marBottom w:val="0"/>
      <w:divBdr>
        <w:top w:val="none" w:sz="0" w:space="0" w:color="auto"/>
        <w:left w:val="none" w:sz="0" w:space="0" w:color="auto"/>
        <w:bottom w:val="none" w:sz="0" w:space="0" w:color="auto"/>
        <w:right w:val="none" w:sz="0" w:space="0" w:color="auto"/>
      </w:divBdr>
      <w:divsChild>
        <w:div w:id="301618877">
          <w:marLeft w:val="0"/>
          <w:marRight w:val="0"/>
          <w:marTop w:val="0"/>
          <w:marBottom w:val="0"/>
          <w:divBdr>
            <w:top w:val="none" w:sz="0" w:space="0" w:color="auto"/>
            <w:left w:val="none" w:sz="0" w:space="0" w:color="auto"/>
            <w:bottom w:val="none" w:sz="0" w:space="0" w:color="auto"/>
            <w:right w:val="none" w:sz="0" w:space="0" w:color="auto"/>
          </w:divBdr>
        </w:div>
        <w:div w:id="507988837">
          <w:marLeft w:val="0"/>
          <w:marRight w:val="0"/>
          <w:marTop w:val="0"/>
          <w:marBottom w:val="0"/>
          <w:divBdr>
            <w:top w:val="none" w:sz="0" w:space="0" w:color="auto"/>
            <w:left w:val="none" w:sz="0" w:space="0" w:color="auto"/>
            <w:bottom w:val="none" w:sz="0" w:space="0" w:color="auto"/>
            <w:right w:val="none" w:sz="0" w:space="0" w:color="auto"/>
          </w:divBdr>
        </w:div>
        <w:div w:id="885529416">
          <w:marLeft w:val="0"/>
          <w:marRight w:val="0"/>
          <w:marTop w:val="0"/>
          <w:marBottom w:val="0"/>
          <w:divBdr>
            <w:top w:val="none" w:sz="0" w:space="0" w:color="auto"/>
            <w:left w:val="none" w:sz="0" w:space="0" w:color="auto"/>
            <w:bottom w:val="none" w:sz="0" w:space="0" w:color="auto"/>
            <w:right w:val="none" w:sz="0" w:space="0" w:color="auto"/>
          </w:divBdr>
        </w:div>
        <w:div w:id="935405208">
          <w:marLeft w:val="0"/>
          <w:marRight w:val="0"/>
          <w:marTop w:val="0"/>
          <w:marBottom w:val="0"/>
          <w:divBdr>
            <w:top w:val="none" w:sz="0" w:space="0" w:color="auto"/>
            <w:left w:val="none" w:sz="0" w:space="0" w:color="auto"/>
            <w:bottom w:val="none" w:sz="0" w:space="0" w:color="auto"/>
            <w:right w:val="none" w:sz="0" w:space="0" w:color="auto"/>
          </w:divBdr>
        </w:div>
        <w:div w:id="942539150">
          <w:marLeft w:val="0"/>
          <w:marRight w:val="0"/>
          <w:marTop w:val="0"/>
          <w:marBottom w:val="0"/>
          <w:divBdr>
            <w:top w:val="none" w:sz="0" w:space="0" w:color="auto"/>
            <w:left w:val="none" w:sz="0" w:space="0" w:color="auto"/>
            <w:bottom w:val="none" w:sz="0" w:space="0" w:color="auto"/>
            <w:right w:val="none" w:sz="0" w:space="0" w:color="auto"/>
          </w:divBdr>
        </w:div>
      </w:divsChild>
    </w:div>
    <w:div w:id="898902659">
      <w:bodyDiv w:val="1"/>
      <w:marLeft w:val="0"/>
      <w:marRight w:val="0"/>
      <w:marTop w:val="0"/>
      <w:marBottom w:val="0"/>
      <w:divBdr>
        <w:top w:val="none" w:sz="0" w:space="0" w:color="auto"/>
        <w:left w:val="none" w:sz="0" w:space="0" w:color="auto"/>
        <w:bottom w:val="none" w:sz="0" w:space="0" w:color="auto"/>
        <w:right w:val="none" w:sz="0" w:space="0" w:color="auto"/>
      </w:divBdr>
    </w:div>
    <w:div w:id="922759448">
      <w:bodyDiv w:val="1"/>
      <w:marLeft w:val="0"/>
      <w:marRight w:val="0"/>
      <w:marTop w:val="0"/>
      <w:marBottom w:val="0"/>
      <w:divBdr>
        <w:top w:val="none" w:sz="0" w:space="0" w:color="auto"/>
        <w:left w:val="none" w:sz="0" w:space="0" w:color="auto"/>
        <w:bottom w:val="none" w:sz="0" w:space="0" w:color="auto"/>
        <w:right w:val="none" w:sz="0" w:space="0" w:color="auto"/>
      </w:divBdr>
    </w:div>
    <w:div w:id="923103006">
      <w:bodyDiv w:val="1"/>
      <w:marLeft w:val="0"/>
      <w:marRight w:val="0"/>
      <w:marTop w:val="0"/>
      <w:marBottom w:val="0"/>
      <w:divBdr>
        <w:top w:val="none" w:sz="0" w:space="0" w:color="auto"/>
        <w:left w:val="none" w:sz="0" w:space="0" w:color="auto"/>
        <w:bottom w:val="none" w:sz="0" w:space="0" w:color="auto"/>
        <w:right w:val="none" w:sz="0" w:space="0" w:color="auto"/>
      </w:divBdr>
    </w:div>
    <w:div w:id="923344654">
      <w:bodyDiv w:val="1"/>
      <w:marLeft w:val="0"/>
      <w:marRight w:val="0"/>
      <w:marTop w:val="0"/>
      <w:marBottom w:val="0"/>
      <w:divBdr>
        <w:top w:val="none" w:sz="0" w:space="0" w:color="auto"/>
        <w:left w:val="none" w:sz="0" w:space="0" w:color="auto"/>
        <w:bottom w:val="none" w:sz="0" w:space="0" w:color="auto"/>
        <w:right w:val="none" w:sz="0" w:space="0" w:color="auto"/>
      </w:divBdr>
    </w:div>
    <w:div w:id="928580077">
      <w:bodyDiv w:val="1"/>
      <w:marLeft w:val="0"/>
      <w:marRight w:val="0"/>
      <w:marTop w:val="0"/>
      <w:marBottom w:val="0"/>
      <w:divBdr>
        <w:top w:val="none" w:sz="0" w:space="0" w:color="auto"/>
        <w:left w:val="none" w:sz="0" w:space="0" w:color="auto"/>
        <w:bottom w:val="none" w:sz="0" w:space="0" w:color="auto"/>
        <w:right w:val="none" w:sz="0" w:space="0" w:color="auto"/>
      </w:divBdr>
      <w:divsChild>
        <w:div w:id="1315646498">
          <w:marLeft w:val="0"/>
          <w:marRight w:val="0"/>
          <w:marTop w:val="0"/>
          <w:marBottom w:val="0"/>
          <w:divBdr>
            <w:top w:val="none" w:sz="0" w:space="0" w:color="auto"/>
            <w:left w:val="none" w:sz="0" w:space="0" w:color="auto"/>
            <w:bottom w:val="none" w:sz="0" w:space="0" w:color="auto"/>
            <w:right w:val="none" w:sz="0" w:space="0" w:color="auto"/>
          </w:divBdr>
          <w:divsChild>
            <w:div w:id="477184170">
              <w:marLeft w:val="0"/>
              <w:marRight w:val="0"/>
              <w:marTop w:val="0"/>
              <w:marBottom w:val="0"/>
              <w:divBdr>
                <w:top w:val="none" w:sz="0" w:space="0" w:color="auto"/>
                <w:left w:val="none" w:sz="0" w:space="0" w:color="auto"/>
                <w:bottom w:val="none" w:sz="0" w:space="0" w:color="auto"/>
                <w:right w:val="none" w:sz="0" w:space="0" w:color="auto"/>
              </w:divBdr>
              <w:divsChild>
                <w:div w:id="94599441">
                  <w:marLeft w:val="0"/>
                  <w:marRight w:val="0"/>
                  <w:marTop w:val="0"/>
                  <w:marBottom w:val="0"/>
                  <w:divBdr>
                    <w:top w:val="none" w:sz="0" w:space="0" w:color="auto"/>
                    <w:left w:val="none" w:sz="0" w:space="0" w:color="auto"/>
                    <w:bottom w:val="none" w:sz="0" w:space="0" w:color="auto"/>
                    <w:right w:val="none" w:sz="0" w:space="0" w:color="auto"/>
                  </w:divBdr>
                  <w:divsChild>
                    <w:div w:id="1240868403">
                      <w:marLeft w:val="0"/>
                      <w:marRight w:val="0"/>
                      <w:marTop w:val="0"/>
                      <w:marBottom w:val="0"/>
                      <w:divBdr>
                        <w:top w:val="none" w:sz="0" w:space="0" w:color="auto"/>
                        <w:left w:val="none" w:sz="0" w:space="0" w:color="auto"/>
                        <w:bottom w:val="none" w:sz="0" w:space="0" w:color="auto"/>
                        <w:right w:val="none" w:sz="0" w:space="0" w:color="auto"/>
                      </w:divBdr>
                      <w:divsChild>
                        <w:div w:id="40402858">
                          <w:marLeft w:val="0"/>
                          <w:marRight w:val="0"/>
                          <w:marTop w:val="0"/>
                          <w:marBottom w:val="0"/>
                          <w:divBdr>
                            <w:top w:val="none" w:sz="0" w:space="0" w:color="auto"/>
                            <w:left w:val="none" w:sz="0" w:space="0" w:color="auto"/>
                            <w:bottom w:val="none" w:sz="0" w:space="0" w:color="auto"/>
                            <w:right w:val="none" w:sz="0" w:space="0" w:color="auto"/>
                          </w:divBdr>
                          <w:divsChild>
                            <w:div w:id="194205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2763317">
      <w:bodyDiv w:val="1"/>
      <w:marLeft w:val="0"/>
      <w:marRight w:val="0"/>
      <w:marTop w:val="0"/>
      <w:marBottom w:val="0"/>
      <w:divBdr>
        <w:top w:val="none" w:sz="0" w:space="0" w:color="auto"/>
        <w:left w:val="none" w:sz="0" w:space="0" w:color="auto"/>
        <w:bottom w:val="none" w:sz="0" w:space="0" w:color="auto"/>
        <w:right w:val="none" w:sz="0" w:space="0" w:color="auto"/>
      </w:divBdr>
    </w:div>
    <w:div w:id="942957935">
      <w:bodyDiv w:val="1"/>
      <w:marLeft w:val="0"/>
      <w:marRight w:val="0"/>
      <w:marTop w:val="0"/>
      <w:marBottom w:val="0"/>
      <w:divBdr>
        <w:top w:val="none" w:sz="0" w:space="0" w:color="auto"/>
        <w:left w:val="none" w:sz="0" w:space="0" w:color="auto"/>
        <w:bottom w:val="none" w:sz="0" w:space="0" w:color="auto"/>
        <w:right w:val="none" w:sz="0" w:space="0" w:color="auto"/>
      </w:divBdr>
    </w:div>
    <w:div w:id="948514153">
      <w:bodyDiv w:val="1"/>
      <w:marLeft w:val="0"/>
      <w:marRight w:val="0"/>
      <w:marTop w:val="0"/>
      <w:marBottom w:val="0"/>
      <w:divBdr>
        <w:top w:val="none" w:sz="0" w:space="0" w:color="auto"/>
        <w:left w:val="none" w:sz="0" w:space="0" w:color="auto"/>
        <w:bottom w:val="none" w:sz="0" w:space="0" w:color="auto"/>
        <w:right w:val="none" w:sz="0" w:space="0" w:color="auto"/>
      </w:divBdr>
    </w:div>
    <w:div w:id="956721992">
      <w:bodyDiv w:val="1"/>
      <w:marLeft w:val="0"/>
      <w:marRight w:val="0"/>
      <w:marTop w:val="0"/>
      <w:marBottom w:val="0"/>
      <w:divBdr>
        <w:top w:val="none" w:sz="0" w:space="0" w:color="auto"/>
        <w:left w:val="none" w:sz="0" w:space="0" w:color="auto"/>
        <w:bottom w:val="none" w:sz="0" w:space="0" w:color="auto"/>
        <w:right w:val="none" w:sz="0" w:space="0" w:color="auto"/>
      </w:divBdr>
      <w:divsChild>
        <w:div w:id="1226641167">
          <w:marLeft w:val="0"/>
          <w:marRight w:val="0"/>
          <w:marTop w:val="0"/>
          <w:marBottom w:val="0"/>
          <w:divBdr>
            <w:top w:val="none" w:sz="0" w:space="0" w:color="auto"/>
            <w:left w:val="none" w:sz="0" w:space="0" w:color="auto"/>
            <w:bottom w:val="none" w:sz="0" w:space="0" w:color="auto"/>
            <w:right w:val="none" w:sz="0" w:space="0" w:color="auto"/>
          </w:divBdr>
          <w:divsChild>
            <w:div w:id="100298201">
              <w:marLeft w:val="0"/>
              <w:marRight w:val="0"/>
              <w:marTop w:val="0"/>
              <w:marBottom w:val="0"/>
              <w:divBdr>
                <w:top w:val="none" w:sz="0" w:space="0" w:color="auto"/>
                <w:left w:val="none" w:sz="0" w:space="0" w:color="auto"/>
                <w:bottom w:val="none" w:sz="0" w:space="0" w:color="auto"/>
                <w:right w:val="none" w:sz="0" w:space="0" w:color="auto"/>
              </w:divBdr>
              <w:divsChild>
                <w:div w:id="1730838036">
                  <w:marLeft w:val="0"/>
                  <w:marRight w:val="0"/>
                  <w:marTop w:val="0"/>
                  <w:marBottom w:val="0"/>
                  <w:divBdr>
                    <w:top w:val="none" w:sz="0" w:space="0" w:color="auto"/>
                    <w:left w:val="none" w:sz="0" w:space="0" w:color="auto"/>
                    <w:bottom w:val="none" w:sz="0" w:space="0" w:color="auto"/>
                    <w:right w:val="none" w:sz="0" w:space="0" w:color="auto"/>
                  </w:divBdr>
                  <w:divsChild>
                    <w:div w:id="783228292">
                      <w:marLeft w:val="0"/>
                      <w:marRight w:val="0"/>
                      <w:marTop w:val="0"/>
                      <w:marBottom w:val="0"/>
                      <w:divBdr>
                        <w:top w:val="none" w:sz="0" w:space="0" w:color="auto"/>
                        <w:left w:val="none" w:sz="0" w:space="0" w:color="auto"/>
                        <w:bottom w:val="none" w:sz="0" w:space="0" w:color="auto"/>
                        <w:right w:val="none" w:sz="0" w:space="0" w:color="auto"/>
                      </w:divBdr>
                      <w:divsChild>
                        <w:div w:id="875854714">
                          <w:marLeft w:val="0"/>
                          <w:marRight w:val="0"/>
                          <w:marTop w:val="0"/>
                          <w:marBottom w:val="0"/>
                          <w:divBdr>
                            <w:top w:val="none" w:sz="0" w:space="0" w:color="auto"/>
                            <w:left w:val="none" w:sz="0" w:space="0" w:color="auto"/>
                            <w:bottom w:val="none" w:sz="0" w:space="0" w:color="auto"/>
                            <w:right w:val="none" w:sz="0" w:space="0" w:color="auto"/>
                          </w:divBdr>
                          <w:divsChild>
                            <w:div w:id="29013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902618">
      <w:bodyDiv w:val="1"/>
      <w:marLeft w:val="0"/>
      <w:marRight w:val="0"/>
      <w:marTop w:val="0"/>
      <w:marBottom w:val="0"/>
      <w:divBdr>
        <w:top w:val="none" w:sz="0" w:space="0" w:color="auto"/>
        <w:left w:val="none" w:sz="0" w:space="0" w:color="auto"/>
        <w:bottom w:val="none" w:sz="0" w:space="0" w:color="auto"/>
        <w:right w:val="none" w:sz="0" w:space="0" w:color="auto"/>
      </w:divBdr>
      <w:divsChild>
        <w:div w:id="694693067">
          <w:marLeft w:val="0"/>
          <w:marRight w:val="0"/>
          <w:marTop w:val="0"/>
          <w:marBottom w:val="0"/>
          <w:divBdr>
            <w:top w:val="none" w:sz="0" w:space="0" w:color="auto"/>
            <w:left w:val="none" w:sz="0" w:space="0" w:color="auto"/>
            <w:bottom w:val="none" w:sz="0" w:space="0" w:color="auto"/>
            <w:right w:val="none" w:sz="0" w:space="0" w:color="auto"/>
          </w:divBdr>
        </w:div>
        <w:div w:id="796073384">
          <w:marLeft w:val="0"/>
          <w:marRight w:val="0"/>
          <w:marTop w:val="0"/>
          <w:marBottom w:val="0"/>
          <w:divBdr>
            <w:top w:val="none" w:sz="0" w:space="0" w:color="auto"/>
            <w:left w:val="none" w:sz="0" w:space="0" w:color="auto"/>
            <w:bottom w:val="none" w:sz="0" w:space="0" w:color="auto"/>
            <w:right w:val="none" w:sz="0" w:space="0" w:color="auto"/>
          </w:divBdr>
        </w:div>
        <w:div w:id="964972003">
          <w:marLeft w:val="0"/>
          <w:marRight w:val="0"/>
          <w:marTop w:val="0"/>
          <w:marBottom w:val="0"/>
          <w:divBdr>
            <w:top w:val="none" w:sz="0" w:space="0" w:color="auto"/>
            <w:left w:val="none" w:sz="0" w:space="0" w:color="auto"/>
            <w:bottom w:val="none" w:sz="0" w:space="0" w:color="auto"/>
            <w:right w:val="none" w:sz="0" w:space="0" w:color="auto"/>
          </w:divBdr>
        </w:div>
        <w:div w:id="1953709388">
          <w:marLeft w:val="0"/>
          <w:marRight w:val="0"/>
          <w:marTop w:val="0"/>
          <w:marBottom w:val="0"/>
          <w:divBdr>
            <w:top w:val="none" w:sz="0" w:space="0" w:color="auto"/>
            <w:left w:val="none" w:sz="0" w:space="0" w:color="auto"/>
            <w:bottom w:val="none" w:sz="0" w:space="0" w:color="auto"/>
            <w:right w:val="none" w:sz="0" w:space="0" w:color="auto"/>
          </w:divBdr>
        </w:div>
      </w:divsChild>
    </w:div>
    <w:div w:id="980305085">
      <w:bodyDiv w:val="1"/>
      <w:marLeft w:val="0"/>
      <w:marRight w:val="0"/>
      <w:marTop w:val="0"/>
      <w:marBottom w:val="0"/>
      <w:divBdr>
        <w:top w:val="none" w:sz="0" w:space="0" w:color="auto"/>
        <w:left w:val="none" w:sz="0" w:space="0" w:color="auto"/>
        <w:bottom w:val="none" w:sz="0" w:space="0" w:color="auto"/>
        <w:right w:val="none" w:sz="0" w:space="0" w:color="auto"/>
      </w:divBdr>
    </w:div>
    <w:div w:id="995959301">
      <w:bodyDiv w:val="1"/>
      <w:marLeft w:val="0"/>
      <w:marRight w:val="0"/>
      <w:marTop w:val="0"/>
      <w:marBottom w:val="0"/>
      <w:divBdr>
        <w:top w:val="none" w:sz="0" w:space="0" w:color="auto"/>
        <w:left w:val="none" w:sz="0" w:space="0" w:color="auto"/>
        <w:bottom w:val="none" w:sz="0" w:space="0" w:color="auto"/>
        <w:right w:val="none" w:sz="0" w:space="0" w:color="auto"/>
      </w:divBdr>
    </w:div>
    <w:div w:id="1011031151">
      <w:bodyDiv w:val="1"/>
      <w:marLeft w:val="0"/>
      <w:marRight w:val="0"/>
      <w:marTop w:val="0"/>
      <w:marBottom w:val="0"/>
      <w:divBdr>
        <w:top w:val="none" w:sz="0" w:space="0" w:color="auto"/>
        <w:left w:val="none" w:sz="0" w:space="0" w:color="auto"/>
        <w:bottom w:val="none" w:sz="0" w:space="0" w:color="auto"/>
        <w:right w:val="none" w:sz="0" w:space="0" w:color="auto"/>
      </w:divBdr>
      <w:divsChild>
        <w:div w:id="515190018">
          <w:marLeft w:val="0"/>
          <w:marRight w:val="0"/>
          <w:marTop w:val="0"/>
          <w:marBottom w:val="0"/>
          <w:divBdr>
            <w:top w:val="none" w:sz="0" w:space="0" w:color="auto"/>
            <w:left w:val="none" w:sz="0" w:space="0" w:color="auto"/>
            <w:bottom w:val="none" w:sz="0" w:space="0" w:color="auto"/>
            <w:right w:val="none" w:sz="0" w:space="0" w:color="auto"/>
          </w:divBdr>
        </w:div>
        <w:div w:id="539634096">
          <w:marLeft w:val="0"/>
          <w:marRight w:val="0"/>
          <w:marTop w:val="0"/>
          <w:marBottom w:val="0"/>
          <w:divBdr>
            <w:top w:val="none" w:sz="0" w:space="0" w:color="auto"/>
            <w:left w:val="none" w:sz="0" w:space="0" w:color="auto"/>
            <w:bottom w:val="none" w:sz="0" w:space="0" w:color="auto"/>
            <w:right w:val="none" w:sz="0" w:space="0" w:color="auto"/>
          </w:divBdr>
        </w:div>
        <w:div w:id="582253878">
          <w:marLeft w:val="0"/>
          <w:marRight w:val="0"/>
          <w:marTop w:val="0"/>
          <w:marBottom w:val="0"/>
          <w:divBdr>
            <w:top w:val="none" w:sz="0" w:space="0" w:color="auto"/>
            <w:left w:val="none" w:sz="0" w:space="0" w:color="auto"/>
            <w:bottom w:val="none" w:sz="0" w:space="0" w:color="auto"/>
            <w:right w:val="none" w:sz="0" w:space="0" w:color="auto"/>
          </w:divBdr>
        </w:div>
        <w:div w:id="1216163497">
          <w:marLeft w:val="0"/>
          <w:marRight w:val="0"/>
          <w:marTop w:val="0"/>
          <w:marBottom w:val="0"/>
          <w:divBdr>
            <w:top w:val="none" w:sz="0" w:space="0" w:color="auto"/>
            <w:left w:val="none" w:sz="0" w:space="0" w:color="auto"/>
            <w:bottom w:val="none" w:sz="0" w:space="0" w:color="auto"/>
            <w:right w:val="none" w:sz="0" w:space="0" w:color="auto"/>
          </w:divBdr>
        </w:div>
        <w:div w:id="1305044622">
          <w:marLeft w:val="0"/>
          <w:marRight w:val="0"/>
          <w:marTop w:val="0"/>
          <w:marBottom w:val="0"/>
          <w:divBdr>
            <w:top w:val="none" w:sz="0" w:space="0" w:color="auto"/>
            <w:left w:val="none" w:sz="0" w:space="0" w:color="auto"/>
            <w:bottom w:val="none" w:sz="0" w:space="0" w:color="auto"/>
            <w:right w:val="none" w:sz="0" w:space="0" w:color="auto"/>
          </w:divBdr>
        </w:div>
        <w:div w:id="1956473928">
          <w:marLeft w:val="0"/>
          <w:marRight w:val="0"/>
          <w:marTop w:val="0"/>
          <w:marBottom w:val="0"/>
          <w:divBdr>
            <w:top w:val="none" w:sz="0" w:space="0" w:color="auto"/>
            <w:left w:val="none" w:sz="0" w:space="0" w:color="auto"/>
            <w:bottom w:val="none" w:sz="0" w:space="0" w:color="auto"/>
            <w:right w:val="none" w:sz="0" w:space="0" w:color="auto"/>
          </w:divBdr>
        </w:div>
        <w:div w:id="2088960168">
          <w:marLeft w:val="0"/>
          <w:marRight w:val="0"/>
          <w:marTop w:val="0"/>
          <w:marBottom w:val="0"/>
          <w:divBdr>
            <w:top w:val="none" w:sz="0" w:space="0" w:color="auto"/>
            <w:left w:val="none" w:sz="0" w:space="0" w:color="auto"/>
            <w:bottom w:val="none" w:sz="0" w:space="0" w:color="auto"/>
            <w:right w:val="none" w:sz="0" w:space="0" w:color="auto"/>
          </w:divBdr>
        </w:div>
      </w:divsChild>
    </w:div>
    <w:div w:id="1018628948">
      <w:bodyDiv w:val="1"/>
      <w:marLeft w:val="0"/>
      <w:marRight w:val="0"/>
      <w:marTop w:val="0"/>
      <w:marBottom w:val="0"/>
      <w:divBdr>
        <w:top w:val="none" w:sz="0" w:space="0" w:color="auto"/>
        <w:left w:val="none" w:sz="0" w:space="0" w:color="auto"/>
        <w:bottom w:val="none" w:sz="0" w:space="0" w:color="auto"/>
        <w:right w:val="none" w:sz="0" w:space="0" w:color="auto"/>
      </w:divBdr>
    </w:div>
    <w:div w:id="1018694841">
      <w:bodyDiv w:val="1"/>
      <w:marLeft w:val="0"/>
      <w:marRight w:val="0"/>
      <w:marTop w:val="0"/>
      <w:marBottom w:val="0"/>
      <w:divBdr>
        <w:top w:val="none" w:sz="0" w:space="0" w:color="auto"/>
        <w:left w:val="none" w:sz="0" w:space="0" w:color="auto"/>
        <w:bottom w:val="none" w:sz="0" w:space="0" w:color="auto"/>
        <w:right w:val="none" w:sz="0" w:space="0" w:color="auto"/>
      </w:divBdr>
      <w:divsChild>
        <w:div w:id="1334189063">
          <w:marLeft w:val="0"/>
          <w:marRight w:val="0"/>
          <w:marTop w:val="0"/>
          <w:marBottom w:val="0"/>
          <w:divBdr>
            <w:top w:val="none" w:sz="0" w:space="0" w:color="auto"/>
            <w:left w:val="none" w:sz="0" w:space="0" w:color="auto"/>
            <w:bottom w:val="none" w:sz="0" w:space="0" w:color="auto"/>
            <w:right w:val="none" w:sz="0" w:space="0" w:color="auto"/>
          </w:divBdr>
          <w:divsChild>
            <w:div w:id="260726566">
              <w:marLeft w:val="0"/>
              <w:marRight w:val="0"/>
              <w:marTop w:val="0"/>
              <w:marBottom w:val="0"/>
              <w:divBdr>
                <w:top w:val="none" w:sz="0" w:space="0" w:color="auto"/>
                <w:left w:val="none" w:sz="0" w:space="0" w:color="auto"/>
                <w:bottom w:val="none" w:sz="0" w:space="0" w:color="auto"/>
                <w:right w:val="none" w:sz="0" w:space="0" w:color="auto"/>
              </w:divBdr>
              <w:divsChild>
                <w:div w:id="943154012">
                  <w:marLeft w:val="0"/>
                  <w:marRight w:val="0"/>
                  <w:marTop w:val="0"/>
                  <w:marBottom w:val="0"/>
                  <w:divBdr>
                    <w:top w:val="none" w:sz="0" w:space="0" w:color="auto"/>
                    <w:left w:val="none" w:sz="0" w:space="0" w:color="auto"/>
                    <w:bottom w:val="none" w:sz="0" w:space="0" w:color="auto"/>
                    <w:right w:val="none" w:sz="0" w:space="0" w:color="auto"/>
                  </w:divBdr>
                  <w:divsChild>
                    <w:div w:id="1540123523">
                      <w:marLeft w:val="0"/>
                      <w:marRight w:val="0"/>
                      <w:marTop w:val="0"/>
                      <w:marBottom w:val="0"/>
                      <w:divBdr>
                        <w:top w:val="none" w:sz="0" w:space="0" w:color="auto"/>
                        <w:left w:val="none" w:sz="0" w:space="0" w:color="auto"/>
                        <w:bottom w:val="none" w:sz="0" w:space="0" w:color="auto"/>
                        <w:right w:val="none" w:sz="0" w:space="0" w:color="auto"/>
                      </w:divBdr>
                      <w:divsChild>
                        <w:div w:id="580792612">
                          <w:marLeft w:val="0"/>
                          <w:marRight w:val="0"/>
                          <w:marTop w:val="0"/>
                          <w:marBottom w:val="0"/>
                          <w:divBdr>
                            <w:top w:val="none" w:sz="0" w:space="0" w:color="auto"/>
                            <w:left w:val="none" w:sz="0" w:space="0" w:color="auto"/>
                            <w:bottom w:val="none" w:sz="0" w:space="0" w:color="auto"/>
                            <w:right w:val="none" w:sz="0" w:space="0" w:color="auto"/>
                          </w:divBdr>
                          <w:divsChild>
                            <w:div w:id="1504055048">
                              <w:marLeft w:val="0"/>
                              <w:marRight w:val="0"/>
                              <w:marTop w:val="0"/>
                              <w:marBottom w:val="0"/>
                              <w:divBdr>
                                <w:top w:val="none" w:sz="0" w:space="0" w:color="auto"/>
                                <w:left w:val="none" w:sz="0" w:space="0" w:color="auto"/>
                                <w:bottom w:val="none" w:sz="0" w:space="0" w:color="auto"/>
                                <w:right w:val="none" w:sz="0" w:space="0" w:color="auto"/>
                              </w:divBdr>
                              <w:divsChild>
                                <w:div w:id="370764403">
                                  <w:marLeft w:val="0"/>
                                  <w:marRight w:val="0"/>
                                  <w:marTop w:val="0"/>
                                  <w:marBottom w:val="0"/>
                                  <w:divBdr>
                                    <w:top w:val="none" w:sz="0" w:space="0" w:color="auto"/>
                                    <w:left w:val="none" w:sz="0" w:space="0" w:color="auto"/>
                                    <w:bottom w:val="none" w:sz="0" w:space="0" w:color="auto"/>
                                    <w:right w:val="none" w:sz="0" w:space="0" w:color="auto"/>
                                  </w:divBdr>
                                  <w:divsChild>
                                    <w:div w:id="167052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868043">
                  <w:marLeft w:val="0"/>
                  <w:marRight w:val="0"/>
                  <w:marTop w:val="0"/>
                  <w:marBottom w:val="0"/>
                  <w:divBdr>
                    <w:top w:val="none" w:sz="0" w:space="0" w:color="auto"/>
                    <w:left w:val="none" w:sz="0" w:space="0" w:color="auto"/>
                    <w:bottom w:val="none" w:sz="0" w:space="0" w:color="auto"/>
                    <w:right w:val="none" w:sz="0" w:space="0" w:color="auto"/>
                  </w:divBdr>
                  <w:divsChild>
                    <w:div w:id="141774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008915">
      <w:bodyDiv w:val="1"/>
      <w:marLeft w:val="0"/>
      <w:marRight w:val="0"/>
      <w:marTop w:val="0"/>
      <w:marBottom w:val="0"/>
      <w:divBdr>
        <w:top w:val="none" w:sz="0" w:space="0" w:color="auto"/>
        <w:left w:val="none" w:sz="0" w:space="0" w:color="auto"/>
        <w:bottom w:val="none" w:sz="0" w:space="0" w:color="auto"/>
        <w:right w:val="none" w:sz="0" w:space="0" w:color="auto"/>
      </w:divBdr>
    </w:div>
    <w:div w:id="1028724141">
      <w:bodyDiv w:val="1"/>
      <w:marLeft w:val="0"/>
      <w:marRight w:val="0"/>
      <w:marTop w:val="0"/>
      <w:marBottom w:val="0"/>
      <w:divBdr>
        <w:top w:val="none" w:sz="0" w:space="0" w:color="auto"/>
        <w:left w:val="none" w:sz="0" w:space="0" w:color="auto"/>
        <w:bottom w:val="none" w:sz="0" w:space="0" w:color="auto"/>
        <w:right w:val="none" w:sz="0" w:space="0" w:color="auto"/>
      </w:divBdr>
    </w:div>
    <w:div w:id="1029795082">
      <w:bodyDiv w:val="1"/>
      <w:marLeft w:val="0"/>
      <w:marRight w:val="0"/>
      <w:marTop w:val="0"/>
      <w:marBottom w:val="0"/>
      <w:divBdr>
        <w:top w:val="none" w:sz="0" w:space="0" w:color="auto"/>
        <w:left w:val="none" w:sz="0" w:space="0" w:color="auto"/>
        <w:bottom w:val="none" w:sz="0" w:space="0" w:color="auto"/>
        <w:right w:val="none" w:sz="0" w:space="0" w:color="auto"/>
      </w:divBdr>
    </w:div>
    <w:div w:id="1037697539">
      <w:bodyDiv w:val="1"/>
      <w:marLeft w:val="0"/>
      <w:marRight w:val="0"/>
      <w:marTop w:val="0"/>
      <w:marBottom w:val="0"/>
      <w:divBdr>
        <w:top w:val="none" w:sz="0" w:space="0" w:color="auto"/>
        <w:left w:val="none" w:sz="0" w:space="0" w:color="auto"/>
        <w:bottom w:val="none" w:sz="0" w:space="0" w:color="auto"/>
        <w:right w:val="none" w:sz="0" w:space="0" w:color="auto"/>
      </w:divBdr>
    </w:div>
    <w:div w:id="1059672329">
      <w:bodyDiv w:val="1"/>
      <w:marLeft w:val="0"/>
      <w:marRight w:val="0"/>
      <w:marTop w:val="0"/>
      <w:marBottom w:val="0"/>
      <w:divBdr>
        <w:top w:val="none" w:sz="0" w:space="0" w:color="auto"/>
        <w:left w:val="none" w:sz="0" w:space="0" w:color="auto"/>
        <w:bottom w:val="none" w:sz="0" w:space="0" w:color="auto"/>
        <w:right w:val="none" w:sz="0" w:space="0" w:color="auto"/>
      </w:divBdr>
    </w:div>
    <w:div w:id="1060976386">
      <w:bodyDiv w:val="1"/>
      <w:marLeft w:val="0"/>
      <w:marRight w:val="0"/>
      <w:marTop w:val="0"/>
      <w:marBottom w:val="0"/>
      <w:divBdr>
        <w:top w:val="none" w:sz="0" w:space="0" w:color="auto"/>
        <w:left w:val="none" w:sz="0" w:space="0" w:color="auto"/>
        <w:bottom w:val="none" w:sz="0" w:space="0" w:color="auto"/>
        <w:right w:val="none" w:sz="0" w:space="0" w:color="auto"/>
      </w:divBdr>
    </w:div>
    <w:div w:id="1064064731">
      <w:bodyDiv w:val="1"/>
      <w:marLeft w:val="0"/>
      <w:marRight w:val="0"/>
      <w:marTop w:val="0"/>
      <w:marBottom w:val="0"/>
      <w:divBdr>
        <w:top w:val="none" w:sz="0" w:space="0" w:color="auto"/>
        <w:left w:val="none" w:sz="0" w:space="0" w:color="auto"/>
        <w:bottom w:val="none" w:sz="0" w:space="0" w:color="auto"/>
        <w:right w:val="none" w:sz="0" w:space="0" w:color="auto"/>
      </w:divBdr>
    </w:div>
    <w:div w:id="1064257481">
      <w:bodyDiv w:val="1"/>
      <w:marLeft w:val="0"/>
      <w:marRight w:val="0"/>
      <w:marTop w:val="0"/>
      <w:marBottom w:val="0"/>
      <w:divBdr>
        <w:top w:val="none" w:sz="0" w:space="0" w:color="auto"/>
        <w:left w:val="none" w:sz="0" w:space="0" w:color="auto"/>
        <w:bottom w:val="none" w:sz="0" w:space="0" w:color="auto"/>
        <w:right w:val="none" w:sz="0" w:space="0" w:color="auto"/>
      </w:divBdr>
    </w:div>
    <w:div w:id="1067071211">
      <w:bodyDiv w:val="1"/>
      <w:marLeft w:val="0"/>
      <w:marRight w:val="0"/>
      <w:marTop w:val="0"/>
      <w:marBottom w:val="0"/>
      <w:divBdr>
        <w:top w:val="none" w:sz="0" w:space="0" w:color="auto"/>
        <w:left w:val="none" w:sz="0" w:space="0" w:color="auto"/>
        <w:bottom w:val="none" w:sz="0" w:space="0" w:color="auto"/>
        <w:right w:val="none" w:sz="0" w:space="0" w:color="auto"/>
      </w:divBdr>
    </w:div>
    <w:div w:id="1068460848">
      <w:bodyDiv w:val="1"/>
      <w:marLeft w:val="0"/>
      <w:marRight w:val="0"/>
      <w:marTop w:val="0"/>
      <w:marBottom w:val="0"/>
      <w:divBdr>
        <w:top w:val="none" w:sz="0" w:space="0" w:color="auto"/>
        <w:left w:val="none" w:sz="0" w:space="0" w:color="auto"/>
        <w:bottom w:val="none" w:sz="0" w:space="0" w:color="auto"/>
        <w:right w:val="none" w:sz="0" w:space="0" w:color="auto"/>
      </w:divBdr>
    </w:div>
    <w:div w:id="1071466811">
      <w:bodyDiv w:val="1"/>
      <w:marLeft w:val="0"/>
      <w:marRight w:val="0"/>
      <w:marTop w:val="0"/>
      <w:marBottom w:val="0"/>
      <w:divBdr>
        <w:top w:val="none" w:sz="0" w:space="0" w:color="auto"/>
        <w:left w:val="none" w:sz="0" w:space="0" w:color="auto"/>
        <w:bottom w:val="none" w:sz="0" w:space="0" w:color="auto"/>
        <w:right w:val="none" w:sz="0" w:space="0" w:color="auto"/>
      </w:divBdr>
    </w:div>
    <w:div w:id="1071847352">
      <w:bodyDiv w:val="1"/>
      <w:marLeft w:val="0"/>
      <w:marRight w:val="0"/>
      <w:marTop w:val="0"/>
      <w:marBottom w:val="0"/>
      <w:divBdr>
        <w:top w:val="none" w:sz="0" w:space="0" w:color="auto"/>
        <w:left w:val="none" w:sz="0" w:space="0" w:color="auto"/>
        <w:bottom w:val="none" w:sz="0" w:space="0" w:color="auto"/>
        <w:right w:val="none" w:sz="0" w:space="0" w:color="auto"/>
      </w:divBdr>
    </w:div>
    <w:div w:id="1075929747">
      <w:bodyDiv w:val="1"/>
      <w:marLeft w:val="0"/>
      <w:marRight w:val="0"/>
      <w:marTop w:val="0"/>
      <w:marBottom w:val="0"/>
      <w:divBdr>
        <w:top w:val="none" w:sz="0" w:space="0" w:color="auto"/>
        <w:left w:val="none" w:sz="0" w:space="0" w:color="auto"/>
        <w:bottom w:val="none" w:sz="0" w:space="0" w:color="auto"/>
        <w:right w:val="none" w:sz="0" w:space="0" w:color="auto"/>
      </w:divBdr>
    </w:div>
    <w:div w:id="1102726570">
      <w:bodyDiv w:val="1"/>
      <w:marLeft w:val="0"/>
      <w:marRight w:val="0"/>
      <w:marTop w:val="0"/>
      <w:marBottom w:val="0"/>
      <w:divBdr>
        <w:top w:val="none" w:sz="0" w:space="0" w:color="auto"/>
        <w:left w:val="none" w:sz="0" w:space="0" w:color="auto"/>
        <w:bottom w:val="none" w:sz="0" w:space="0" w:color="auto"/>
        <w:right w:val="none" w:sz="0" w:space="0" w:color="auto"/>
      </w:divBdr>
    </w:div>
    <w:div w:id="1116827704">
      <w:bodyDiv w:val="1"/>
      <w:marLeft w:val="0"/>
      <w:marRight w:val="0"/>
      <w:marTop w:val="0"/>
      <w:marBottom w:val="0"/>
      <w:divBdr>
        <w:top w:val="none" w:sz="0" w:space="0" w:color="auto"/>
        <w:left w:val="none" w:sz="0" w:space="0" w:color="auto"/>
        <w:bottom w:val="none" w:sz="0" w:space="0" w:color="auto"/>
        <w:right w:val="none" w:sz="0" w:space="0" w:color="auto"/>
      </w:divBdr>
    </w:div>
    <w:div w:id="1120803083">
      <w:bodyDiv w:val="1"/>
      <w:marLeft w:val="0"/>
      <w:marRight w:val="0"/>
      <w:marTop w:val="0"/>
      <w:marBottom w:val="0"/>
      <w:divBdr>
        <w:top w:val="none" w:sz="0" w:space="0" w:color="auto"/>
        <w:left w:val="none" w:sz="0" w:space="0" w:color="auto"/>
        <w:bottom w:val="none" w:sz="0" w:space="0" w:color="auto"/>
        <w:right w:val="none" w:sz="0" w:space="0" w:color="auto"/>
      </w:divBdr>
      <w:divsChild>
        <w:div w:id="1563054448">
          <w:marLeft w:val="0"/>
          <w:marRight w:val="0"/>
          <w:marTop w:val="0"/>
          <w:marBottom w:val="0"/>
          <w:divBdr>
            <w:top w:val="none" w:sz="0" w:space="0" w:color="auto"/>
            <w:left w:val="none" w:sz="0" w:space="0" w:color="auto"/>
            <w:bottom w:val="none" w:sz="0" w:space="0" w:color="auto"/>
            <w:right w:val="none" w:sz="0" w:space="0" w:color="auto"/>
          </w:divBdr>
          <w:divsChild>
            <w:div w:id="1598365777">
              <w:marLeft w:val="0"/>
              <w:marRight w:val="0"/>
              <w:marTop w:val="0"/>
              <w:marBottom w:val="0"/>
              <w:divBdr>
                <w:top w:val="none" w:sz="0" w:space="0" w:color="auto"/>
                <w:left w:val="none" w:sz="0" w:space="0" w:color="auto"/>
                <w:bottom w:val="none" w:sz="0" w:space="0" w:color="auto"/>
                <w:right w:val="none" w:sz="0" w:space="0" w:color="auto"/>
              </w:divBdr>
              <w:divsChild>
                <w:div w:id="416249566">
                  <w:marLeft w:val="0"/>
                  <w:marRight w:val="0"/>
                  <w:marTop w:val="0"/>
                  <w:marBottom w:val="0"/>
                  <w:divBdr>
                    <w:top w:val="none" w:sz="0" w:space="0" w:color="auto"/>
                    <w:left w:val="none" w:sz="0" w:space="0" w:color="auto"/>
                    <w:bottom w:val="none" w:sz="0" w:space="0" w:color="auto"/>
                    <w:right w:val="none" w:sz="0" w:space="0" w:color="auto"/>
                  </w:divBdr>
                  <w:divsChild>
                    <w:div w:id="1887646881">
                      <w:marLeft w:val="0"/>
                      <w:marRight w:val="0"/>
                      <w:marTop w:val="0"/>
                      <w:marBottom w:val="0"/>
                      <w:divBdr>
                        <w:top w:val="none" w:sz="0" w:space="0" w:color="auto"/>
                        <w:left w:val="none" w:sz="0" w:space="0" w:color="auto"/>
                        <w:bottom w:val="none" w:sz="0" w:space="0" w:color="auto"/>
                        <w:right w:val="none" w:sz="0" w:space="0" w:color="auto"/>
                      </w:divBdr>
                      <w:divsChild>
                        <w:div w:id="334185656">
                          <w:marLeft w:val="0"/>
                          <w:marRight w:val="0"/>
                          <w:marTop w:val="0"/>
                          <w:marBottom w:val="0"/>
                          <w:divBdr>
                            <w:top w:val="none" w:sz="0" w:space="0" w:color="auto"/>
                            <w:left w:val="none" w:sz="0" w:space="0" w:color="auto"/>
                            <w:bottom w:val="none" w:sz="0" w:space="0" w:color="auto"/>
                            <w:right w:val="none" w:sz="0" w:space="0" w:color="auto"/>
                          </w:divBdr>
                          <w:divsChild>
                            <w:div w:id="91798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644141">
      <w:bodyDiv w:val="1"/>
      <w:marLeft w:val="0"/>
      <w:marRight w:val="0"/>
      <w:marTop w:val="0"/>
      <w:marBottom w:val="0"/>
      <w:divBdr>
        <w:top w:val="none" w:sz="0" w:space="0" w:color="auto"/>
        <w:left w:val="none" w:sz="0" w:space="0" w:color="auto"/>
        <w:bottom w:val="none" w:sz="0" w:space="0" w:color="auto"/>
        <w:right w:val="none" w:sz="0" w:space="0" w:color="auto"/>
      </w:divBdr>
      <w:divsChild>
        <w:div w:id="113443873">
          <w:marLeft w:val="0"/>
          <w:marRight w:val="0"/>
          <w:marTop w:val="0"/>
          <w:marBottom w:val="0"/>
          <w:divBdr>
            <w:top w:val="none" w:sz="0" w:space="0" w:color="auto"/>
            <w:left w:val="none" w:sz="0" w:space="0" w:color="auto"/>
            <w:bottom w:val="none" w:sz="0" w:space="0" w:color="auto"/>
            <w:right w:val="none" w:sz="0" w:space="0" w:color="auto"/>
          </w:divBdr>
        </w:div>
        <w:div w:id="860052106">
          <w:marLeft w:val="0"/>
          <w:marRight w:val="0"/>
          <w:marTop w:val="0"/>
          <w:marBottom w:val="0"/>
          <w:divBdr>
            <w:top w:val="none" w:sz="0" w:space="0" w:color="auto"/>
            <w:left w:val="none" w:sz="0" w:space="0" w:color="auto"/>
            <w:bottom w:val="none" w:sz="0" w:space="0" w:color="auto"/>
            <w:right w:val="none" w:sz="0" w:space="0" w:color="auto"/>
          </w:divBdr>
        </w:div>
        <w:div w:id="1093161516">
          <w:marLeft w:val="0"/>
          <w:marRight w:val="0"/>
          <w:marTop w:val="0"/>
          <w:marBottom w:val="0"/>
          <w:divBdr>
            <w:top w:val="none" w:sz="0" w:space="0" w:color="auto"/>
            <w:left w:val="none" w:sz="0" w:space="0" w:color="auto"/>
            <w:bottom w:val="none" w:sz="0" w:space="0" w:color="auto"/>
            <w:right w:val="none" w:sz="0" w:space="0" w:color="auto"/>
          </w:divBdr>
        </w:div>
        <w:div w:id="1247151794">
          <w:marLeft w:val="0"/>
          <w:marRight w:val="0"/>
          <w:marTop w:val="0"/>
          <w:marBottom w:val="0"/>
          <w:divBdr>
            <w:top w:val="none" w:sz="0" w:space="0" w:color="auto"/>
            <w:left w:val="none" w:sz="0" w:space="0" w:color="auto"/>
            <w:bottom w:val="none" w:sz="0" w:space="0" w:color="auto"/>
            <w:right w:val="none" w:sz="0" w:space="0" w:color="auto"/>
          </w:divBdr>
        </w:div>
        <w:div w:id="1901087951">
          <w:marLeft w:val="0"/>
          <w:marRight w:val="0"/>
          <w:marTop w:val="0"/>
          <w:marBottom w:val="0"/>
          <w:divBdr>
            <w:top w:val="none" w:sz="0" w:space="0" w:color="auto"/>
            <w:left w:val="none" w:sz="0" w:space="0" w:color="auto"/>
            <w:bottom w:val="none" w:sz="0" w:space="0" w:color="auto"/>
            <w:right w:val="none" w:sz="0" w:space="0" w:color="auto"/>
          </w:divBdr>
        </w:div>
        <w:div w:id="1947350946">
          <w:marLeft w:val="0"/>
          <w:marRight w:val="0"/>
          <w:marTop w:val="0"/>
          <w:marBottom w:val="0"/>
          <w:divBdr>
            <w:top w:val="none" w:sz="0" w:space="0" w:color="auto"/>
            <w:left w:val="none" w:sz="0" w:space="0" w:color="auto"/>
            <w:bottom w:val="none" w:sz="0" w:space="0" w:color="auto"/>
            <w:right w:val="none" w:sz="0" w:space="0" w:color="auto"/>
          </w:divBdr>
        </w:div>
        <w:div w:id="2001154006">
          <w:marLeft w:val="0"/>
          <w:marRight w:val="0"/>
          <w:marTop w:val="0"/>
          <w:marBottom w:val="0"/>
          <w:divBdr>
            <w:top w:val="none" w:sz="0" w:space="0" w:color="auto"/>
            <w:left w:val="none" w:sz="0" w:space="0" w:color="auto"/>
            <w:bottom w:val="none" w:sz="0" w:space="0" w:color="auto"/>
            <w:right w:val="none" w:sz="0" w:space="0" w:color="auto"/>
          </w:divBdr>
        </w:div>
      </w:divsChild>
    </w:div>
    <w:div w:id="1149008742">
      <w:bodyDiv w:val="1"/>
      <w:marLeft w:val="0"/>
      <w:marRight w:val="0"/>
      <w:marTop w:val="0"/>
      <w:marBottom w:val="0"/>
      <w:divBdr>
        <w:top w:val="none" w:sz="0" w:space="0" w:color="auto"/>
        <w:left w:val="none" w:sz="0" w:space="0" w:color="auto"/>
        <w:bottom w:val="none" w:sz="0" w:space="0" w:color="auto"/>
        <w:right w:val="none" w:sz="0" w:space="0" w:color="auto"/>
      </w:divBdr>
    </w:div>
    <w:div w:id="1149588977">
      <w:bodyDiv w:val="1"/>
      <w:marLeft w:val="0"/>
      <w:marRight w:val="0"/>
      <w:marTop w:val="0"/>
      <w:marBottom w:val="0"/>
      <w:divBdr>
        <w:top w:val="none" w:sz="0" w:space="0" w:color="auto"/>
        <w:left w:val="none" w:sz="0" w:space="0" w:color="auto"/>
        <w:bottom w:val="none" w:sz="0" w:space="0" w:color="auto"/>
        <w:right w:val="none" w:sz="0" w:space="0" w:color="auto"/>
      </w:divBdr>
    </w:div>
    <w:div w:id="1152940336">
      <w:bodyDiv w:val="1"/>
      <w:marLeft w:val="0"/>
      <w:marRight w:val="0"/>
      <w:marTop w:val="0"/>
      <w:marBottom w:val="0"/>
      <w:divBdr>
        <w:top w:val="none" w:sz="0" w:space="0" w:color="auto"/>
        <w:left w:val="none" w:sz="0" w:space="0" w:color="auto"/>
        <w:bottom w:val="none" w:sz="0" w:space="0" w:color="auto"/>
        <w:right w:val="none" w:sz="0" w:space="0" w:color="auto"/>
      </w:divBdr>
      <w:divsChild>
        <w:div w:id="1767967780">
          <w:marLeft w:val="0"/>
          <w:marRight w:val="0"/>
          <w:marTop w:val="0"/>
          <w:marBottom w:val="0"/>
          <w:divBdr>
            <w:top w:val="none" w:sz="0" w:space="0" w:color="auto"/>
            <w:left w:val="none" w:sz="0" w:space="0" w:color="auto"/>
            <w:bottom w:val="none" w:sz="0" w:space="0" w:color="auto"/>
            <w:right w:val="none" w:sz="0" w:space="0" w:color="auto"/>
          </w:divBdr>
          <w:divsChild>
            <w:div w:id="1003698906">
              <w:marLeft w:val="0"/>
              <w:marRight w:val="0"/>
              <w:marTop w:val="0"/>
              <w:marBottom w:val="0"/>
              <w:divBdr>
                <w:top w:val="none" w:sz="0" w:space="0" w:color="auto"/>
                <w:left w:val="none" w:sz="0" w:space="0" w:color="auto"/>
                <w:bottom w:val="none" w:sz="0" w:space="0" w:color="auto"/>
                <w:right w:val="none" w:sz="0" w:space="0" w:color="auto"/>
              </w:divBdr>
              <w:divsChild>
                <w:div w:id="44060842">
                  <w:marLeft w:val="0"/>
                  <w:marRight w:val="0"/>
                  <w:marTop w:val="0"/>
                  <w:marBottom w:val="0"/>
                  <w:divBdr>
                    <w:top w:val="none" w:sz="0" w:space="0" w:color="auto"/>
                    <w:left w:val="none" w:sz="0" w:space="0" w:color="auto"/>
                    <w:bottom w:val="none" w:sz="0" w:space="0" w:color="auto"/>
                    <w:right w:val="none" w:sz="0" w:space="0" w:color="auto"/>
                  </w:divBdr>
                  <w:divsChild>
                    <w:div w:id="1165391764">
                      <w:marLeft w:val="0"/>
                      <w:marRight w:val="0"/>
                      <w:marTop w:val="0"/>
                      <w:marBottom w:val="0"/>
                      <w:divBdr>
                        <w:top w:val="none" w:sz="0" w:space="0" w:color="auto"/>
                        <w:left w:val="none" w:sz="0" w:space="0" w:color="auto"/>
                        <w:bottom w:val="none" w:sz="0" w:space="0" w:color="auto"/>
                        <w:right w:val="none" w:sz="0" w:space="0" w:color="auto"/>
                      </w:divBdr>
                      <w:divsChild>
                        <w:div w:id="113907245">
                          <w:marLeft w:val="0"/>
                          <w:marRight w:val="0"/>
                          <w:marTop w:val="0"/>
                          <w:marBottom w:val="0"/>
                          <w:divBdr>
                            <w:top w:val="none" w:sz="0" w:space="0" w:color="auto"/>
                            <w:left w:val="none" w:sz="0" w:space="0" w:color="auto"/>
                            <w:bottom w:val="none" w:sz="0" w:space="0" w:color="auto"/>
                            <w:right w:val="none" w:sz="0" w:space="0" w:color="auto"/>
                          </w:divBdr>
                          <w:divsChild>
                            <w:div w:id="211585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135630">
      <w:bodyDiv w:val="1"/>
      <w:marLeft w:val="0"/>
      <w:marRight w:val="0"/>
      <w:marTop w:val="0"/>
      <w:marBottom w:val="0"/>
      <w:divBdr>
        <w:top w:val="none" w:sz="0" w:space="0" w:color="auto"/>
        <w:left w:val="none" w:sz="0" w:space="0" w:color="auto"/>
        <w:bottom w:val="none" w:sz="0" w:space="0" w:color="auto"/>
        <w:right w:val="none" w:sz="0" w:space="0" w:color="auto"/>
      </w:divBdr>
      <w:divsChild>
        <w:div w:id="1947615975">
          <w:marLeft w:val="0"/>
          <w:marRight w:val="0"/>
          <w:marTop w:val="0"/>
          <w:marBottom w:val="0"/>
          <w:divBdr>
            <w:top w:val="none" w:sz="0" w:space="0" w:color="auto"/>
            <w:left w:val="none" w:sz="0" w:space="0" w:color="auto"/>
            <w:bottom w:val="none" w:sz="0" w:space="0" w:color="auto"/>
            <w:right w:val="none" w:sz="0" w:space="0" w:color="auto"/>
          </w:divBdr>
          <w:divsChild>
            <w:div w:id="305551883">
              <w:marLeft w:val="0"/>
              <w:marRight w:val="0"/>
              <w:marTop w:val="0"/>
              <w:marBottom w:val="0"/>
              <w:divBdr>
                <w:top w:val="none" w:sz="0" w:space="0" w:color="auto"/>
                <w:left w:val="none" w:sz="0" w:space="0" w:color="auto"/>
                <w:bottom w:val="none" w:sz="0" w:space="0" w:color="auto"/>
                <w:right w:val="none" w:sz="0" w:space="0" w:color="auto"/>
              </w:divBdr>
              <w:divsChild>
                <w:div w:id="1956447206">
                  <w:marLeft w:val="0"/>
                  <w:marRight w:val="0"/>
                  <w:marTop w:val="0"/>
                  <w:marBottom w:val="0"/>
                  <w:divBdr>
                    <w:top w:val="none" w:sz="0" w:space="0" w:color="auto"/>
                    <w:left w:val="none" w:sz="0" w:space="0" w:color="auto"/>
                    <w:bottom w:val="none" w:sz="0" w:space="0" w:color="auto"/>
                    <w:right w:val="none" w:sz="0" w:space="0" w:color="auto"/>
                  </w:divBdr>
                  <w:divsChild>
                    <w:div w:id="1281305172">
                      <w:marLeft w:val="0"/>
                      <w:marRight w:val="0"/>
                      <w:marTop w:val="0"/>
                      <w:marBottom w:val="0"/>
                      <w:divBdr>
                        <w:top w:val="none" w:sz="0" w:space="0" w:color="auto"/>
                        <w:left w:val="none" w:sz="0" w:space="0" w:color="auto"/>
                        <w:bottom w:val="none" w:sz="0" w:space="0" w:color="auto"/>
                        <w:right w:val="none" w:sz="0" w:space="0" w:color="auto"/>
                      </w:divBdr>
                      <w:divsChild>
                        <w:div w:id="225604448">
                          <w:marLeft w:val="0"/>
                          <w:marRight w:val="0"/>
                          <w:marTop w:val="0"/>
                          <w:marBottom w:val="0"/>
                          <w:divBdr>
                            <w:top w:val="none" w:sz="0" w:space="0" w:color="auto"/>
                            <w:left w:val="none" w:sz="0" w:space="0" w:color="auto"/>
                            <w:bottom w:val="none" w:sz="0" w:space="0" w:color="auto"/>
                            <w:right w:val="none" w:sz="0" w:space="0" w:color="auto"/>
                          </w:divBdr>
                          <w:divsChild>
                            <w:div w:id="27672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790114">
      <w:bodyDiv w:val="1"/>
      <w:marLeft w:val="0"/>
      <w:marRight w:val="0"/>
      <w:marTop w:val="0"/>
      <w:marBottom w:val="0"/>
      <w:divBdr>
        <w:top w:val="none" w:sz="0" w:space="0" w:color="auto"/>
        <w:left w:val="none" w:sz="0" w:space="0" w:color="auto"/>
        <w:bottom w:val="none" w:sz="0" w:space="0" w:color="auto"/>
        <w:right w:val="none" w:sz="0" w:space="0" w:color="auto"/>
      </w:divBdr>
    </w:div>
    <w:div w:id="1172766934">
      <w:bodyDiv w:val="1"/>
      <w:marLeft w:val="0"/>
      <w:marRight w:val="0"/>
      <w:marTop w:val="0"/>
      <w:marBottom w:val="0"/>
      <w:divBdr>
        <w:top w:val="none" w:sz="0" w:space="0" w:color="auto"/>
        <w:left w:val="none" w:sz="0" w:space="0" w:color="auto"/>
        <w:bottom w:val="none" w:sz="0" w:space="0" w:color="auto"/>
        <w:right w:val="none" w:sz="0" w:space="0" w:color="auto"/>
      </w:divBdr>
    </w:div>
    <w:div w:id="1174999297">
      <w:bodyDiv w:val="1"/>
      <w:marLeft w:val="0"/>
      <w:marRight w:val="0"/>
      <w:marTop w:val="0"/>
      <w:marBottom w:val="0"/>
      <w:divBdr>
        <w:top w:val="none" w:sz="0" w:space="0" w:color="auto"/>
        <w:left w:val="none" w:sz="0" w:space="0" w:color="auto"/>
        <w:bottom w:val="none" w:sz="0" w:space="0" w:color="auto"/>
        <w:right w:val="none" w:sz="0" w:space="0" w:color="auto"/>
      </w:divBdr>
    </w:div>
    <w:div w:id="1188182055">
      <w:bodyDiv w:val="1"/>
      <w:marLeft w:val="0"/>
      <w:marRight w:val="0"/>
      <w:marTop w:val="0"/>
      <w:marBottom w:val="0"/>
      <w:divBdr>
        <w:top w:val="none" w:sz="0" w:space="0" w:color="auto"/>
        <w:left w:val="none" w:sz="0" w:space="0" w:color="auto"/>
        <w:bottom w:val="none" w:sz="0" w:space="0" w:color="auto"/>
        <w:right w:val="none" w:sz="0" w:space="0" w:color="auto"/>
      </w:divBdr>
    </w:div>
    <w:div w:id="1192378195">
      <w:bodyDiv w:val="1"/>
      <w:marLeft w:val="0"/>
      <w:marRight w:val="0"/>
      <w:marTop w:val="0"/>
      <w:marBottom w:val="0"/>
      <w:divBdr>
        <w:top w:val="none" w:sz="0" w:space="0" w:color="auto"/>
        <w:left w:val="none" w:sz="0" w:space="0" w:color="auto"/>
        <w:bottom w:val="none" w:sz="0" w:space="0" w:color="auto"/>
        <w:right w:val="none" w:sz="0" w:space="0" w:color="auto"/>
      </w:divBdr>
      <w:divsChild>
        <w:div w:id="1379818915">
          <w:marLeft w:val="0"/>
          <w:marRight w:val="0"/>
          <w:marTop w:val="0"/>
          <w:marBottom w:val="0"/>
          <w:divBdr>
            <w:top w:val="none" w:sz="0" w:space="0" w:color="auto"/>
            <w:left w:val="none" w:sz="0" w:space="0" w:color="auto"/>
            <w:bottom w:val="none" w:sz="0" w:space="0" w:color="auto"/>
            <w:right w:val="none" w:sz="0" w:space="0" w:color="auto"/>
          </w:divBdr>
          <w:divsChild>
            <w:div w:id="1804155360">
              <w:marLeft w:val="0"/>
              <w:marRight w:val="0"/>
              <w:marTop w:val="0"/>
              <w:marBottom w:val="0"/>
              <w:divBdr>
                <w:top w:val="none" w:sz="0" w:space="0" w:color="auto"/>
                <w:left w:val="none" w:sz="0" w:space="0" w:color="auto"/>
                <w:bottom w:val="none" w:sz="0" w:space="0" w:color="auto"/>
                <w:right w:val="none" w:sz="0" w:space="0" w:color="auto"/>
              </w:divBdr>
              <w:divsChild>
                <w:div w:id="685060412">
                  <w:marLeft w:val="0"/>
                  <w:marRight w:val="0"/>
                  <w:marTop w:val="0"/>
                  <w:marBottom w:val="0"/>
                  <w:divBdr>
                    <w:top w:val="none" w:sz="0" w:space="0" w:color="auto"/>
                    <w:left w:val="none" w:sz="0" w:space="0" w:color="auto"/>
                    <w:bottom w:val="none" w:sz="0" w:space="0" w:color="auto"/>
                    <w:right w:val="none" w:sz="0" w:space="0" w:color="auto"/>
                  </w:divBdr>
                  <w:divsChild>
                    <w:div w:id="24183292">
                      <w:marLeft w:val="0"/>
                      <w:marRight w:val="0"/>
                      <w:marTop w:val="0"/>
                      <w:marBottom w:val="0"/>
                      <w:divBdr>
                        <w:top w:val="none" w:sz="0" w:space="0" w:color="auto"/>
                        <w:left w:val="none" w:sz="0" w:space="0" w:color="auto"/>
                        <w:bottom w:val="none" w:sz="0" w:space="0" w:color="auto"/>
                        <w:right w:val="none" w:sz="0" w:space="0" w:color="auto"/>
                      </w:divBdr>
                      <w:divsChild>
                        <w:div w:id="1635404678">
                          <w:marLeft w:val="0"/>
                          <w:marRight w:val="0"/>
                          <w:marTop w:val="0"/>
                          <w:marBottom w:val="0"/>
                          <w:divBdr>
                            <w:top w:val="none" w:sz="0" w:space="0" w:color="auto"/>
                            <w:left w:val="none" w:sz="0" w:space="0" w:color="auto"/>
                            <w:bottom w:val="none" w:sz="0" w:space="0" w:color="auto"/>
                            <w:right w:val="none" w:sz="0" w:space="0" w:color="auto"/>
                          </w:divBdr>
                          <w:divsChild>
                            <w:div w:id="10133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424494">
      <w:bodyDiv w:val="1"/>
      <w:marLeft w:val="0"/>
      <w:marRight w:val="0"/>
      <w:marTop w:val="0"/>
      <w:marBottom w:val="0"/>
      <w:divBdr>
        <w:top w:val="none" w:sz="0" w:space="0" w:color="auto"/>
        <w:left w:val="none" w:sz="0" w:space="0" w:color="auto"/>
        <w:bottom w:val="none" w:sz="0" w:space="0" w:color="auto"/>
        <w:right w:val="none" w:sz="0" w:space="0" w:color="auto"/>
      </w:divBdr>
      <w:divsChild>
        <w:div w:id="719670356">
          <w:marLeft w:val="0"/>
          <w:marRight w:val="0"/>
          <w:marTop w:val="0"/>
          <w:marBottom w:val="0"/>
          <w:divBdr>
            <w:top w:val="none" w:sz="0" w:space="0" w:color="auto"/>
            <w:left w:val="none" w:sz="0" w:space="0" w:color="auto"/>
            <w:bottom w:val="none" w:sz="0" w:space="0" w:color="auto"/>
            <w:right w:val="none" w:sz="0" w:space="0" w:color="auto"/>
          </w:divBdr>
        </w:div>
        <w:div w:id="1136217913">
          <w:marLeft w:val="0"/>
          <w:marRight w:val="0"/>
          <w:marTop w:val="0"/>
          <w:marBottom w:val="0"/>
          <w:divBdr>
            <w:top w:val="none" w:sz="0" w:space="0" w:color="auto"/>
            <w:left w:val="none" w:sz="0" w:space="0" w:color="auto"/>
            <w:bottom w:val="none" w:sz="0" w:space="0" w:color="auto"/>
            <w:right w:val="none" w:sz="0" w:space="0" w:color="auto"/>
          </w:divBdr>
        </w:div>
        <w:div w:id="1770157219">
          <w:marLeft w:val="0"/>
          <w:marRight w:val="0"/>
          <w:marTop w:val="0"/>
          <w:marBottom w:val="0"/>
          <w:divBdr>
            <w:top w:val="none" w:sz="0" w:space="0" w:color="auto"/>
            <w:left w:val="none" w:sz="0" w:space="0" w:color="auto"/>
            <w:bottom w:val="none" w:sz="0" w:space="0" w:color="auto"/>
            <w:right w:val="none" w:sz="0" w:space="0" w:color="auto"/>
          </w:divBdr>
        </w:div>
      </w:divsChild>
    </w:div>
    <w:div w:id="1196848165">
      <w:bodyDiv w:val="1"/>
      <w:marLeft w:val="0"/>
      <w:marRight w:val="0"/>
      <w:marTop w:val="0"/>
      <w:marBottom w:val="0"/>
      <w:divBdr>
        <w:top w:val="none" w:sz="0" w:space="0" w:color="auto"/>
        <w:left w:val="none" w:sz="0" w:space="0" w:color="auto"/>
        <w:bottom w:val="none" w:sz="0" w:space="0" w:color="auto"/>
        <w:right w:val="none" w:sz="0" w:space="0" w:color="auto"/>
      </w:divBdr>
    </w:div>
    <w:div w:id="1216697011">
      <w:bodyDiv w:val="1"/>
      <w:marLeft w:val="0"/>
      <w:marRight w:val="0"/>
      <w:marTop w:val="0"/>
      <w:marBottom w:val="0"/>
      <w:divBdr>
        <w:top w:val="none" w:sz="0" w:space="0" w:color="auto"/>
        <w:left w:val="none" w:sz="0" w:space="0" w:color="auto"/>
        <w:bottom w:val="none" w:sz="0" w:space="0" w:color="auto"/>
        <w:right w:val="none" w:sz="0" w:space="0" w:color="auto"/>
      </w:divBdr>
    </w:div>
    <w:div w:id="1227882516">
      <w:bodyDiv w:val="1"/>
      <w:marLeft w:val="0"/>
      <w:marRight w:val="0"/>
      <w:marTop w:val="0"/>
      <w:marBottom w:val="0"/>
      <w:divBdr>
        <w:top w:val="none" w:sz="0" w:space="0" w:color="auto"/>
        <w:left w:val="none" w:sz="0" w:space="0" w:color="auto"/>
        <w:bottom w:val="none" w:sz="0" w:space="0" w:color="auto"/>
        <w:right w:val="none" w:sz="0" w:space="0" w:color="auto"/>
      </w:divBdr>
    </w:div>
    <w:div w:id="1232689188">
      <w:bodyDiv w:val="1"/>
      <w:marLeft w:val="0"/>
      <w:marRight w:val="0"/>
      <w:marTop w:val="0"/>
      <w:marBottom w:val="0"/>
      <w:divBdr>
        <w:top w:val="none" w:sz="0" w:space="0" w:color="auto"/>
        <w:left w:val="none" w:sz="0" w:space="0" w:color="auto"/>
        <w:bottom w:val="none" w:sz="0" w:space="0" w:color="auto"/>
        <w:right w:val="none" w:sz="0" w:space="0" w:color="auto"/>
      </w:divBdr>
    </w:div>
    <w:div w:id="1233195341">
      <w:bodyDiv w:val="1"/>
      <w:marLeft w:val="0"/>
      <w:marRight w:val="0"/>
      <w:marTop w:val="0"/>
      <w:marBottom w:val="0"/>
      <w:divBdr>
        <w:top w:val="none" w:sz="0" w:space="0" w:color="auto"/>
        <w:left w:val="none" w:sz="0" w:space="0" w:color="auto"/>
        <w:bottom w:val="none" w:sz="0" w:space="0" w:color="auto"/>
        <w:right w:val="none" w:sz="0" w:space="0" w:color="auto"/>
      </w:divBdr>
    </w:div>
    <w:div w:id="1246843401">
      <w:bodyDiv w:val="1"/>
      <w:marLeft w:val="0"/>
      <w:marRight w:val="0"/>
      <w:marTop w:val="0"/>
      <w:marBottom w:val="0"/>
      <w:divBdr>
        <w:top w:val="none" w:sz="0" w:space="0" w:color="auto"/>
        <w:left w:val="none" w:sz="0" w:space="0" w:color="auto"/>
        <w:bottom w:val="none" w:sz="0" w:space="0" w:color="auto"/>
        <w:right w:val="none" w:sz="0" w:space="0" w:color="auto"/>
      </w:divBdr>
    </w:div>
    <w:div w:id="1251279869">
      <w:bodyDiv w:val="1"/>
      <w:marLeft w:val="0"/>
      <w:marRight w:val="0"/>
      <w:marTop w:val="0"/>
      <w:marBottom w:val="0"/>
      <w:divBdr>
        <w:top w:val="none" w:sz="0" w:space="0" w:color="auto"/>
        <w:left w:val="none" w:sz="0" w:space="0" w:color="auto"/>
        <w:bottom w:val="none" w:sz="0" w:space="0" w:color="auto"/>
        <w:right w:val="none" w:sz="0" w:space="0" w:color="auto"/>
      </w:divBdr>
    </w:div>
    <w:div w:id="1276251033">
      <w:bodyDiv w:val="1"/>
      <w:marLeft w:val="0"/>
      <w:marRight w:val="0"/>
      <w:marTop w:val="0"/>
      <w:marBottom w:val="0"/>
      <w:divBdr>
        <w:top w:val="none" w:sz="0" w:space="0" w:color="auto"/>
        <w:left w:val="none" w:sz="0" w:space="0" w:color="auto"/>
        <w:bottom w:val="none" w:sz="0" w:space="0" w:color="auto"/>
        <w:right w:val="none" w:sz="0" w:space="0" w:color="auto"/>
      </w:divBdr>
    </w:div>
    <w:div w:id="1279678694">
      <w:bodyDiv w:val="1"/>
      <w:marLeft w:val="0"/>
      <w:marRight w:val="0"/>
      <w:marTop w:val="0"/>
      <w:marBottom w:val="0"/>
      <w:divBdr>
        <w:top w:val="none" w:sz="0" w:space="0" w:color="auto"/>
        <w:left w:val="none" w:sz="0" w:space="0" w:color="auto"/>
        <w:bottom w:val="none" w:sz="0" w:space="0" w:color="auto"/>
        <w:right w:val="none" w:sz="0" w:space="0" w:color="auto"/>
      </w:divBdr>
    </w:div>
    <w:div w:id="1280644897">
      <w:bodyDiv w:val="1"/>
      <w:marLeft w:val="0"/>
      <w:marRight w:val="0"/>
      <w:marTop w:val="0"/>
      <w:marBottom w:val="0"/>
      <w:divBdr>
        <w:top w:val="none" w:sz="0" w:space="0" w:color="auto"/>
        <w:left w:val="none" w:sz="0" w:space="0" w:color="auto"/>
        <w:bottom w:val="none" w:sz="0" w:space="0" w:color="auto"/>
        <w:right w:val="none" w:sz="0" w:space="0" w:color="auto"/>
      </w:divBdr>
    </w:div>
    <w:div w:id="1285625033">
      <w:bodyDiv w:val="1"/>
      <w:marLeft w:val="0"/>
      <w:marRight w:val="0"/>
      <w:marTop w:val="0"/>
      <w:marBottom w:val="0"/>
      <w:divBdr>
        <w:top w:val="none" w:sz="0" w:space="0" w:color="auto"/>
        <w:left w:val="none" w:sz="0" w:space="0" w:color="auto"/>
        <w:bottom w:val="none" w:sz="0" w:space="0" w:color="auto"/>
        <w:right w:val="none" w:sz="0" w:space="0" w:color="auto"/>
      </w:divBdr>
    </w:div>
    <w:div w:id="1285961743">
      <w:bodyDiv w:val="1"/>
      <w:marLeft w:val="0"/>
      <w:marRight w:val="0"/>
      <w:marTop w:val="0"/>
      <w:marBottom w:val="0"/>
      <w:divBdr>
        <w:top w:val="none" w:sz="0" w:space="0" w:color="auto"/>
        <w:left w:val="none" w:sz="0" w:space="0" w:color="auto"/>
        <w:bottom w:val="none" w:sz="0" w:space="0" w:color="auto"/>
        <w:right w:val="none" w:sz="0" w:space="0" w:color="auto"/>
      </w:divBdr>
    </w:div>
    <w:div w:id="1287928150">
      <w:bodyDiv w:val="1"/>
      <w:marLeft w:val="0"/>
      <w:marRight w:val="0"/>
      <w:marTop w:val="0"/>
      <w:marBottom w:val="0"/>
      <w:divBdr>
        <w:top w:val="none" w:sz="0" w:space="0" w:color="auto"/>
        <w:left w:val="none" w:sz="0" w:space="0" w:color="auto"/>
        <w:bottom w:val="none" w:sz="0" w:space="0" w:color="auto"/>
        <w:right w:val="none" w:sz="0" w:space="0" w:color="auto"/>
      </w:divBdr>
    </w:div>
    <w:div w:id="1292245303">
      <w:bodyDiv w:val="1"/>
      <w:marLeft w:val="0"/>
      <w:marRight w:val="0"/>
      <w:marTop w:val="0"/>
      <w:marBottom w:val="0"/>
      <w:divBdr>
        <w:top w:val="none" w:sz="0" w:space="0" w:color="auto"/>
        <w:left w:val="none" w:sz="0" w:space="0" w:color="auto"/>
        <w:bottom w:val="none" w:sz="0" w:space="0" w:color="auto"/>
        <w:right w:val="none" w:sz="0" w:space="0" w:color="auto"/>
      </w:divBdr>
    </w:div>
    <w:div w:id="1292246485">
      <w:bodyDiv w:val="1"/>
      <w:marLeft w:val="0"/>
      <w:marRight w:val="0"/>
      <w:marTop w:val="0"/>
      <w:marBottom w:val="0"/>
      <w:divBdr>
        <w:top w:val="none" w:sz="0" w:space="0" w:color="auto"/>
        <w:left w:val="none" w:sz="0" w:space="0" w:color="auto"/>
        <w:bottom w:val="none" w:sz="0" w:space="0" w:color="auto"/>
        <w:right w:val="none" w:sz="0" w:space="0" w:color="auto"/>
      </w:divBdr>
    </w:div>
    <w:div w:id="1294673186">
      <w:bodyDiv w:val="1"/>
      <w:marLeft w:val="0"/>
      <w:marRight w:val="0"/>
      <w:marTop w:val="0"/>
      <w:marBottom w:val="0"/>
      <w:divBdr>
        <w:top w:val="none" w:sz="0" w:space="0" w:color="auto"/>
        <w:left w:val="none" w:sz="0" w:space="0" w:color="auto"/>
        <w:bottom w:val="none" w:sz="0" w:space="0" w:color="auto"/>
        <w:right w:val="none" w:sz="0" w:space="0" w:color="auto"/>
      </w:divBdr>
    </w:div>
    <w:div w:id="1307201613">
      <w:bodyDiv w:val="1"/>
      <w:marLeft w:val="0"/>
      <w:marRight w:val="0"/>
      <w:marTop w:val="0"/>
      <w:marBottom w:val="0"/>
      <w:divBdr>
        <w:top w:val="none" w:sz="0" w:space="0" w:color="auto"/>
        <w:left w:val="none" w:sz="0" w:space="0" w:color="auto"/>
        <w:bottom w:val="none" w:sz="0" w:space="0" w:color="auto"/>
        <w:right w:val="none" w:sz="0" w:space="0" w:color="auto"/>
      </w:divBdr>
    </w:div>
    <w:div w:id="1308432568">
      <w:bodyDiv w:val="1"/>
      <w:marLeft w:val="0"/>
      <w:marRight w:val="0"/>
      <w:marTop w:val="0"/>
      <w:marBottom w:val="0"/>
      <w:divBdr>
        <w:top w:val="none" w:sz="0" w:space="0" w:color="auto"/>
        <w:left w:val="none" w:sz="0" w:space="0" w:color="auto"/>
        <w:bottom w:val="none" w:sz="0" w:space="0" w:color="auto"/>
        <w:right w:val="none" w:sz="0" w:space="0" w:color="auto"/>
      </w:divBdr>
    </w:div>
    <w:div w:id="1314214165">
      <w:bodyDiv w:val="1"/>
      <w:marLeft w:val="0"/>
      <w:marRight w:val="0"/>
      <w:marTop w:val="0"/>
      <w:marBottom w:val="0"/>
      <w:divBdr>
        <w:top w:val="none" w:sz="0" w:space="0" w:color="auto"/>
        <w:left w:val="none" w:sz="0" w:space="0" w:color="auto"/>
        <w:bottom w:val="none" w:sz="0" w:space="0" w:color="auto"/>
        <w:right w:val="none" w:sz="0" w:space="0" w:color="auto"/>
      </w:divBdr>
    </w:div>
    <w:div w:id="1321540279">
      <w:bodyDiv w:val="1"/>
      <w:marLeft w:val="0"/>
      <w:marRight w:val="0"/>
      <w:marTop w:val="0"/>
      <w:marBottom w:val="0"/>
      <w:divBdr>
        <w:top w:val="none" w:sz="0" w:space="0" w:color="auto"/>
        <w:left w:val="none" w:sz="0" w:space="0" w:color="auto"/>
        <w:bottom w:val="none" w:sz="0" w:space="0" w:color="auto"/>
        <w:right w:val="none" w:sz="0" w:space="0" w:color="auto"/>
      </w:divBdr>
    </w:div>
    <w:div w:id="1326131164">
      <w:bodyDiv w:val="1"/>
      <w:marLeft w:val="0"/>
      <w:marRight w:val="0"/>
      <w:marTop w:val="0"/>
      <w:marBottom w:val="0"/>
      <w:divBdr>
        <w:top w:val="none" w:sz="0" w:space="0" w:color="auto"/>
        <w:left w:val="none" w:sz="0" w:space="0" w:color="auto"/>
        <w:bottom w:val="none" w:sz="0" w:space="0" w:color="auto"/>
        <w:right w:val="none" w:sz="0" w:space="0" w:color="auto"/>
      </w:divBdr>
    </w:div>
    <w:div w:id="1344749698">
      <w:bodyDiv w:val="1"/>
      <w:marLeft w:val="0"/>
      <w:marRight w:val="0"/>
      <w:marTop w:val="0"/>
      <w:marBottom w:val="0"/>
      <w:divBdr>
        <w:top w:val="none" w:sz="0" w:space="0" w:color="auto"/>
        <w:left w:val="none" w:sz="0" w:space="0" w:color="auto"/>
        <w:bottom w:val="none" w:sz="0" w:space="0" w:color="auto"/>
        <w:right w:val="none" w:sz="0" w:space="0" w:color="auto"/>
      </w:divBdr>
    </w:div>
    <w:div w:id="1358582988">
      <w:bodyDiv w:val="1"/>
      <w:marLeft w:val="0"/>
      <w:marRight w:val="0"/>
      <w:marTop w:val="0"/>
      <w:marBottom w:val="0"/>
      <w:divBdr>
        <w:top w:val="none" w:sz="0" w:space="0" w:color="auto"/>
        <w:left w:val="none" w:sz="0" w:space="0" w:color="auto"/>
        <w:bottom w:val="none" w:sz="0" w:space="0" w:color="auto"/>
        <w:right w:val="none" w:sz="0" w:space="0" w:color="auto"/>
      </w:divBdr>
      <w:divsChild>
        <w:div w:id="308484266">
          <w:marLeft w:val="0"/>
          <w:marRight w:val="0"/>
          <w:marTop w:val="0"/>
          <w:marBottom w:val="0"/>
          <w:divBdr>
            <w:top w:val="none" w:sz="0" w:space="0" w:color="auto"/>
            <w:left w:val="none" w:sz="0" w:space="0" w:color="auto"/>
            <w:bottom w:val="none" w:sz="0" w:space="0" w:color="auto"/>
            <w:right w:val="none" w:sz="0" w:space="0" w:color="auto"/>
          </w:divBdr>
        </w:div>
        <w:div w:id="392508752">
          <w:marLeft w:val="0"/>
          <w:marRight w:val="0"/>
          <w:marTop w:val="0"/>
          <w:marBottom w:val="0"/>
          <w:divBdr>
            <w:top w:val="none" w:sz="0" w:space="0" w:color="auto"/>
            <w:left w:val="none" w:sz="0" w:space="0" w:color="auto"/>
            <w:bottom w:val="none" w:sz="0" w:space="0" w:color="auto"/>
            <w:right w:val="none" w:sz="0" w:space="0" w:color="auto"/>
          </w:divBdr>
        </w:div>
        <w:div w:id="725110809">
          <w:marLeft w:val="0"/>
          <w:marRight w:val="0"/>
          <w:marTop w:val="0"/>
          <w:marBottom w:val="0"/>
          <w:divBdr>
            <w:top w:val="none" w:sz="0" w:space="0" w:color="auto"/>
            <w:left w:val="none" w:sz="0" w:space="0" w:color="auto"/>
            <w:bottom w:val="none" w:sz="0" w:space="0" w:color="auto"/>
            <w:right w:val="none" w:sz="0" w:space="0" w:color="auto"/>
          </w:divBdr>
        </w:div>
        <w:div w:id="939683457">
          <w:marLeft w:val="0"/>
          <w:marRight w:val="0"/>
          <w:marTop w:val="0"/>
          <w:marBottom w:val="0"/>
          <w:divBdr>
            <w:top w:val="none" w:sz="0" w:space="0" w:color="auto"/>
            <w:left w:val="none" w:sz="0" w:space="0" w:color="auto"/>
            <w:bottom w:val="none" w:sz="0" w:space="0" w:color="auto"/>
            <w:right w:val="none" w:sz="0" w:space="0" w:color="auto"/>
          </w:divBdr>
        </w:div>
        <w:div w:id="1103384093">
          <w:marLeft w:val="0"/>
          <w:marRight w:val="0"/>
          <w:marTop w:val="0"/>
          <w:marBottom w:val="0"/>
          <w:divBdr>
            <w:top w:val="none" w:sz="0" w:space="0" w:color="auto"/>
            <w:left w:val="none" w:sz="0" w:space="0" w:color="auto"/>
            <w:bottom w:val="none" w:sz="0" w:space="0" w:color="auto"/>
            <w:right w:val="none" w:sz="0" w:space="0" w:color="auto"/>
          </w:divBdr>
        </w:div>
        <w:div w:id="1416904540">
          <w:marLeft w:val="0"/>
          <w:marRight w:val="0"/>
          <w:marTop w:val="0"/>
          <w:marBottom w:val="0"/>
          <w:divBdr>
            <w:top w:val="none" w:sz="0" w:space="0" w:color="auto"/>
            <w:left w:val="none" w:sz="0" w:space="0" w:color="auto"/>
            <w:bottom w:val="none" w:sz="0" w:space="0" w:color="auto"/>
            <w:right w:val="none" w:sz="0" w:space="0" w:color="auto"/>
          </w:divBdr>
        </w:div>
        <w:div w:id="1665742902">
          <w:marLeft w:val="0"/>
          <w:marRight w:val="0"/>
          <w:marTop w:val="0"/>
          <w:marBottom w:val="0"/>
          <w:divBdr>
            <w:top w:val="none" w:sz="0" w:space="0" w:color="auto"/>
            <w:left w:val="none" w:sz="0" w:space="0" w:color="auto"/>
            <w:bottom w:val="none" w:sz="0" w:space="0" w:color="auto"/>
            <w:right w:val="none" w:sz="0" w:space="0" w:color="auto"/>
          </w:divBdr>
        </w:div>
        <w:div w:id="1694379093">
          <w:marLeft w:val="0"/>
          <w:marRight w:val="0"/>
          <w:marTop w:val="0"/>
          <w:marBottom w:val="0"/>
          <w:divBdr>
            <w:top w:val="none" w:sz="0" w:space="0" w:color="auto"/>
            <w:left w:val="none" w:sz="0" w:space="0" w:color="auto"/>
            <w:bottom w:val="none" w:sz="0" w:space="0" w:color="auto"/>
            <w:right w:val="none" w:sz="0" w:space="0" w:color="auto"/>
          </w:divBdr>
        </w:div>
        <w:div w:id="1712917886">
          <w:marLeft w:val="0"/>
          <w:marRight w:val="0"/>
          <w:marTop w:val="0"/>
          <w:marBottom w:val="0"/>
          <w:divBdr>
            <w:top w:val="none" w:sz="0" w:space="0" w:color="auto"/>
            <w:left w:val="none" w:sz="0" w:space="0" w:color="auto"/>
            <w:bottom w:val="none" w:sz="0" w:space="0" w:color="auto"/>
            <w:right w:val="none" w:sz="0" w:space="0" w:color="auto"/>
          </w:divBdr>
        </w:div>
        <w:div w:id="1911841228">
          <w:marLeft w:val="0"/>
          <w:marRight w:val="0"/>
          <w:marTop w:val="0"/>
          <w:marBottom w:val="0"/>
          <w:divBdr>
            <w:top w:val="none" w:sz="0" w:space="0" w:color="auto"/>
            <w:left w:val="none" w:sz="0" w:space="0" w:color="auto"/>
            <w:bottom w:val="none" w:sz="0" w:space="0" w:color="auto"/>
            <w:right w:val="none" w:sz="0" w:space="0" w:color="auto"/>
          </w:divBdr>
        </w:div>
        <w:div w:id="2032493192">
          <w:marLeft w:val="0"/>
          <w:marRight w:val="0"/>
          <w:marTop w:val="0"/>
          <w:marBottom w:val="0"/>
          <w:divBdr>
            <w:top w:val="none" w:sz="0" w:space="0" w:color="auto"/>
            <w:left w:val="none" w:sz="0" w:space="0" w:color="auto"/>
            <w:bottom w:val="none" w:sz="0" w:space="0" w:color="auto"/>
            <w:right w:val="none" w:sz="0" w:space="0" w:color="auto"/>
          </w:divBdr>
        </w:div>
      </w:divsChild>
    </w:div>
    <w:div w:id="1358893950">
      <w:bodyDiv w:val="1"/>
      <w:marLeft w:val="0"/>
      <w:marRight w:val="0"/>
      <w:marTop w:val="0"/>
      <w:marBottom w:val="0"/>
      <w:divBdr>
        <w:top w:val="none" w:sz="0" w:space="0" w:color="auto"/>
        <w:left w:val="none" w:sz="0" w:space="0" w:color="auto"/>
        <w:bottom w:val="none" w:sz="0" w:space="0" w:color="auto"/>
        <w:right w:val="none" w:sz="0" w:space="0" w:color="auto"/>
      </w:divBdr>
    </w:div>
    <w:div w:id="1363550559">
      <w:bodyDiv w:val="1"/>
      <w:marLeft w:val="0"/>
      <w:marRight w:val="0"/>
      <w:marTop w:val="0"/>
      <w:marBottom w:val="0"/>
      <w:divBdr>
        <w:top w:val="none" w:sz="0" w:space="0" w:color="auto"/>
        <w:left w:val="none" w:sz="0" w:space="0" w:color="auto"/>
        <w:bottom w:val="none" w:sz="0" w:space="0" w:color="auto"/>
        <w:right w:val="none" w:sz="0" w:space="0" w:color="auto"/>
      </w:divBdr>
    </w:div>
    <w:div w:id="1378122738">
      <w:bodyDiv w:val="1"/>
      <w:marLeft w:val="0"/>
      <w:marRight w:val="0"/>
      <w:marTop w:val="0"/>
      <w:marBottom w:val="0"/>
      <w:divBdr>
        <w:top w:val="none" w:sz="0" w:space="0" w:color="auto"/>
        <w:left w:val="none" w:sz="0" w:space="0" w:color="auto"/>
        <w:bottom w:val="none" w:sz="0" w:space="0" w:color="auto"/>
        <w:right w:val="none" w:sz="0" w:space="0" w:color="auto"/>
      </w:divBdr>
    </w:div>
    <w:div w:id="1378162568">
      <w:bodyDiv w:val="1"/>
      <w:marLeft w:val="0"/>
      <w:marRight w:val="0"/>
      <w:marTop w:val="0"/>
      <w:marBottom w:val="0"/>
      <w:divBdr>
        <w:top w:val="none" w:sz="0" w:space="0" w:color="auto"/>
        <w:left w:val="none" w:sz="0" w:space="0" w:color="auto"/>
        <w:bottom w:val="none" w:sz="0" w:space="0" w:color="auto"/>
        <w:right w:val="none" w:sz="0" w:space="0" w:color="auto"/>
      </w:divBdr>
    </w:div>
    <w:div w:id="1391810870">
      <w:bodyDiv w:val="1"/>
      <w:marLeft w:val="0"/>
      <w:marRight w:val="0"/>
      <w:marTop w:val="0"/>
      <w:marBottom w:val="0"/>
      <w:divBdr>
        <w:top w:val="none" w:sz="0" w:space="0" w:color="auto"/>
        <w:left w:val="none" w:sz="0" w:space="0" w:color="auto"/>
        <w:bottom w:val="none" w:sz="0" w:space="0" w:color="auto"/>
        <w:right w:val="none" w:sz="0" w:space="0" w:color="auto"/>
      </w:divBdr>
    </w:div>
    <w:div w:id="1391877289">
      <w:bodyDiv w:val="1"/>
      <w:marLeft w:val="0"/>
      <w:marRight w:val="0"/>
      <w:marTop w:val="0"/>
      <w:marBottom w:val="0"/>
      <w:divBdr>
        <w:top w:val="none" w:sz="0" w:space="0" w:color="auto"/>
        <w:left w:val="none" w:sz="0" w:space="0" w:color="auto"/>
        <w:bottom w:val="none" w:sz="0" w:space="0" w:color="auto"/>
        <w:right w:val="none" w:sz="0" w:space="0" w:color="auto"/>
      </w:divBdr>
    </w:div>
    <w:div w:id="1408503817">
      <w:bodyDiv w:val="1"/>
      <w:marLeft w:val="0"/>
      <w:marRight w:val="0"/>
      <w:marTop w:val="0"/>
      <w:marBottom w:val="0"/>
      <w:divBdr>
        <w:top w:val="none" w:sz="0" w:space="0" w:color="auto"/>
        <w:left w:val="none" w:sz="0" w:space="0" w:color="auto"/>
        <w:bottom w:val="none" w:sz="0" w:space="0" w:color="auto"/>
        <w:right w:val="none" w:sz="0" w:space="0" w:color="auto"/>
      </w:divBdr>
    </w:div>
    <w:div w:id="1421104303">
      <w:bodyDiv w:val="1"/>
      <w:marLeft w:val="0"/>
      <w:marRight w:val="0"/>
      <w:marTop w:val="0"/>
      <w:marBottom w:val="0"/>
      <w:divBdr>
        <w:top w:val="none" w:sz="0" w:space="0" w:color="auto"/>
        <w:left w:val="none" w:sz="0" w:space="0" w:color="auto"/>
        <w:bottom w:val="none" w:sz="0" w:space="0" w:color="auto"/>
        <w:right w:val="none" w:sz="0" w:space="0" w:color="auto"/>
      </w:divBdr>
    </w:div>
    <w:div w:id="1422799690">
      <w:bodyDiv w:val="1"/>
      <w:marLeft w:val="0"/>
      <w:marRight w:val="0"/>
      <w:marTop w:val="0"/>
      <w:marBottom w:val="0"/>
      <w:divBdr>
        <w:top w:val="none" w:sz="0" w:space="0" w:color="auto"/>
        <w:left w:val="none" w:sz="0" w:space="0" w:color="auto"/>
        <w:bottom w:val="none" w:sz="0" w:space="0" w:color="auto"/>
        <w:right w:val="none" w:sz="0" w:space="0" w:color="auto"/>
      </w:divBdr>
    </w:div>
    <w:div w:id="1423913963">
      <w:bodyDiv w:val="1"/>
      <w:marLeft w:val="0"/>
      <w:marRight w:val="0"/>
      <w:marTop w:val="0"/>
      <w:marBottom w:val="0"/>
      <w:divBdr>
        <w:top w:val="none" w:sz="0" w:space="0" w:color="auto"/>
        <w:left w:val="none" w:sz="0" w:space="0" w:color="auto"/>
        <w:bottom w:val="none" w:sz="0" w:space="0" w:color="auto"/>
        <w:right w:val="none" w:sz="0" w:space="0" w:color="auto"/>
      </w:divBdr>
    </w:div>
    <w:div w:id="1431395394">
      <w:bodyDiv w:val="1"/>
      <w:marLeft w:val="0"/>
      <w:marRight w:val="0"/>
      <w:marTop w:val="0"/>
      <w:marBottom w:val="0"/>
      <w:divBdr>
        <w:top w:val="none" w:sz="0" w:space="0" w:color="auto"/>
        <w:left w:val="none" w:sz="0" w:space="0" w:color="auto"/>
        <w:bottom w:val="none" w:sz="0" w:space="0" w:color="auto"/>
        <w:right w:val="none" w:sz="0" w:space="0" w:color="auto"/>
      </w:divBdr>
    </w:div>
    <w:div w:id="1432356362">
      <w:bodyDiv w:val="1"/>
      <w:marLeft w:val="0"/>
      <w:marRight w:val="0"/>
      <w:marTop w:val="0"/>
      <w:marBottom w:val="0"/>
      <w:divBdr>
        <w:top w:val="none" w:sz="0" w:space="0" w:color="auto"/>
        <w:left w:val="none" w:sz="0" w:space="0" w:color="auto"/>
        <w:bottom w:val="none" w:sz="0" w:space="0" w:color="auto"/>
        <w:right w:val="none" w:sz="0" w:space="0" w:color="auto"/>
      </w:divBdr>
    </w:div>
    <w:div w:id="1434089280">
      <w:bodyDiv w:val="1"/>
      <w:marLeft w:val="0"/>
      <w:marRight w:val="0"/>
      <w:marTop w:val="0"/>
      <w:marBottom w:val="0"/>
      <w:divBdr>
        <w:top w:val="none" w:sz="0" w:space="0" w:color="auto"/>
        <w:left w:val="none" w:sz="0" w:space="0" w:color="auto"/>
        <w:bottom w:val="none" w:sz="0" w:space="0" w:color="auto"/>
        <w:right w:val="none" w:sz="0" w:space="0" w:color="auto"/>
      </w:divBdr>
    </w:div>
    <w:div w:id="1435174244">
      <w:bodyDiv w:val="1"/>
      <w:marLeft w:val="0"/>
      <w:marRight w:val="0"/>
      <w:marTop w:val="0"/>
      <w:marBottom w:val="0"/>
      <w:divBdr>
        <w:top w:val="none" w:sz="0" w:space="0" w:color="auto"/>
        <w:left w:val="none" w:sz="0" w:space="0" w:color="auto"/>
        <w:bottom w:val="none" w:sz="0" w:space="0" w:color="auto"/>
        <w:right w:val="none" w:sz="0" w:space="0" w:color="auto"/>
      </w:divBdr>
      <w:divsChild>
        <w:div w:id="253175946">
          <w:marLeft w:val="0"/>
          <w:marRight w:val="0"/>
          <w:marTop w:val="0"/>
          <w:marBottom w:val="0"/>
          <w:divBdr>
            <w:top w:val="none" w:sz="0" w:space="0" w:color="auto"/>
            <w:left w:val="none" w:sz="0" w:space="0" w:color="auto"/>
            <w:bottom w:val="none" w:sz="0" w:space="0" w:color="auto"/>
            <w:right w:val="none" w:sz="0" w:space="0" w:color="auto"/>
          </w:divBdr>
        </w:div>
        <w:div w:id="707148073">
          <w:marLeft w:val="0"/>
          <w:marRight w:val="0"/>
          <w:marTop w:val="0"/>
          <w:marBottom w:val="0"/>
          <w:divBdr>
            <w:top w:val="none" w:sz="0" w:space="0" w:color="auto"/>
            <w:left w:val="none" w:sz="0" w:space="0" w:color="auto"/>
            <w:bottom w:val="none" w:sz="0" w:space="0" w:color="auto"/>
            <w:right w:val="none" w:sz="0" w:space="0" w:color="auto"/>
          </w:divBdr>
        </w:div>
        <w:div w:id="786968602">
          <w:marLeft w:val="0"/>
          <w:marRight w:val="0"/>
          <w:marTop w:val="0"/>
          <w:marBottom w:val="0"/>
          <w:divBdr>
            <w:top w:val="none" w:sz="0" w:space="0" w:color="auto"/>
            <w:left w:val="none" w:sz="0" w:space="0" w:color="auto"/>
            <w:bottom w:val="none" w:sz="0" w:space="0" w:color="auto"/>
            <w:right w:val="none" w:sz="0" w:space="0" w:color="auto"/>
          </w:divBdr>
        </w:div>
        <w:div w:id="1038823563">
          <w:marLeft w:val="0"/>
          <w:marRight w:val="0"/>
          <w:marTop w:val="0"/>
          <w:marBottom w:val="0"/>
          <w:divBdr>
            <w:top w:val="none" w:sz="0" w:space="0" w:color="auto"/>
            <w:left w:val="none" w:sz="0" w:space="0" w:color="auto"/>
            <w:bottom w:val="none" w:sz="0" w:space="0" w:color="auto"/>
            <w:right w:val="none" w:sz="0" w:space="0" w:color="auto"/>
          </w:divBdr>
        </w:div>
        <w:div w:id="1173180790">
          <w:marLeft w:val="0"/>
          <w:marRight w:val="0"/>
          <w:marTop w:val="0"/>
          <w:marBottom w:val="0"/>
          <w:divBdr>
            <w:top w:val="none" w:sz="0" w:space="0" w:color="auto"/>
            <w:left w:val="none" w:sz="0" w:space="0" w:color="auto"/>
            <w:bottom w:val="none" w:sz="0" w:space="0" w:color="auto"/>
            <w:right w:val="none" w:sz="0" w:space="0" w:color="auto"/>
          </w:divBdr>
        </w:div>
        <w:div w:id="1844976572">
          <w:marLeft w:val="0"/>
          <w:marRight w:val="0"/>
          <w:marTop w:val="0"/>
          <w:marBottom w:val="0"/>
          <w:divBdr>
            <w:top w:val="none" w:sz="0" w:space="0" w:color="auto"/>
            <w:left w:val="none" w:sz="0" w:space="0" w:color="auto"/>
            <w:bottom w:val="none" w:sz="0" w:space="0" w:color="auto"/>
            <w:right w:val="none" w:sz="0" w:space="0" w:color="auto"/>
          </w:divBdr>
        </w:div>
        <w:div w:id="2058355870">
          <w:marLeft w:val="0"/>
          <w:marRight w:val="0"/>
          <w:marTop w:val="0"/>
          <w:marBottom w:val="0"/>
          <w:divBdr>
            <w:top w:val="none" w:sz="0" w:space="0" w:color="auto"/>
            <w:left w:val="none" w:sz="0" w:space="0" w:color="auto"/>
            <w:bottom w:val="none" w:sz="0" w:space="0" w:color="auto"/>
            <w:right w:val="none" w:sz="0" w:space="0" w:color="auto"/>
          </w:divBdr>
        </w:div>
      </w:divsChild>
    </w:div>
    <w:div w:id="1441683992">
      <w:bodyDiv w:val="1"/>
      <w:marLeft w:val="0"/>
      <w:marRight w:val="0"/>
      <w:marTop w:val="0"/>
      <w:marBottom w:val="0"/>
      <w:divBdr>
        <w:top w:val="none" w:sz="0" w:space="0" w:color="auto"/>
        <w:left w:val="none" w:sz="0" w:space="0" w:color="auto"/>
        <w:bottom w:val="none" w:sz="0" w:space="0" w:color="auto"/>
        <w:right w:val="none" w:sz="0" w:space="0" w:color="auto"/>
      </w:divBdr>
    </w:div>
    <w:div w:id="1446534773">
      <w:bodyDiv w:val="1"/>
      <w:marLeft w:val="0"/>
      <w:marRight w:val="0"/>
      <w:marTop w:val="0"/>
      <w:marBottom w:val="0"/>
      <w:divBdr>
        <w:top w:val="none" w:sz="0" w:space="0" w:color="auto"/>
        <w:left w:val="none" w:sz="0" w:space="0" w:color="auto"/>
        <w:bottom w:val="none" w:sz="0" w:space="0" w:color="auto"/>
        <w:right w:val="none" w:sz="0" w:space="0" w:color="auto"/>
      </w:divBdr>
    </w:div>
    <w:div w:id="1455758482">
      <w:bodyDiv w:val="1"/>
      <w:marLeft w:val="0"/>
      <w:marRight w:val="0"/>
      <w:marTop w:val="0"/>
      <w:marBottom w:val="0"/>
      <w:divBdr>
        <w:top w:val="none" w:sz="0" w:space="0" w:color="auto"/>
        <w:left w:val="none" w:sz="0" w:space="0" w:color="auto"/>
        <w:bottom w:val="none" w:sz="0" w:space="0" w:color="auto"/>
        <w:right w:val="none" w:sz="0" w:space="0" w:color="auto"/>
      </w:divBdr>
    </w:div>
    <w:div w:id="1457410850">
      <w:bodyDiv w:val="1"/>
      <w:marLeft w:val="0"/>
      <w:marRight w:val="0"/>
      <w:marTop w:val="0"/>
      <w:marBottom w:val="0"/>
      <w:divBdr>
        <w:top w:val="none" w:sz="0" w:space="0" w:color="auto"/>
        <w:left w:val="none" w:sz="0" w:space="0" w:color="auto"/>
        <w:bottom w:val="none" w:sz="0" w:space="0" w:color="auto"/>
        <w:right w:val="none" w:sz="0" w:space="0" w:color="auto"/>
      </w:divBdr>
      <w:divsChild>
        <w:div w:id="564535490">
          <w:marLeft w:val="0"/>
          <w:marRight w:val="0"/>
          <w:marTop w:val="0"/>
          <w:marBottom w:val="0"/>
          <w:divBdr>
            <w:top w:val="none" w:sz="0" w:space="0" w:color="auto"/>
            <w:left w:val="none" w:sz="0" w:space="0" w:color="auto"/>
            <w:bottom w:val="none" w:sz="0" w:space="0" w:color="auto"/>
            <w:right w:val="none" w:sz="0" w:space="0" w:color="auto"/>
          </w:divBdr>
          <w:divsChild>
            <w:div w:id="218562801">
              <w:marLeft w:val="0"/>
              <w:marRight w:val="0"/>
              <w:marTop w:val="0"/>
              <w:marBottom w:val="0"/>
              <w:divBdr>
                <w:top w:val="none" w:sz="0" w:space="0" w:color="auto"/>
                <w:left w:val="none" w:sz="0" w:space="0" w:color="auto"/>
                <w:bottom w:val="none" w:sz="0" w:space="0" w:color="auto"/>
                <w:right w:val="none" w:sz="0" w:space="0" w:color="auto"/>
              </w:divBdr>
              <w:divsChild>
                <w:div w:id="1733306107">
                  <w:marLeft w:val="0"/>
                  <w:marRight w:val="0"/>
                  <w:marTop w:val="0"/>
                  <w:marBottom w:val="0"/>
                  <w:divBdr>
                    <w:top w:val="none" w:sz="0" w:space="0" w:color="auto"/>
                    <w:left w:val="none" w:sz="0" w:space="0" w:color="auto"/>
                    <w:bottom w:val="none" w:sz="0" w:space="0" w:color="auto"/>
                    <w:right w:val="none" w:sz="0" w:space="0" w:color="auto"/>
                  </w:divBdr>
                  <w:divsChild>
                    <w:div w:id="169568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248455">
          <w:marLeft w:val="0"/>
          <w:marRight w:val="0"/>
          <w:marTop w:val="0"/>
          <w:marBottom w:val="0"/>
          <w:divBdr>
            <w:top w:val="none" w:sz="0" w:space="0" w:color="auto"/>
            <w:left w:val="none" w:sz="0" w:space="0" w:color="auto"/>
            <w:bottom w:val="none" w:sz="0" w:space="0" w:color="auto"/>
            <w:right w:val="none" w:sz="0" w:space="0" w:color="auto"/>
          </w:divBdr>
          <w:divsChild>
            <w:div w:id="996492312">
              <w:marLeft w:val="0"/>
              <w:marRight w:val="0"/>
              <w:marTop w:val="0"/>
              <w:marBottom w:val="0"/>
              <w:divBdr>
                <w:top w:val="none" w:sz="0" w:space="0" w:color="auto"/>
                <w:left w:val="none" w:sz="0" w:space="0" w:color="auto"/>
                <w:bottom w:val="none" w:sz="0" w:space="0" w:color="auto"/>
                <w:right w:val="none" w:sz="0" w:space="0" w:color="auto"/>
              </w:divBdr>
              <w:divsChild>
                <w:div w:id="754086444">
                  <w:marLeft w:val="0"/>
                  <w:marRight w:val="0"/>
                  <w:marTop w:val="0"/>
                  <w:marBottom w:val="0"/>
                  <w:divBdr>
                    <w:top w:val="none" w:sz="0" w:space="0" w:color="auto"/>
                    <w:left w:val="none" w:sz="0" w:space="0" w:color="auto"/>
                    <w:bottom w:val="none" w:sz="0" w:space="0" w:color="auto"/>
                    <w:right w:val="none" w:sz="0" w:space="0" w:color="auto"/>
                  </w:divBdr>
                  <w:divsChild>
                    <w:div w:id="70707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840737">
      <w:bodyDiv w:val="1"/>
      <w:marLeft w:val="0"/>
      <w:marRight w:val="0"/>
      <w:marTop w:val="0"/>
      <w:marBottom w:val="0"/>
      <w:divBdr>
        <w:top w:val="none" w:sz="0" w:space="0" w:color="auto"/>
        <w:left w:val="none" w:sz="0" w:space="0" w:color="auto"/>
        <w:bottom w:val="none" w:sz="0" w:space="0" w:color="auto"/>
        <w:right w:val="none" w:sz="0" w:space="0" w:color="auto"/>
      </w:divBdr>
    </w:div>
    <w:div w:id="1465931840">
      <w:bodyDiv w:val="1"/>
      <w:marLeft w:val="0"/>
      <w:marRight w:val="0"/>
      <w:marTop w:val="0"/>
      <w:marBottom w:val="0"/>
      <w:divBdr>
        <w:top w:val="none" w:sz="0" w:space="0" w:color="auto"/>
        <w:left w:val="none" w:sz="0" w:space="0" w:color="auto"/>
        <w:bottom w:val="none" w:sz="0" w:space="0" w:color="auto"/>
        <w:right w:val="none" w:sz="0" w:space="0" w:color="auto"/>
      </w:divBdr>
    </w:div>
    <w:div w:id="1469585807">
      <w:bodyDiv w:val="1"/>
      <w:marLeft w:val="0"/>
      <w:marRight w:val="0"/>
      <w:marTop w:val="0"/>
      <w:marBottom w:val="0"/>
      <w:divBdr>
        <w:top w:val="none" w:sz="0" w:space="0" w:color="auto"/>
        <w:left w:val="none" w:sz="0" w:space="0" w:color="auto"/>
        <w:bottom w:val="none" w:sz="0" w:space="0" w:color="auto"/>
        <w:right w:val="none" w:sz="0" w:space="0" w:color="auto"/>
      </w:divBdr>
    </w:div>
    <w:div w:id="1472554341">
      <w:bodyDiv w:val="1"/>
      <w:marLeft w:val="0"/>
      <w:marRight w:val="0"/>
      <w:marTop w:val="0"/>
      <w:marBottom w:val="0"/>
      <w:divBdr>
        <w:top w:val="none" w:sz="0" w:space="0" w:color="auto"/>
        <w:left w:val="none" w:sz="0" w:space="0" w:color="auto"/>
        <w:bottom w:val="none" w:sz="0" w:space="0" w:color="auto"/>
        <w:right w:val="none" w:sz="0" w:space="0" w:color="auto"/>
      </w:divBdr>
    </w:div>
    <w:div w:id="1480996741">
      <w:bodyDiv w:val="1"/>
      <w:marLeft w:val="0"/>
      <w:marRight w:val="0"/>
      <w:marTop w:val="0"/>
      <w:marBottom w:val="0"/>
      <w:divBdr>
        <w:top w:val="none" w:sz="0" w:space="0" w:color="auto"/>
        <w:left w:val="none" w:sz="0" w:space="0" w:color="auto"/>
        <w:bottom w:val="none" w:sz="0" w:space="0" w:color="auto"/>
        <w:right w:val="none" w:sz="0" w:space="0" w:color="auto"/>
      </w:divBdr>
    </w:div>
    <w:div w:id="1488084532">
      <w:bodyDiv w:val="1"/>
      <w:marLeft w:val="0"/>
      <w:marRight w:val="0"/>
      <w:marTop w:val="0"/>
      <w:marBottom w:val="0"/>
      <w:divBdr>
        <w:top w:val="none" w:sz="0" w:space="0" w:color="auto"/>
        <w:left w:val="none" w:sz="0" w:space="0" w:color="auto"/>
        <w:bottom w:val="none" w:sz="0" w:space="0" w:color="auto"/>
        <w:right w:val="none" w:sz="0" w:space="0" w:color="auto"/>
      </w:divBdr>
      <w:divsChild>
        <w:div w:id="38554635">
          <w:marLeft w:val="0"/>
          <w:marRight w:val="0"/>
          <w:marTop w:val="0"/>
          <w:marBottom w:val="0"/>
          <w:divBdr>
            <w:top w:val="none" w:sz="0" w:space="0" w:color="auto"/>
            <w:left w:val="none" w:sz="0" w:space="0" w:color="auto"/>
            <w:bottom w:val="none" w:sz="0" w:space="0" w:color="auto"/>
            <w:right w:val="none" w:sz="0" w:space="0" w:color="auto"/>
          </w:divBdr>
        </w:div>
        <w:div w:id="701632824">
          <w:marLeft w:val="0"/>
          <w:marRight w:val="0"/>
          <w:marTop w:val="0"/>
          <w:marBottom w:val="0"/>
          <w:divBdr>
            <w:top w:val="none" w:sz="0" w:space="0" w:color="auto"/>
            <w:left w:val="none" w:sz="0" w:space="0" w:color="auto"/>
            <w:bottom w:val="none" w:sz="0" w:space="0" w:color="auto"/>
            <w:right w:val="none" w:sz="0" w:space="0" w:color="auto"/>
          </w:divBdr>
        </w:div>
        <w:div w:id="715201870">
          <w:marLeft w:val="0"/>
          <w:marRight w:val="0"/>
          <w:marTop w:val="0"/>
          <w:marBottom w:val="0"/>
          <w:divBdr>
            <w:top w:val="none" w:sz="0" w:space="0" w:color="auto"/>
            <w:left w:val="none" w:sz="0" w:space="0" w:color="auto"/>
            <w:bottom w:val="none" w:sz="0" w:space="0" w:color="auto"/>
            <w:right w:val="none" w:sz="0" w:space="0" w:color="auto"/>
          </w:divBdr>
        </w:div>
        <w:div w:id="1389039547">
          <w:marLeft w:val="0"/>
          <w:marRight w:val="0"/>
          <w:marTop w:val="0"/>
          <w:marBottom w:val="0"/>
          <w:divBdr>
            <w:top w:val="none" w:sz="0" w:space="0" w:color="auto"/>
            <w:left w:val="none" w:sz="0" w:space="0" w:color="auto"/>
            <w:bottom w:val="none" w:sz="0" w:space="0" w:color="auto"/>
            <w:right w:val="none" w:sz="0" w:space="0" w:color="auto"/>
          </w:divBdr>
        </w:div>
        <w:div w:id="2072462951">
          <w:marLeft w:val="0"/>
          <w:marRight w:val="0"/>
          <w:marTop w:val="0"/>
          <w:marBottom w:val="0"/>
          <w:divBdr>
            <w:top w:val="none" w:sz="0" w:space="0" w:color="auto"/>
            <w:left w:val="none" w:sz="0" w:space="0" w:color="auto"/>
            <w:bottom w:val="none" w:sz="0" w:space="0" w:color="auto"/>
            <w:right w:val="none" w:sz="0" w:space="0" w:color="auto"/>
          </w:divBdr>
        </w:div>
      </w:divsChild>
    </w:div>
    <w:div w:id="1492137813">
      <w:bodyDiv w:val="1"/>
      <w:marLeft w:val="0"/>
      <w:marRight w:val="0"/>
      <w:marTop w:val="0"/>
      <w:marBottom w:val="0"/>
      <w:divBdr>
        <w:top w:val="none" w:sz="0" w:space="0" w:color="auto"/>
        <w:left w:val="none" w:sz="0" w:space="0" w:color="auto"/>
        <w:bottom w:val="none" w:sz="0" w:space="0" w:color="auto"/>
        <w:right w:val="none" w:sz="0" w:space="0" w:color="auto"/>
      </w:divBdr>
    </w:div>
    <w:div w:id="1502351183">
      <w:bodyDiv w:val="1"/>
      <w:marLeft w:val="0"/>
      <w:marRight w:val="0"/>
      <w:marTop w:val="0"/>
      <w:marBottom w:val="0"/>
      <w:divBdr>
        <w:top w:val="none" w:sz="0" w:space="0" w:color="auto"/>
        <w:left w:val="none" w:sz="0" w:space="0" w:color="auto"/>
        <w:bottom w:val="none" w:sz="0" w:space="0" w:color="auto"/>
        <w:right w:val="none" w:sz="0" w:space="0" w:color="auto"/>
      </w:divBdr>
      <w:divsChild>
        <w:div w:id="134179896">
          <w:marLeft w:val="0"/>
          <w:marRight w:val="0"/>
          <w:marTop w:val="0"/>
          <w:marBottom w:val="0"/>
          <w:divBdr>
            <w:top w:val="none" w:sz="0" w:space="0" w:color="auto"/>
            <w:left w:val="none" w:sz="0" w:space="0" w:color="auto"/>
            <w:bottom w:val="none" w:sz="0" w:space="0" w:color="auto"/>
            <w:right w:val="none" w:sz="0" w:space="0" w:color="auto"/>
          </w:divBdr>
          <w:divsChild>
            <w:div w:id="1038430755">
              <w:marLeft w:val="0"/>
              <w:marRight w:val="0"/>
              <w:marTop w:val="0"/>
              <w:marBottom w:val="0"/>
              <w:divBdr>
                <w:top w:val="none" w:sz="0" w:space="0" w:color="auto"/>
                <w:left w:val="none" w:sz="0" w:space="0" w:color="auto"/>
                <w:bottom w:val="none" w:sz="0" w:space="0" w:color="auto"/>
                <w:right w:val="none" w:sz="0" w:space="0" w:color="auto"/>
              </w:divBdr>
              <w:divsChild>
                <w:div w:id="291373201">
                  <w:marLeft w:val="0"/>
                  <w:marRight w:val="0"/>
                  <w:marTop w:val="0"/>
                  <w:marBottom w:val="0"/>
                  <w:divBdr>
                    <w:top w:val="none" w:sz="0" w:space="0" w:color="auto"/>
                    <w:left w:val="none" w:sz="0" w:space="0" w:color="auto"/>
                    <w:bottom w:val="none" w:sz="0" w:space="0" w:color="auto"/>
                    <w:right w:val="none" w:sz="0" w:space="0" w:color="auto"/>
                  </w:divBdr>
                  <w:divsChild>
                    <w:div w:id="2002660205">
                      <w:marLeft w:val="0"/>
                      <w:marRight w:val="0"/>
                      <w:marTop w:val="0"/>
                      <w:marBottom w:val="0"/>
                      <w:divBdr>
                        <w:top w:val="none" w:sz="0" w:space="0" w:color="auto"/>
                        <w:left w:val="none" w:sz="0" w:space="0" w:color="auto"/>
                        <w:bottom w:val="none" w:sz="0" w:space="0" w:color="auto"/>
                        <w:right w:val="none" w:sz="0" w:space="0" w:color="auto"/>
                      </w:divBdr>
                      <w:divsChild>
                        <w:div w:id="51315935">
                          <w:marLeft w:val="0"/>
                          <w:marRight w:val="0"/>
                          <w:marTop w:val="0"/>
                          <w:marBottom w:val="0"/>
                          <w:divBdr>
                            <w:top w:val="none" w:sz="0" w:space="0" w:color="auto"/>
                            <w:left w:val="none" w:sz="0" w:space="0" w:color="auto"/>
                            <w:bottom w:val="none" w:sz="0" w:space="0" w:color="auto"/>
                            <w:right w:val="none" w:sz="0" w:space="0" w:color="auto"/>
                          </w:divBdr>
                          <w:divsChild>
                            <w:div w:id="144993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053729">
      <w:bodyDiv w:val="1"/>
      <w:marLeft w:val="0"/>
      <w:marRight w:val="0"/>
      <w:marTop w:val="0"/>
      <w:marBottom w:val="0"/>
      <w:divBdr>
        <w:top w:val="none" w:sz="0" w:space="0" w:color="auto"/>
        <w:left w:val="none" w:sz="0" w:space="0" w:color="auto"/>
        <w:bottom w:val="none" w:sz="0" w:space="0" w:color="auto"/>
        <w:right w:val="none" w:sz="0" w:space="0" w:color="auto"/>
      </w:divBdr>
    </w:div>
    <w:div w:id="1514763690">
      <w:bodyDiv w:val="1"/>
      <w:marLeft w:val="0"/>
      <w:marRight w:val="0"/>
      <w:marTop w:val="0"/>
      <w:marBottom w:val="0"/>
      <w:divBdr>
        <w:top w:val="none" w:sz="0" w:space="0" w:color="auto"/>
        <w:left w:val="none" w:sz="0" w:space="0" w:color="auto"/>
        <w:bottom w:val="none" w:sz="0" w:space="0" w:color="auto"/>
        <w:right w:val="none" w:sz="0" w:space="0" w:color="auto"/>
      </w:divBdr>
    </w:div>
    <w:div w:id="1520201036">
      <w:bodyDiv w:val="1"/>
      <w:marLeft w:val="0"/>
      <w:marRight w:val="0"/>
      <w:marTop w:val="0"/>
      <w:marBottom w:val="0"/>
      <w:divBdr>
        <w:top w:val="none" w:sz="0" w:space="0" w:color="auto"/>
        <w:left w:val="none" w:sz="0" w:space="0" w:color="auto"/>
        <w:bottom w:val="none" w:sz="0" w:space="0" w:color="auto"/>
        <w:right w:val="none" w:sz="0" w:space="0" w:color="auto"/>
      </w:divBdr>
    </w:div>
    <w:div w:id="1521550026">
      <w:bodyDiv w:val="1"/>
      <w:marLeft w:val="0"/>
      <w:marRight w:val="0"/>
      <w:marTop w:val="0"/>
      <w:marBottom w:val="0"/>
      <w:divBdr>
        <w:top w:val="none" w:sz="0" w:space="0" w:color="auto"/>
        <w:left w:val="none" w:sz="0" w:space="0" w:color="auto"/>
        <w:bottom w:val="none" w:sz="0" w:space="0" w:color="auto"/>
        <w:right w:val="none" w:sz="0" w:space="0" w:color="auto"/>
      </w:divBdr>
    </w:div>
    <w:div w:id="1521627797">
      <w:bodyDiv w:val="1"/>
      <w:marLeft w:val="0"/>
      <w:marRight w:val="0"/>
      <w:marTop w:val="0"/>
      <w:marBottom w:val="0"/>
      <w:divBdr>
        <w:top w:val="none" w:sz="0" w:space="0" w:color="auto"/>
        <w:left w:val="none" w:sz="0" w:space="0" w:color="auto"/>
        <w:bottom w:val="none" w:sz="0" w:space="0" w:color="auto"/>
        <w:right w:val="none" w:sz="0" w:space="0" w:color="auto"/>
      </w:divBdr>
    </w:div>
    <w:div w:id="1525826075">
      <w:bodyDiv w:val="1"/>
      <w:marLeft w:val="0"/>
      <w:marRight w:val="0"/>
      <w:marTop w:val="0"/>
      <w:marBottom w:val="0"/>
      <w:divBdr>
        <w:top w:val="none" w:sz="0" w:space="0" w:color="auto"/>
        <w:left w:val="none" w:sz="0" w:space="0" w:color="auto"/>
        <w:bottom w:val="none" w:sz="0" w:space="0" w:color="auto"/>
        <w:right w:val="none" w:sz="0" w:space="0" w:color="auto"/>
      </w:divBdr>
    </w:div>
    <w:div w:id="1541823718">
      <w:bodyDiv w:val="1"/>
      <w:marLeft w:val="0"/>
      <w:marRight w:val="0"/>
      <w:marTop w:val="0"/>
      <w:marBottom w:val="0"/>
      <w:divBdr>
        <w:top w:val="none" w:sz="0" w:space="0" w:color="auto"/>
        <w:left w:val="none" w:sz="0" w:space="0" w:color="auto"/>
        <w:bottom w:val="none" w:sz="0" w:space="0" w:color="auto"/>
        <w:right w:val="none" w:sz="0" w:space="0" w:color="auto"/>
      </w:divBdr>
    </w:div>
    <w:div w:id="1573158805">
      <w:bodyDiv w:val="1"/>
      <w:marLeft w:val="0"/>
      <w:marRight w:val="0"/>
      <w:marTop w:val="0"/>
      <w:marBottom w:val="0"/>
      <w:divBdr>
        <w:top w:val="none" w:sz="0" w:space="0" w:color="auto"/>
        <w:left w:val="none" w:sz="0" w:space="0" w:color="auto"/>
        <w:bottom w:val="none" w:sz="0" w:space="0" w:color="auto"/>
        <w:right w:val="none" w:sz="0" w:space="0" w:color="auto"/>
      </w:divBdr>
      <w:divsChild>
        <w:div w:id="1349328997">
          <w:marLeft w:val="0"/>
          <w:marRight w:val="0"/>
          <w:marTop w:val="0"/>
          <w:marBottom w:val="0"/>
          <w:divBdr>
            <w:top w:val="none" w:sz="0" w:space="0" w:color="auto"/>
            <w:left w:val="none" w:sz="0" w:space="0" w:color="auto"/>
            <w:bottom w:val="none" w:sz="0" w:space="0" w:color="auto"/>
            <w:right w:val="none" w:sz="0" w:space="0" w:color="auto"/>
          </w:divBdr>
        </w:div>
        <w:div w:id="1410081099">
          <w:marLeft w:val="0"/>
          <w:marRight w:val="0"/>
          <w:marTop w:val="0"/>
          <w:marBottom w:val="0"/>
          <w:divBdr>
            <w:top w:val="none" w:sz="0" w:space="0" w:color="auto"/>
            <w:left w:val="none" w:sz="0" w:space="0" w:color="auto"/>
            <w:bottom w:val="none" w:sz="0" w:space="0" w:color="auto"/>
            <w:right w:val="none" w:sz="0" w:space="0" w:color="auto"/>
          </w:divBdr>
        </w:div>
      </w:divsChild>
    </w:div>
    <w:div w:id="1579438186">
      <w:bodyDiv w:val="1"/>
      <w:marLeft w:val="0"/>
      <w:marRight w:val="0"/>
      <w:marTop w:val="0"/>
      <w:marBottom w:val="0"/>
      <w:divBdr>
        <w:top w:val="none" w:sz="0" w:space="0" w:color="auto"/>
        <w:left w:val="none" w:sz="0" w:space="0" w:color="auto"/>
        <w:bottom w:val="none" w:sz="0" w:space="0" w:color="auto"/>
        <w:right w:val="none" w:sz="0" w:space="0" w:color="auto"/>
      </w:divBdr>
    </w:div>
    <w:div w:id="1582136487">
      <w:bodyDiv w:val="1"/>
      <w:marLeft w:val="0"/>
      <w:marRight w:val="0"/>
      <w:marTop w:val="0"/>
      <w:marBottom w:val="0"/>
      <w:divBdr>
        <w:top w:val="none" w:sz="0" w:space="0" w:color="auto"/>
        <w:left w:val="none" w:sz="0" w:space="0" w:color="auto"/>
        <w:bottom w:val="none" w:sz="0" w:space="0" w:color="auto"/>
        <w:right w:val="none" w:sz="0" w:space="0" w:color="auto"/>
      </w:divBdr>
    </w:div>
    <w:div w:id="1584799983">
      <w:bodyDiv w:val="1"/>
      <w:marLeft w:val="0"/>
      <w:marRight w:val="0"/>
      <w:marTop w:val="0"/>
      <w:marBottom w:val="0"/>
      <w:divBdr>
        <w:top w:val="none" w:sz="0" w:space="0" w:color="auto"/>
        <w:left w:val="none" w:sz="0" w:space="0" w:color="auto"/>
        <w:bottom w:val="none" w:sz="0" w:space="0" w:color="auto"/>
        <w:right w:val="none" w:sz="0" w:space="0" w:color="auto"/>
      </w:divBdr>
    </w:div>
    <w:div w:id="1587691906">
      <w:bodyDiv w:val="1"/>
      <w:marLeft w:val="0"/>
      <w:marRight w:val="0"/>
      <w:marTop w:val="0"/>
      <w:marBottom w:val="0"/>
      <w:divBdr>
        <w:top w:val="none" w:sz="0" w:space="0" w:color="auto"/>
        <w:left w:val="none" w:sz="0" w:space="0" w:color="auto"/>
        <w:bottom w:val="none" w:sz="0" w:space="0" w:color="auto"/>
        <w:right w:val="none" w:sz="0" w:space="0" w:color="auto"/>
      </w:divBdr>
    </w:div>
    <w:div w:id="1590041994">
      <w:bodyDiv w:val="1"/>
      <w:marLeft w:val="0"/>
      <w:marRight w:val="0"/>
      <w:marTop w:val="0"/>
      <w:marBottom w:val="0"/>
      <w:divBdr>
        <w:top w:val="none" w:sz="0" w:space="0" w:color="auto"/>
        <w:left w:val="none" w:sz="0" w:space="0" w:color="auto"/>
        <w:bottom w:val="none" w:sz="0" w:space="0" w:color="auto"/>
        <w:right w:val="none" w:sz="0" w:space="0" w:color="auto"/>
      </w:divBdr>
    </w:div>
    <w:div w:id="1593858744">
      <w:bodyDiv w:val="1"/>
      <w:marLeft w:val="0"/>
      <w:marRight w:val="0"/>
      <w:marTop w:val="0"/>
      <w:marBottom w:val="0"/>
      <w:divBdr>
        <w:top w:val="none" w:sz="0" w:space="0" w:color="auto"/>
        <w:left w:val="none" w:sz="0" w:space="0" w:color="auto"/>
        <w:bottom w:val="none" w:sz="0" w:space="0" w:color="auto"/>
        <w:right w:val="none" w:sz="0" w:space="0" w:color="auto"/>
      </w:divBdr>
    </w:div>
    <w:div w:id="1596354360">
      <w:bodyDiv w:val="1"/>
      <w:marLeft w:val="0"/>
      <w:marRight w:val="0"/>
      <w:marTop w:val="0"/>
      <w:marBottom w:val="0"/>
      <w:divBdr>
        <w:top w:val="none" w:sz="0" w:space="0" w:color="auto"/>
        <w:left w:val="none" w:sz="0" w:space="0" w:color="auto"/>
        <w:bottom w:val="none" w:sz="0" w:space="0" w:color="auto"/>
        <w:right w:val="none" w:sz="0" w:space="0" w:color="auto"/>
      </w:divBdr>
      <w:divsChild>
        <w:div w:id="404496471">
          <w:marLeft w:val="821"/>
          <w:marRight w:val="0"/>
          <w:marTop w:val="0"/>
          <w:marBottom w:val="0"/>
          <w:divBdr>
            <w:top w:val="none" w:sz="0" w:space="0" w:color="auto"/>
            <w:left w:val="none" w:sz="0" w:space="0" w:color="auto"/>
            <w:bottom w:val="none" w:sz="0" w:space="0" w:color="auto"/>
            <w:right w:val="none" w:sz="0" w:space="0" w:color="auto"/>
          </w:divBdr>
        </w:div>
        <w:div w:id="583153241">
          <w:marLeft w:val="821"/>
          <w:marRight w:val="0"/>
          <w:marTop w:val="0"/>
          <w:marBottom w:val="0"/>
          <w:divBdr>
            <w:top w:val="none" w:sz="0" w:space="0" w:color="auto"/>
            <w:left w:val="none" w:sz="0" w:space="0" w:color="auto"/>
            <w:bottom w:val="none" w:sz="0" w:space="0" w:color="auto"/>
            <w:right w:val="none" w:sz="0" w:space="0" w:color="auto"/>
          </w:divBdr>
        </w:div>
        <w:div w:id="714503962">
          <w:marLeft w:val="821"/>
          <w:marRight w:val="0"/>
          <w:marTop w:val="0"/>
          <w:marBottom w:val="0"/>
          <w:divBdr>
            <w:top w:val="none" w:sz="0" w:space="0" w:color="auto"/>
            <w:left w:val="none" w:sz="0" w:space="0" w:color="auto"/>
            <w:bottom w:val="none" w:sz="0" w:space="0" w:color="auto"/>
            <w:right w:val="none" w:sz="0" w:space="0" w:color="auto"/>
          </w:divBdr>
        </w:div>
        <w:div w:id="776022382">
          <w:marLeft w:val="821"/>
          <w:marRight w:val="0"/>
          <w:marTop w:val="0"/>
          <w:marBottom w:val="0"/>
          <w:divBdr>
            <w:top w:val="none" w:sz="0" w:space="0" w:color="auto"/>
            <w:left w:val="none" w:sz="0" w:space="0" w:color="auto"/>
            <w:bottom w:val="none" w:sz="0" w:space="0" w:color="auto"/>
            <w:right w:val="none" w:sz="0" w:space="0" w:color="auto"/>
          </w:divBdr>
        </w:div>
        <w:div w:id="1239827259">
          <w:marLeft w:val="821"/>
          <w:marRight w:val="0"/>
          <w:marTop w:val="0"/>
          <w:marBottom w:val="0"/>
          <w:divBdr>
            <w:top w:val="none" w:sz="0" w:space="0" w:color="auto"/>
            <w:left w:val="none" w:sz="0" w:space="0" w:color="auto"/>
            <w:bottom w:val="none" w:sz="0" w:space="0" w:color="auto"/>
            <w:right w:val="none" w:sz="0" w:space="0" w:color="auto"/>
          </w:divBdr>
        </w:div>
        <w:div w:id="1408109143">
          <w:marLeft w:val="821"/>
          <w:marRight w:val="0"/>
          <w:marTop w:val="0"/>
          <w:marBottom w:val="0"/>
          <w:divBdr>
            <w:top w:val="none" w:sz="0" w:space="0" w:color="auto"/>
            <w:left w:val="none" w:sz="0" w:space="0" w:color="auto"/>
            <w:bottom w:val="none" w:sz="0" w:space="0" w:color="auto"/>
            <w:right w:val="none" w:sz="0" w:space="0" w:color="auto"/>
          </w:divBdr>
        </w:div>
        <w:div w:id="1488866111">
          <w:marLeft w:val="821"/>
          <w:marRight w:val="0"/>
          <w:marTop w:val="0"/>
          <w:marBottom w:val="0"/>
          <w:divBdr>
            <w:top w:val="none" w:sz="0" w:space="0" w:color="auto"/>
            <w:left w:val="none" w:sz="0" w:space="0" w:color="auto"/>
            <w:bottom w:val="none" w:sz="0" w:space="0" w:color="auto"/>
            <w:right w:val="none" w:sz="0" w:space="0" w:color="auto"/>
          </w:divBdr>
        </w:div>
        <w:div w:id="1728533461">
          <w:marLeft w:val="821"/>
          <w:marRight w:val="0"/>
          <w:marTop w:val="0"/>
          <w:marBottom w:val="0"/>
          <w:divBdr>
            <w:top w:val="none" w:sz="0" w:space="0" w:color="auto"/>
            <w:left w:val="none" w:sz="0" w:space="0" w:color="auto"/>
            <w:bottom w:val="none" w:sz="0" w:space="0" w:color="auto"/>
            <w:right w:val="none" w:sz="0" w:space="0" w:color="auto"/>
          </w:divBdr>
        </w:div>
      </w:divsChild>
    </w:div>
    <w:div w:id="1597519914">
      <w:bodyDiv w:val="1"/>
      <w:marLeft w:val="0"/>
      <w:marRight w:val="0"/>
      <w:marTop w:val="0"/>
      <w:marBottom w:val="0"/>
      <w:divBdr>
        <w:top w:val="none" w:sz="0" w:space="0" w:color="auto"/>
        <w:left w:val="none" w:sz="0" w:space="0" w:color="auto"/>
        <w:bottom w:val="none" w:sz="0" w:space="0" w:color="auto"/>
        <w:right w:val="none" w:sz="0" w:space="0" w:color="auto"/>
      </w:divBdr>
    </w:div>
    <w:div w:id="1608997494">
      <w:bodyDiv w:val="1"/>
      <w:marLeft w:val="0"/>
      <w:marRight w:val="0"/>
      <w:marTop w:val="0"/>
      <w:marBottom w:val="0"/>
      <w:divBdr>
        <w:top w:val="none" w:sz="0" w:space="0" w:color="auto"/>
        <w:left w:val="none" w:sz="0" w:space="0" w:color="auto"/>
        <w:bottom w:val="none" w:sz="0" w:space="0" w:color="auto"/>
        <w:right w:val="none" w:sz="0" w:space="0" w:color="auto"/>
      </w:divBdr>
    </w:div>
    <w:div w:id="1610812850">
      <w:bodyDiv w:val="1"/>
      <w:marLeft w:val="0"/>
      <w:marRight w:val="0"/>
      <w:marTop w:val="0"/>
      <w:marBottom w:val="0"/>
      <w:divBdr>
        <w:top w:val="none" w:sz="0" w:space="0" w:color="auto"/>
        <w:left w:val="none" w:sz="0" w:space="0" w:color="auto"/>
        <w:bottom w:val="none" w:sz="0" w:space="0" w:color="auto"/>
        <w:right w:val="none" w:sz="0" w:space="0" w:color="auto"/>
      </w:divBdr>
    </w:div>
    <w:div w:id="1615820516">
      <w:bodyDiv w:val="1"/>
      <w:marLeft w:val="0"/>
      <w:marRight w:val="0"/>
      <w:marTop w:val="0"/>
      <w:marBottom w:val="0"/>
      <w:divBdr>
        <w:top w:val="none" w:sz="0" w:space="0" w:color="auto"/>
        <w:left w:val="none" w:sz="0" w:space="0" w:color="auto"/>
        <w:bottom w:val="none" w:sz="0" w:space="0" w:color="auto"/>
        <w:right w:val="none" w:sz="0" w:space="0" w:color="auto"/>
      </w:divBdr>
    </w:div>
    <w:div w:id="1622147532">
      <w:bodyDiv w:val="1"/>
      <w:marLeft w:val="0"/>
      <w:marRight w:val="0"/>
      <w:marTop w:val="0"/>
      <w:marBottom w:val="0"/>
      <w:divBdr>
        <w:top w:val="none" w:sz="0" w:space="0" w:color="auto"/>
        <w:left w:val="none" w:sz="0" w:space="0" w:color="auto"/>
        <w:bottom w:val="none" w:sz="0" w:space="0" w:color="auto"/>
        <w:right w:val="none" w:sz="0" w:space="0" w:color="auto"/>
      </w:divBdr>
    </w:div>
    <w:div w:id="1622565238">
      <w:bodyDiv w:val="1"/>
      <w:marLeft w:val="0"/>
      <w:marRight w:val="0"/>
      <w:marTop w:val="0"/>
      <w:marBottom w:val="0"/>
      <w:divBdr>
        <w:top w:val="none" w:sz="0" w:space="0" w:color="auto"/>
        <w:left w:val="none" w:sz="0" w:space="0" w:color="auto"/>
        <w:bottom w:val="none" w:sz="0" w:space="0" w:color="auto"/>
        <w:right w:val="none" w:sz="0" w:space="0" w:color="auto"/>
      </w:divBdr>
    </w:div>
    <w:div w:id="1627002672">
      <w:bodyDiv w:val="1"/>
      <w:marLeft w:val="0"/>
      <w:marRight w:val="0"/>
      <w:marTop w:val="0"/>
      <w:marBottom w:val="0"/>
      <w:divBdr>
        <w:top w:val="none" w:sz="0" w:space="0" w:color="auto"/>
        <w:left w:val="none" w:sz="0" w:space="0" w:color="auto"/>
        <w:bottom w:val="none" w:sz="0" w:space="0" w:color="auto"/>
        <w:right w:val="none" w:sz="0" w:space="0" w:color="auto"/>
      </w:divBdr>
      <w:divsChild>
        <w:div w:id="344675965">
          <w:marLeft w:val="0"/>
          <w:marRight w:val="0"/>
          <w:marTop w:val="0"/>
          <w:marBottom w:val="0"/>
          <w:divBdr>
            <w:top w:val="none" w:sz="0" w:space="0" w:color="auto"/>
            <w:left w:val="none" w:sz="0" w:space="0" w:color="auto"/>
            <w:bottom w:val="none" w:sz="0" w:space="0" w:color="auto"/>
            <w:right w:val="none" w:sz="0" w:space="0" w:color="auto"/>
          </w:divBdr>
        </w:div>
        <w:div w:id="596908270">
          <w:marLeft w:val="0"/>
          <w:marRight w:val="0"/>
          <w:marTop w:val="0"/>
          <w:marBottom w:val="0"/>
          <w:divBdr>
            <w:top w:val="none" w:sz="0" w:space="0" w:color="auto"/>
            <w:left w:val="none" w:sz="0" w:space="0" w:color="auto"/>
            <w:bottom w:val="none" w:sz="0" w:space="0" w:color="auto"/>
            <w:right w:val="none" w:sz="0" w:space="0" w:color="auto"/>
          </w:divBdr>
        </w:div>
        <w:div w:id="719062761">
          <w:marLeft w:val="0"/>
          <w:marRight w:val="0"/>
          <w:marTop w:val="0"/>
          <w:marBottom w:val="0"/>
          <w:divBdr>
            <w:top w:val="none" w:sz="0" w:space="0" w:color="auto"/>
            <w:left w:val="none" w:sz="0" w:space="0" w:color="auto"/>
            <w:bottom w:val="none" w:sz="0" w:space="0" w:color="auto"/>
            <w:right w:val="none" w:sz="0" w:space="0" w:color="auto"/>
          </w:divBdr>
        </w:div>
        <w:div w:id="720640286">
          <w:marLeft w:val="0"/>
          <w:marRight w:val="0"/>
          <w:marTop w:val="0"/>
          <w:marBottom w:val="0"/>
          <w:divBdr>
            <w:top w:val="none" w:sz="0" w:space="0" w:color="auto"/>
            <w:left w:val="none" w:sz="0" w:space="0" w:color="auto"/>
            <w:bottom w:val="none" w:sz="0" w:space="0" w:color="auto"/>
            <w:right w:val="none" w:sz="0" w:space="0" w:color="auto"/>
          </w:divBdr>
        </w:div>
        <w:div w:id="726608850">
          <w:marLeft w:val="0"/>
          <w:marRight w:val="0"/>
          <w:marTop w:val="0"/>
          <w:marBottom w:val="0"/>
          <w:divBdr>
            <w:top w:val="none" w:sz="0" w:space="0" w:color="auto"/>
            <w:left w:val="none" w:sz="0" w:space="0" w:color="auto"/>
            <w:bottom w:val="none" w:sz="0" w:space="0" w:color="auto"/>
            <w:right w:val="none" w:sz="0" w:space="0" w:color="auto"/>
          </w:divBdr>
        </w:div>
      </w:divsChild>
    </w:div>
    <w:div w:id="1629701026">
      <w:bodyDiv w:val="1"/>
      <w:marLeft w:val="0"/>
      <w:marRight w:val="0"/>
      <w:marTop w:val="0"/>
      <w:marBottom w:val="0"/>
      <w:divBdr>
        <w:top w:val="none" w:sz="0" w:space="0" w:color="auto"/>
        <w:left w:val="none" w:sz="0" w:space="0" w:color="auto"/>
        <w:bottom w:val="none" w:sz="0" w:space="0" w:color="auto"/>
        <w:right w:val="none" w:sz="0" w:space="0" w:color="auto"/>
      </w:divBdr>
      <w:divsChild>
        <w:div w:id="1686974849">
          <w:marLeft w:val="0"/>
          <w:marRight w:val="0"/>
          <w:marTop w:val="0"/>
          <w:marBottom w:val="0"/>
          <w:divBdr>
            <w:top w:val="none" w:sz="0" w:space="0" w:color="auto"/>
            <w:left w:val="none" w:sz="0" w:space="0" w:color="auto"/>
            <w:bottom w:val="none" w:sz="0" w:space="0" w:color="auto"/>
            <w:right w:val="none" w:sz="0" w:space="0" w:color="auto"/>
          </w:divBdr>
          <w:divsChild>
            <w:div w:id="986861499">
              <w:marLeft w:val="0"/>
              <w:marRight w:val="0"/>
              <w:marTop w:val="0"/>
              <w:marBottom w:val="0"/>
              <w:divBdr>
                <w:top w:val="none" w:sz="0" w:space="0" w:color="auto"/>
                <w:left w:val="none" w:sz="0" w:space="0" w:color="auto"/>
                <w:bottom w:val="none" w:sz="0" w:space="0" w:color="auto"/>
                <w:right w:val="none" w:sz="0" w:space="0" w:color="auto"/>
              </w:divBdr>
              <w:divsChild>
                <w:div w:id="1151364036">
                  <w:marLeft w:val="0"/>
                  <w:marRight w:val="0"/>
                  <w:marTop w:val="0"/>
                  <w:marBottom w:val="0"/>
                  <w:divBdr>
                    <w:top w:val="none" w:sz="0" w:space="0" w:color="auto"/>
                    <w:left w:val="none" w:sz="0" w:space="0" w:color="auto"/>
                    <w:bottom w:val="none" w:sz="0" w:space="0" w:color="auto"/>
                    <w:right w:val="none" w:sz="0" w:space="0" w:color="auto"/>
                  </w:divBdr>
                  <w:divsChild>
                    <w:div w:id="1220096082">
                      <w:marLeft w:val="0"/>
                      <w:marRight w:val="0"/>
                      <w:marTop w:val="0"/>
                      <w:marBottom w:val="0"/>
                      <w:divBdr>
                        <w:top w:val="none" w:sz="0" w:space="0" w:color="auto"/>
                        <w:left w:val="none" w:sz="0" w:space="0" w:color="auto"/>
                        <w:bottom w:val="none" w:sz="0" w:space="0" w:color="auto"/>
                        <w:right w:val="none" w:sz="0" w:space="0" w:color="auto"/>
                      </w:divBdr>
                      <w:divsChild>
                        <w:div w:id="354892689">
                          <w:marLeft w:val="0"/>
                          <w:marRight w:val="0"/>
                          <w:marTop w:val="0"/>
                          <w:marBottom w:val="0"/>
                          <w:divBdr>
                            <w:top w:val="none" w:sz="0" w:space="0" w:color="auto"/>
                            <w:left w:val="none" w:sz="0" w:space="0" w:color="auto"/>
                            <w:bottom w:val="none" w:sz="0" w:space="0" w:color="auto"/>
                            <w:right w:val="none" w:sz="0" w:space="0" w:color="auto"/>
                          </w:divBdr>
                          <w:divsChild>
                            <w:div w:id="999887817">
                              <w:marLeft w:val="0"/>
                              <w:marRight w:val="0"/>
                              <w:marTop w:val="0"/>
                              <w:marBottom w:val="0"/>
                              <w:divBdr>
                                <w:top w:val="none" w:sz="0" w:space="0" w:color="auto"/>
                                <w:left w:val="none" w:sz="0" w:space="0" w:color="auto"/>
                                <w:bottom w:val="none" w:sz="0" w:space="0" w:color="auto"/>
                                <w:right w:val="none" w:sz="0" w:space="0" w:color="auto"/>
                              </w:divBdr>
                              <w:divsChild>
                                <w:div w:id="2144613798">
                                  <w:marLeft w:val="0"/>
                                  <w:marRight w:val="0"/>
                                  <w:marTop w:val="0"/>
                                  <w:marBottom w:val="0"/>
                                  <w:divBdr>
                                    <w:top w:val="none" w:sz="0" w:space="0" w:color="auto"/>
                                    <w:left w:val="none" w:sz="0" w:space="0" w:color="auto"/>
                                    <w:bottom w:val="none" w:sz="0" w:space="0" w:color="auto"/>
                                    <w:right w:val="none" w:sz="0" w:space="0" w:color="auto"/>
                                  </w:divBdr>
                                  <w:divsChild>
                                    <w:div w:id="30724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948604">
                  <w:marLeft w:val="0"/>
                  <w:marRight w:val="0"/>
                  <w:marTop w:val="0"/>
                  <w:marBottom w:val="0"/>
                  <w:divBdr>
                    <w:top w:val="none" w:sz="0" w:space="0" w:color="auto"/>
                    <w:left w:val="none" w:sz="0" w:space="0" w:color="auto"/>
                    <w:bottom w:val="none" w:sz="0" w:space="0" w:color="auto"/>
                    <w:right w:val="none" w:sz="0" w:space="0" w:color="auto"/>
                  </w:divBdr>
                  <w:divsChild>
                    <w:div w:id="176326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48355">
      <w:bodyDiv w:val="1"/>
      <w:marLeft w:val="0"/>
      <w:marRight w:val="0"/>
      <w:marTop w:val="0"/>
      <w:marBottom w:val="0"/>
      <w:divBdr>
        <w:top w:val="none" w:sz="0" w:space="0" w:color="auto"/>
        <w:left w:val="none" w:sz="0" w:space="0" w:color="auto"/>
        <w:bottom w:val="none" w:sz="0" w:space="0" w:color="auto"/>
        <w:right w:val="none" w:sz="0" w:space="0" w:color="auto"/>
      </w:divBdr>
      <w:divsChild>
        <w:div w:id="292836607">
          <w:marLeft w:val="0"/>
          <w:marRight w:val="0"/>
          <w:marTop w:val="0"/>
          <w:marBottom w:val="0"/>
          <w:divBdr>
            <w:top w:val="none" w:sz="0" w:space="0" w:color="auto"/>
            <w:left w:val="none" w:sz="0" w:space="0" w:color="auto"/>
            <w:bottom w:val="none" w:sz="0" w:space="0" w:color="auto"/>
            <w:right w:val="none" w:sz="0" w:space="0" w:color="auto"/>
          </w:divBdr>
        </w:div>
        <w:div w:id="302270069">
          <w:marLeft w:val="0"/>
          <w:marRight w:val="0"/>
          <w:marTop w:val="0"/>
          <w:marBottom w:val="0"/>
          <w:divBdr>
            <w:top w:val="none" w:sz="0" w:space="0" w:color="auto"/>
            <w:left w:val="none" w:sz="0" w:space="0" w:color="auto"/>
            <w:bottom w:val="none" w:sz="0" w:space="0" w:color="auto"/>
            <w:right w:val="none" w:sz="0" w:space="0" w:color="auto"/>
          </w:divBdr>
        </w:div>
        <w:div w:id="609241977">
          <w:marLeft w:val="0"/>
          <w:marRight w:val="0"/>
          <w:marTop w:val="0"/>
          <w:marBottom w:val="0"/>
          <w:divBdr>
            <w:top w:val="none" w:sz="0" w:space="0" w:color="auto"/>
            <w:left w:val="none" w:sz="0" w:space="0" w:color="auto"/>
            <w:bottom w:val="none" w:sz="0" w:space="0" w:color="auto"/>
            <w:right w:val="none" w:sz="0" w:space="0" w:color="auto"/>
          </w:divBdr>
        </w:div>
        <w:div w:id="1222641924">
          <w:marLeft w:val="0"/>
          <w:marRight w:val="0"/>
          <w:marTop w:val="0"/>
          <w:marBottom w:val="0"/>
          <w:divBdr>
            <w:top w:val="none" w:sz="0" w:space="0" w:color="auto"/>
            <w:left w:val="none" w:sz="0" w:space="0" w:color="auto"/>
            <w:bottom w:val="none" w:sz="0" w:space="0" w:color="auto"/>
            <w:right w:val="none" w:sz="0" w:space="0" w:color="auto"/>
          </w:divBdr>
        </w:div>
        <w:div w:id="1966084078">
          <w:marLeft w:val="0"/>
          <w:marRight w:val="0"/>
          <w:marTop w:val="0"/>
          <w:marBottom w:val="0"/>
          <w:divBdr>
            <w:top w:val="none" w:sz="0" w:space="0" w:color="auto"/>
            <w:left w:val="none" w:sz="0" w:space="0" w:color="auto"/>
            <w:bottom w:val="none" w:sz="0" w:space="0" w:color="auto"/>
            <w:right w:val="none" w:sz="0" w:space="0" w:color="auto"/>
          </w:divBdr>
        </w:div>
      </w:divsChild>
    </w:div>
    <w:div w:id="1642809916">
      <w:bodyDiv w:val="1"/>
      <w:marLeft w:val="0"/>
      <w:marRight w:val="0"/>
      <w:marTop w:val="0"/>
      <w:marBottom w:val="0"/>
      <w:divBdr>
        <w:top w:val="none" w:sz="0" w:space="0" w:color="auto"/>
        <w:left w:val="none" w:sz="0" w:space="0" w:color="auto"/>
        <w:bottom w:val="none" w:sz="0" w:space="0" w:color="auto"/>
        <w:right w:val="none" w:sz="0" w:space="0" w:color="auto"/>
      </w:divBdr>
    </w:div>
    <w:div w:id="1654479375">
      <w:bodyDiv w:val="1"/>
      <w:marLeft w:val="0"/>
      <w:marRight w:val="0"/>
      <w:marTop w:val="0"/>
      <w:marBottom w:val="0"/>
      <w:divBdr>
        <w:top w:val="none" w:sz="0" w:space="0" w:color="auto"/>
        <w:left w:val="none" w:sz="0" w:space="0" w:color="auto"/>
        <w:bottom w:val="none" w:sz="0" w:space="0" w:color="auto"/>
        <w:right w:val="none" w:sz="0" w:space="0" w:color="auto"/>
      </w:divBdr>
    </w:div>
    <w:div w:id="1660307911">
      <w:bodyDiv w:val="1"/>
      <w:marLeft w:val="0"/>
      <w:marRight w:val="0"/>
      <w:marTop w:val="0"/>
      <w:marBottom w:val="0"/>
      <w:divBdr>
        <w:top w:val="none" w:sz="0" w:space="0" w:color="auto"/>
        <w:left w:val="none" w:sz="0" w:space="0" w:color="auto"/>
        <w:bottom w:val="none" w:sz="0" w:space="0" w:color="auto"/>
        <w:right w:val="none" w:sz="0" w:space="0" w:color="auto"/>
      </w:divBdr>
    </w:div>
    <w:div w:id="1665820134">
      <w:bodyDiv w:val="1"/>
      <w:marLeft w:val="0"/>
      <w:marRight w:val="0"/>
      <w:marTop w:val="0"/>
      <w:marBottom w:val="0"/>
      <w:divBdr>
        <w:top w:val="none" w:sz="0" w:space="0" w:color="auto"/>
        <w:left w:val="none" w:sz="0" w:space="0" w:color="auto"/>
        <w:bottom w:val="none" w:sz="0" w:space="0" w:color="auto"/>
        <w:right w:val="none" w:sz="0" w:space="0" w:color="auto"/>
      </w:divBdr>
    </w:div>
    <w:div w:id="1671716901">
      <w:bodyDiv w:val="1"/>
      <w:marLeft w:val="0"/>
      <w:marRight w:val="0"/>
      <w:marTop w:val="0"/>
      <w:marBottom w:val="0"/>
      <w:divBdr>
        <w:top w:val="none" w:sz="0" w:space="0" w:color="auto"/>
        <w:left w:val="none" w:sz="0" w:space="0" w:color="auto"/>
        <w:bottom w:val="none" w:sz="0" w:space="0" w:color="auto"/>
        <w:right w:val="none" w:sz="0" w:space="0" w:color="auto"/>
      </w:divBdr>
    </w:div>
    <w:div w:id="1675034829">
      <w:bodyDiv w:val="1"/>
      <w:marLeft w:val="0"/>
      <w:marRight w:val="0"/>
      <w:marTop w:val="0"/>
      <w:marBottom w:val="0"/>
      <w:divBdr>
        <w:top w:val="none" w:sz="0" w:space="0" w:color="auto"/>
        <w:left w:val="none" w:sz="0" w:space="0" w:color="auto"/>
        <w:bottom w:val="none" w:sz="0" w:space="0" w:color="auto"/>
        <w:right w:val="none" w:sz="0" w:space="0" w:color="auto"/>
      </w:divBdr>
    </w:div>
    <w:div w:id="1679691072">
      <w:bodyDiv w:val="1"/>
      <w:marLeft w:val="0"/>
      <w:marRight w:val="0"/>
      <w:marTop w:val="0"/>
      <w:marBottom w:val="0"/>
      <w:divBdr>
        <w:top w:val="none" w:sz="0" w:space="0" w:color="auto"/>
        <w:left w:val="none" w:sz="0" w:space="0" w:color="auto"/>
        <w:bottom w:val="none" w:sz="0" w:space="0" w:color="auto"/>
        <w:right w:val="none" w:sz="0" w:space="0" w:color="auto"/>
      </w:divBdr>
    </w:div>
    <w:div w:id="1681541050">
      <w:bodyDiv w:val="1"/>
      <w:marLeft w:val="0"/>
      <w:marRight w:val="0"/>
      <w:marTop w:val="0"/>
      <w:marBottom w:val="0"/>
      <w:divBdr>
        <w:top w:val="none" w:sz="0" w:space="0" w:color="auto"/>
        <w:left w:val="none" w:sz="0" w:space="0" w:color="auto"/>
        <w:bottom w:val="none" w:sz="0" w:space="0" w:color="auto"/>
        <w:right w:val="none" w:sz="0" w:space="0" w:color="auto"/>
      </w:divBdr>
    </w:div>
    <w:div w:id="1687124950">
      <w:bodyDiv w:val="1"/>
      <w:marLeft w:val="0"/>
      <w:marRight w:val="0"/>
      <w:marTop w:val="0"/>
      <w:marBottom w:val="0"/>
      <w:divBdr>
        <w:top w:val="none" w:sz="0" w:space="0" w:color="auto"/>
        <w:left w:val="none" w:sz="0" w:space="0" w:color="auto"/>
        <w:bottom w:val="none" w:sz="0" w:space="0" w:color="auto"/>
        <w:right w:val="none" w:sz="0" w:space="0" w:color="auto"/>
      </w:divBdr>
    </w:div>
    <w:div w:id="1687905612">
      <w:bodyDiv w:val="1"/>
      <w:marLeft w:val="0"/>
      <w:marRight w:val="0"/>
      <w:marTop w:val="0"/>
      <w:marBottom w:val="0"/>
      <w:divBdr>
        <w:top w:val="none" w:sz="0" w:space="0" w:color="auto"/>
        <w:left w:val="none" w:sz="0" w:space="0" w:color="auto"/>
        <w:bottom w:val="none" w:sz="0" w:space="0" w:color="auto"/>
        <w:right w:val="none" w:sz="0" w:space="0" w:color="auto"/>
      </w:divBdr>
    </w:div>
    <w:div w:id="1688605261">
      <w:bodyDiv w:val="1"/>
      <w:marLeft w:val="0"/>
      <w:marRight w:val="0"/>
      <w:marTop w:val="0"/>
      <w:marBottom w:val="0"/>
      <w:divBdr>
        <w:top w:val="none" w:sz="0" w:space="0" w:color="auto"/>
        <w:left w:val="none" w:sz="0" w:space="0" w:color="auto"/>
        <w:bottom w:val="none" w:sz="0" w:space="0" w:color="auto"/>
        <w:right w:val="none" w:sz="0" w:space="0" w:color="auto"/>
      </w:divBdr>
    </w:div>
    <w:div w:id="1690714882">
      <w:bodyDiv w:val="1"/>
      <w:marLeft w:val="0"/>
      <w:marRight w:val="0"/>
      <w:marTop w:val="0"/>
      <w:marBottom w:val="0"/>
      <w:divBdr>
        <w:top w:val="none" w:sz="0" w:space="0" w:color="auto"/>
        <w:left w:val="none" w:sz="0" w:space="0" w:color="auto"/>
        <w:bottom w:val="none" w:sz="0" w:space="0" w:color="auto"/>
        <w:right w:val="none" w:sz="0" w:space="0" w:color="auto"/>
      </w:divBdr>
    </w:div>
    <w:div w:id="1709067201">
      <w:bodyDiv w:val="1"/>
      <w:marLeft w:val="0"/>
      <w:marRight w:val="0"/>
      <w:marTop w:val="0"/>
      <w:marBottom w:val="0"/>
      <w:divBdr>
        <w:top w:val="none" w:sz="0" w:space="0" w:color="auto"/>
        <w:left w:val="none" w:sz="0" w:space="0" w:color="auto"/>
        <w:bottom w:val="none" w:sz="0" w:space="0" w:color="auto"/>
        <w:right w:val="none" w:sz="0" w:space="0" w:color="auto"/>
      </w:divBdr>
      <w:divsChild>
        <w:div w:id="603147993">
          <w:marLeft w:val="0"/>
          <w:marRight w:val="0"/>
          <w:marTop w:val="0"/>
          <w:marBottom w:val="0"/>
          <w:divBdr>
            <w:top w:val="none" w:sz="0" w:space="0" w:color="auto"/>
            <w:left w:val="none" w:sz="0" w:space="0" w:color="auto"/>
            <w:bottom w:val="none" w:sz="0" w:space="0" w:color="auto"/>
            <w:right w:val="none" w:sz="0" w:space="0" w:color="auto"/>
          </w:divBdr>
        </w:div>
        <w:div w:id="1887331064">
          <w:marLeft w:val="0"/>
          <w:marRight w:val="0"/>
          <w:marTop w:val="0"/>
          <w:marBottom w:val="0"/>
          <w:divBdr>
            <w:top w:val="none" w:sz="0" w:space="0" w:color="auto"/>
            <w:left w:val="none" w:sz="0" w:space="0" w:color="auto"/>
            <w:bottom w:val="none" w:sz="0" w:space="0" w:color="auto"/>
            <w:right w:val="none" w:sz="0" w:space="0" w:color="auto"/>
          </w:divBdr>
        </w:div>
      </w:divsChild>
    </w:div>
    <w:div w:id="1711875033">
      <w:bodyDiv w:val="1"/>
      <w:marLeft w:val="0"/>
      <w:marRight w:val="0"/>
      <w:marTop w:val="0"/>
      <w:marBottom w:val="0"/>
      <w:divBdr>
        <w:top w:val="none" w:sz="0" w:space="0" w:color="auto"/>
        <w:left w:val="none" w:sz="0" w:space="0" w:color="auto"/>
        <w:bottom w:val="none" w:sz="0" w:space="0" w:color="auto"/>
        <w:right w:val="none" w:sz="0" w:space="0" w:color="auto"/>
      </w:divBdr>
      <w:divsChild>
        <w:div w:id="241838335">
          <w:marLeft w:val="0"/>
          <w:marRight w:val="0"/>
          <w:marTop w:val="0"/>
          <w:marBottom w:val="0"/>
          <w:divBdr>
            <w:top w:val="none" w:sz="0" w:space="0" w:color="auto"/>
            <w:left w:val="none" w:sz="0" w:space="0" w:color="auto"/>
            <w:bottom w:val="none" w:sz="0" w:space="0" w:color="auto"/>
            <w:right w:val="none" w:sz="0" w:space="0" w:color="auto"/>
          </w:divBdr>
          <w:divsChild>
            <w:div w:id="756245418">
              <w:marLeft w:val="0"/>
              <w:marRight w:val="0"/>
              <w:marTop w:val="0"/>
              <w:marBottom w:val="0"/>
              <w:divBdr>
                <w:top w:val="none" w:sz="0" w:space="0" w:color="auto"/>
                <w:left w:val="none" w:sz="0" w:space="0" w:color="auto"/>
                <w:bottom w:val="none" w:sz="0" w:space="0" w:color="auto"/>
                <w:right w:val="none" w:sz="0" w:space="0" w:color="auto"/>
              </w:divBdr>
              <w:divsChild>
                <w:div w:id="595137485">
                  <w:marLeft w:val="0"/>
                  <w:marRight w:val="0"/>
                  <w:marTop w:val="0"/>
                  <w:marBottom w:val="0"/>
                  <w:divBdr>
                    <w:top w:val="none" w:sz="0" w:space="0" w:color="auto"/>
                    <w:left w:val="none" w:sz="0" w:space="0" w:color="auto"/>
                    <w:bottom w:val="none" w:sz="0" w:space="0" w:color="auto"/>
                    <w:right w:val="none" w:sz="0" w:space="0" w:color="auto"/>
                  </w:divBdr>
                  <w:divsChild>
                    <w:div w:id="1101411623">
                      <w:marLeft w:val="0"/>
                      <w:marRight w:val="0"/>
                      <w:marTop w:val="0"/>
                      <w:marBottom w:val="0"/>
                      <w:divBdr>
                        <w:top w:val="none" w:sz="0" w:space="0" w:color="auto"/>
                        <w:left w:val="none" w:sz="0" w:space="0" w:color="auto"/>
                        <w:bottom w:val="none" w:sz="0" w:space="0" w:color="auto"/>
                        <w:right w:val="none" w:sz="0" w:space="0" w:color="auto"/>
                      </w:divBdr>
                    </w:div>
                  </w:divsChild>
                </w:div>
                <w:div w:id="1288928590">
                  <w:marLeft w:val="0"/>
                  <w:marRight w:val="0"/>
                  <w:marTop w:val="0"/>
                  <w:marBottom w:val="0"/>
                  <w:divBdr>
                    <w:top w:val="none" w:sz="0" w:space="0" w:color="auto"/>
                    <w:left w:val="none" w:sz="0" w:space="0" w:color="auto"/>
                    <w:bottom w:val="none" w:sz="0" w:space="0" w:color="auto"/>
                    <w:right w:val="none" w:sz="0" w:space="0" w:color="auto"/>
                  </w:divBdr>
                  <w:divsChild>
                    <w:div w:id="1256597078">
                      <w:marLeft w:val="0"/>
                      <w:marRight w:val="0"/>
                      <w:marTop w:val="0"/>
                      <w:marBottom w:val="0"/>
                      <w:divBdr>
                        <w:top w:val="none" w:sz="0" w:space="0" w:color="auto"/>
                        <w:left w:val="none" w:sz="0" w:space="0" w:color="auto"/>
                        <w:bottom w:val="none" w:sz="0" w:space="0" w:color="auto"/>
                        <w:right w:val="none" w:sz="0" w:space="0" w:color="auto"/>
                      </w:divBdr>
                      <w:divsChild>
                        <w:div w:id="1733886441">
                          <w:marLeft w:val="0"/>
                          <w:marRight w:val="0"/>
                          <w:marTop w:val="0"/>
                          <w:marBottom w:val="0"/>
                          <w:divBdr>
                            <w:top w:val="none" w:sz="0" w:space="0" w:color="auto"/>
                            <w:left w:val="none" w:sz="0" w:space="0" w:color="auto"/>
                            <w:bottom w:val="none" w:sz="0" w:space="0" w:color="auto"/>
                            <w:right w:val="none" w:sz="0" w:space="0" w:color="auto"/>
                          </w:divBdr>
                          <w:divsChild>
                            <w:div w:id="423308637">
                              <w:marLeft w:val="0"/>
                              <w:marRight w:val="0"/>
                              <w:marTop w:val="0"/>
                              <w:marBottom w:val="0"/>
                              <w:divBdr>
                                <w:top w:val="none" w:sz="0" w:space="0" w:color="auto"/>
                                <w:left w:val="none" w:sz="0" w:space="0" w:color="auto"/>
                                <w:bottom w:val="none" w:sz="0" w:space="0" w:color="auto"/>
                                <w:right w:val="none" w:sz="0" w:space="0" w:color="auto"/>
                              </w:divBdr>
                              <w:divsChild>
                                <w:div w:id="1205365625">
                                  <w:marLeft w:val="0"/>
                                  <w:marRight w:val="0"/>
                                  <w:marTop w:val="0"/>
                                  <w:marBottom w:val="0"/>
                                  <w:divBdr>
                                    <w:top w:val="none" w:sz="0" w:space="0" w:color="auto"/>
                                    <w:left w:val="none" w:sz="0" w:space="0" w:color="auto"/>
                                    <w:bottom w:val="none" w:sz="0" w:space="0" w:color="auto"/>
                                    <w:right w:val="none" w:sz="0" w:space="0" w:color="auto"/>
                                  </w:divBdr>
                                  <w:divsChild>
                                    <w:div w:id="110993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232361">
      <w:bodyDiv w:val="1"/>
      <w:marLeft w:val="0"/>
      <w:marRight w:val="0"/>
      <w:marTop w:val="0"/>
      <w:marBottom w:val="0"/>
      <w:divBdr>
        <w:top w:val="none" w:sz="0" w:space="0" w:color="auto"/>
        <w:left w:val="none" w:sz="0" w:space="0" w:color="auto"/>
        <w:bottom w:val="none" w:sz="0" w:space="0" w:color="auto"/>
        <w:right w:val="none" w:sz="0" w:space="0" w:color="auto"/>
      </w:divBdr>
    </w:div>
    <w:div w:id="1716201459">
      <w:bodyDiv w:val="1"/>
      <w:marLeft w:val="0"/>
      <w:marRight w:val="0"/>
      <w:marTop w:val="0"/>
      <w:marBottom w:val="0"/>
      <w:divBdr>
        <w:top w:val="none" w:sz="0" w:space="0" w:color="auto"/>
        <w:left w:val="none" w:sz="0" w:space="0" w:color="auto"/>
        <w:bottom w:val="none" w:sz="0" w:space="0" w:color="auto"/>
        <w:right w:val="none" w:sz="0" w:space="0" w:color="auto"/>
      </w:divBdr>
    </w:div>
    <w:div w:id="1721706141">
      <w:bodyDiv w:val="1"/>
      <w:marLeft w:val="0"/>
      <w:marRight w:val="0"/>
      <w:marTop w:val="0"/>
      <w:marBottom w:val="0"/>
      <w:divBdr>
        <w:top w:val="none" w:sz="0" w:space="0" w:color="auto"/>
        <w:left w:val="none" w:sz="0" w:space="0" w:color="auto"/>
        <w:bottom w:val="none" w:sz="0" w:space="0" w:color="auto"/>
        <w:right w:val="none" w:sz="0" w:space="0" w:color="auto"/>
      </w:divBdr>
    </w:div>
    <w:div w:id="1727996469">
      <w:bodyDiv w:val="1"/>
      <w:marLeft w:val="0"/>
      <w:marRight w:val="0"/>
      <w:marTop w:val="0"/>
      <w:marBottom w:val="0"/>
      <w:divBdr>
        <w:top w:val="none" w:sz="0" w:space="0" w:color="auto"/>
        <w:left w:val="none" w:sz="0" w:space="0" w:color="auto"/>
        <w:bottom w:val="none" w:sz="0" w:space="0" w:color="auto"/>
        <w:right w:val="none" w:sz="0" w:space="0" w:color="auto"/>
      </w:divBdr>
    </w:div>
    <w:div w:id="1735935065">
      <w:bodyDiv w:val="1"/>
      <w:marLeft w:val="0"/>
      <w:marRight w:val="0"/>
      <w:marTop w:val="0"/>
      <w:marBottom w:val="0"/>
      <w:divBdr>
        <w:top w:val="none" w:sz="0" w:space="0" w:color="auto"/>
        <w:left w:val="none" w:sz="0" w:space="0" w:color="auto"/>
        <w:bottom w:val="none" w:sz="0" w:space="0" w:color="auto"/>
        <w:right w:val="none" w:sz="0" w:space="0" w:color="auto"/>
      </w:divBdr>
      <w:divsChild>
        <w:div w:id="350765998">
          <w:marLeft w:val="0"/>
          <w:marRight w:val="0"/>
          <w:marTop w:val="0"/>
          <w:marBottom w:val="0"/>
          <w:divBdr>
            <w:top w:val="none" w:sz="0" w:space="0" w:color="auto"/>
            <w:left w:val="none" w:sz="0" w:space="0" w:color="auto"/>
            <w:bottom w:val="none" w:sz="0" w:space="0" w:color="auto"/>
            <w:right w:val="none" w:sz="0" w:space="0" w:color="auto"/>
          </w:divBdr>
          <w:divsChild>
            <w:div w:id="1355696143">
              <w:marLeft w:val="0"/>
              <w:marRight w:val="0"/>
              <w:marTop w:val="0"/>
              <w:marBottom w:val="0"/>
              <w:divBdr>
                <w:top w:val="none" w:sz="0" w:space="0" w:color="auto"/>
                <w:left w:val="none" w:sz="0" w:space="0" w:color="auto"/>
                <w:bottom w:val="none" w:sz="0" w:space="0" w:color="auto"/>
                <w:right w:val="none" w:sz="0" w:space="0" w:color="auto"/>
              </w:divBdr>
              <w:divsChild>
                <w:div w:id="631208324">
                  <w:marLeft w:val="0"/>
                  <w:marRight w:val="0"/>
                  <w:marTop w:val="0"/>
                  <w:marBottom w:val="0"/>
                  <w:divBdr>
                    <w:top w:val="none" w:sz="0" w:space="0" w:color="auto"/>
                    <w:left w:val="none" w:sz="0" w:space="0" w:color="auto"/>
                    <w:bottom w:val="none" w:sz="0" w:space="0" w:color="auto"/>
                    <w:right w:val="none" w:sz="0" w:space="0" w:color="auto"/>
                  </w:divBdr>
                  <w:divsChild>
                    <w:div w:id="732508621">
                      <w:marLeft w:val="0"/>
                      <w:marRight w:val="0"/>
                      <w:marTop w:val="0"/>
                      <w:marBottom w:val="0"/>
                      <w:divBdr>
                        <w:top w:val="none" w:sz="0" w:space="0" w:color="auto"/>
                        <w:left w:val="none" w:sz="0" w:space="0" w:color="auto"/>
                        <w:bottom w:val="none" w:sz="0" w:space="0" w:color="auto"/>
                        <w:right w:val="none" w:sz="0" w:space="0" w:color="auto"/>
                      </w:divBdr>
                      <w:divsChild>
                        <w:div w:id="1680808276">
                          <w:marLeft w:val="0"/>
                          <w:marRight w:val="0"/>
                          <w:marTop w:val="0"/>
                          <w:marBottom w:val="0"/>
                          <w:divBdr>
                            <w:top w:val="none" w:sz="0" w:space="0" w:color="auto"/>
                            <w:left w:val="none" w:sz="0" w:space="0" w:color="auto"/>
                            <w:bottom w:val="none" w:sz="0" w:space="0" w:color="auto"/>
                            <w:right w:val="none" w:sz="0" w:space="0" w:color="auto"/>
                          </w:divBdr>
                          <w:divsChild>
                            <w:div w:id="88694700">
                              <w:marLeft w:val="0"/>
                              <w:marRight w:val="0"/>
                              <w:marTop w:val="0"/>
                              <w:marBottom w:val="0"/>
                              <w:divBdr>
                                <w:top w:val="none" w:sz="0" w:space="0" w:color="auto"/>
                                <w:left w:val="none" w:sz="0" w:space="0" w:color="auto"/>
                                <w:bottom w:val="none" w:sz="0" w:space="0" w:color="auto"/>
                                <w:right w:val="none" w:sz="0" w:space="0" w:color="auto"/>
                              </w:divBdr>
                              <w:divsChild>
                                <w:div w:id="1948921776">
                                  <w:marLeft w:val="0"/>
                                  <w:marRight w:val="0"/>
                                  <w:marTop w:val="0"/>
                                  <w:marBottom w:val="0"/>
                                  <w:divBdr>
                                    <w:top w:val="none" w:sz="0" w:space="0" w:color="auto"/>
                                    <w:left w:val="none" w:sz="0" w:space="0" w:color="auto"/>
                                    <w:bottom w:val="none" w:sz="0" w:space="0" w:color="auto"/>
                                    <w:right w:val="none" w:sz="0" w:space="0" w:color="auto"/>
                                  </w:divBdr>
                                  <w:divsChild>
                                    <w:div w:id="21195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280879">
                  <w:marLeft w:val="0"/>
                  <w:marRight w:val="0"/>
                  <w:marTop w:val="0"/>
                  <w:marBottom w:val="0"/>
                  <w:divBdr>
                    <w:top w:val="none" w:sz="0" w:space="0" w:color="auto"/>
                    <w:left w:val="none" w:sz="0" w:space="0" w:color="auto"/>
                    <w:bottom w:val="none" w:sz="0" w:space="0" w:color="auto"/>
                    <w:right w:val="none" w:sz="0" w:space="0" w:color="auto"/>
                  </w:divBdr>
                  <w:divsChild>
                    <w:div w:id="165826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168343">
      <w:bodyDiv w:val="1"/>
      <w:marLeft w:val="0"/>
      <w:marRight w:val="0"/>
      <w:marTop w:val="0"/>
      <w:marBottom w:val="0"/>
      <w:divBdr>
        <w:top w:val="none" w:sz="0" w:space="0" w:color="auto"/>
        <w:left w:val="none" w:sz="0" w:space="0" w:color="auto"/>
        <w:bottom w:val="none" w:sz="0" w:space="0" w:color="auto"/>
        <w:right w:val="none" w:sz="0" w:space="0" w:color="auto"/>
      </w:divBdr>
    </w:div>
    <w:div w:id="1747268277">
      <w:bodyDiv w:val="1"/>
      <w:marLeft w:val="0"/>
      <w:marRight w:val="0"/>
      <w:marTop w:val="0"/>
      <w:marBottom w:val="0"/>
      <w:divBdr>
        <w:top w:val="none" w:sz="0" w:space="0" w:color="auto"/>
        <w:left w:val="none" w:sz="0" w:space="0" w:color="auto"/>
        <w:bottom w:val="none" w:sz="0" w:space="0" w:color="auto"/>
        <w:right w:val="none" w:sz="0" w:space="0" w:color="auto"/>
      </w:divBdr>
    </w:div>
    <w:div w:id="1755279256">
      <w:bodyDiv w:val="1"/>
      <w:marLeft w:val="0"/>
      <w:marRight w:val="0"/>
      <w:marTop w:val="0"/>
      <w:marBottom w:val="0"/>
      <w:divBdr>
        <w:top w:val="none" w:sz="0" w:space="0" w:color="auto"/>
        <w:left w:val="none" w:sz="0" w:space="0" w:color="auto"/>
        <w:bottom w:val="none" w:sz="0" w:space="0" w:color="auto"/>
        <w:right w:val="none" w:sz="0" w:space="0" w:color="auto"/>
      </w:divBdr>
    </w:div>
    <w:div w:id="1756053241">
      <w:bodyDiv w:val="1"/>
      <w:marLeft w:val="0"/>
      <w:marRight w:val="0"/>
      <w:marTop w:val="0"/>
      <w:marBottom w:val="0"/>
      <w:divBdr>
        <w:top w:val="none" w:sz="0" w:space="0" w:color="auto"/>
        <w:left w:val="none" w:sz="0" w:space="0" w:color="auto"/>
        <w:bottom w:val="none" w:sz="0" w:space="0" w:color="auto"/>
        <w:right w:val="none" w:sz="0" w:space="0" w:color="auto"/>
      </w:divBdr>
    </w:div>
    <w:div w:id="1756247343">
      <w:bodyDiv w:val="1"/>
      <w:marLeft w:val="0"/>
      <w:marRight w:val="0"/>
      <w:marTop w:val="0"/>
      <w:marBottom w:val="0"/>
      <w:divBdr>
        <w:top w:val="none" w:sz="0" w:space="0" w:color="auto"/>
        <w:left w:val="none" w:sz="0" w:space="0" w:color="auto"/>
        <w:bottom w:val="none" w:sz="0" w:space="0" w:color="auto"/>
        <w:right w:val="none" w:sz="0" w:space="0" w:color="auto"/>
      </w:divBdr>
    </w:div>
    <w:div w:id="1758139425">
      <w:bodyDiv w:val="1"/>
      <w:marLeft w:val="0"/>
      <w:marRight w:val="0"/>
      <w:marTop w:val="0"/>
      <w:marBottom w:val="0"/>
      <w:divBdr>
        <w:top w:val="none" w:sz="0" w:space="0" w:color="auto"/>
        <w:left w:val="none" w:sz="0" w:space="0" w:color="auto"/>
        <w:bottom w:val="none" w:sz="0" w:space="0" w:color="auto"/>
        <w:right w:val="none" w:sz="0" w:space="0" w:color="auto"/>
      </w:divBdr>
    </w:div>
    <w:div w:id="1761217937">
      <w:bodyDiv w:val="1"/>
      <w:marLeft w:val="0"/>
      <w:marRight w:val="0"/>
      <w:marTop w:val="0"/>
      <w:marBottom w:val="0"/>
      <w:divBdr>
        <w:top w:val="none" w:sz="0" w:space="0" w:color="auto"/>
        <w:left w:val="none" w:sz="0" w:space="0" w:color="auto"/>
        <w:bottom w:val="none" w:sz="0" w:space="0" w:color="auto"/>
        <w:right w:val="none" w:sz="0" w:space="0" w:color="auto"/>
      </w:divBdr>
      <w:divsChild>
        <w:div w:id="1010521801">
          <w:marLeft w:val="0"/>
          <w:marRight w:val="0"/>
          <w:marTop w:val="0"/>
          <w:marBottom w:val="0"/>
          <w:divBdr>
            <w:top w:val="none" w:sz="0" w:space="0" w:color="auto"/>
            <w:left w:val="none" w:sz="0" w:space="0" w:color="auto"/>
            <w:bottom w:val="none" w:sz="0" w:space="0" w:color="auto"/>
            <w:right w:val="none" w:sz="0" w:space="0" w:color="auto"/>
          </w:divBdr>
        </w:div>
      </w:divsChild>
    </w:div>
    <w:div w:id="1763605909">
      <w:bodyDiv w:val="1"/>
      <w:marLeft w:val="0"/>
      <w:marRight w:val="0"/>
      <w:marTop w:val="0"/>
      <w:marBottom w:val="0"/>
      <w:divBdr>
        <w:top w:val="none" w:sz="0" w:space="0" w:color="auto"/>
        <w:left w:val="none" w:sz="0" w:space="0" w:color="auto"/>
        <w:bottom w:val="none" w:sz="0" w:space="0" w:color="auto"/>
        <w:right w:val="none" w:sz="0" w:space="0" w:color="auto"/>
      </w:divBdr>
    </w:div>
    <w:div w:id="1765225564">
      <w:bodyDiv w:val="1"/>
      <w:marLeft w:val="0"/>
      <w:marRight w:val="0"/>
      <w:marTop w:val="0"/>
      <w:marBottom w:val="0"/>
      <w:divBdr>
        <w:top w:val="none" w:sz="0" w:space="0" w:color="auto"/>
        <w:left w:val="none" w:sz="0" w:space="0" w:color="auto"/>
        <w:bottom w:val="none" w:sz="0" w:space="0" w:color="auto"/>
        <w:right w:val="none" w:sz="0" w:space="0" w:color="auto"/>
      </w:divBdr>
    </w:div>
    <w:div w:id="1775054623">
      <w:bodyDiv w:val="1"/>
      <w:marLeft w:val="0"/>
      <w:marRight w:val="0"/>
      <w:marTop w:val="0"/>
      <w:marBottom w:val="0"/>
      <w:divBdr>
        <w:top w:val="none" w:sz="0" w:space="0" w:color="auto"/>
        <w:left w:val="none" w:sz="0" w:space="0" w:color="auto"/>
        <w:bottom w:val="none" w:sz="0" w:space="0" w:color="auto"/>
        <w:right w:val="none" w:sz="0" w:space="0" w:color="auto"/>
      </w:divBdr>
    </w:div>
    <w:div w:id="1775393068">
      <w:bodyDiv w:val="1"/>
      <w:marLeft w:val="0"/>
      <w:marRight w:val="0"/>
      <w:marTop w:val="0"/>
      <w:marBottom w:val="0"/>
      <w:divBdr>
        <w:top w:val="none" w:sz="0" w:space="0" w:color="auto"/>
        <w:left w:val="none" w:sz="0" w:space="0" w:color="auto"/>
        <w:bottom w:val="none" w:sz="0" w:space="0" w:color="auto"/>
        <w:right w:val="none" w:sz="0" w:space="0" w:color="auto"/>
      </w:divBdr>
    </w:div>
    <w:div w:id="1777476721">
      <w:bodyDiv w:val="1"/>
      <w:marLeft w:val="0"/>
      <w:marRight w:val="0"/>
      <w:marTop w:val="0"/>
      <w:marBottom w:val="0"/>
      <w:divBdr>
        <w:top w:val="none" w:sz="0" w:space="0" w:color="auto"/>
        <w:left w:val="none" w:sz="0" w:space="0" w:color="auto"/>
        <w:bottom w:val="none" w:sz="0" w:space="0" w:color="auto"/>
        <w:right w:val="none" w:sz="0" w:space="0" w:color="auto"/>
      </w:divBdr>
    </w:div>
    <w:div w:id="1796749972">
      <w:bodyDiv w:val="1"/>
      <w:marLeft w:val="0"/>
      <w:marRight w:val="0"/>
      <w:marTop w:val="0"/>
      <w:marBottom w:val="0"/>
      <w:divBdr>
        <w:top w:val="none" w:sz="0" w:space="0" w:color="auto"/>
        <w:left w:val="none" w:sz="0" w:space="0" w:color="auto"/>
        <w:bottom w:val="none" w:sz="0" w:space="0" w:color="auto"/>
        <w:right w:val="none" w:sz="0" w:space="0" w:color="auto"/>
      </w:divBdr>
    </w:div>
    <w:div w:id="1800225633">
      <w:bodyDiv w:val="1"/>
      <w:marLeft w:val="0"/>
      <w:marRight w:val="0"/>
      <w:marTop w:val="0"/>
      <w:marBottom w:val="0"/>
      <w:divBdr>
        <w:top w:val="none" w:sz="0" w:space="0" w:color="auto"/>
        <w:left w:val="none" w:sz="0" w:space="0" w:color="auto"/>
        <w:bottom w:val="none" w:sz="0" w:space="0" w:color="auto"/>
        <w:right w:val="none" w:sz="0" w:space="0" w:color="auto"/>
      </w:divBdr>
      <w:divsChild>
        <w:div w:id="72703813">
          <w:marLeft w:val="0"/>
          <w:marRight w:val="0"/>
          <w:marTop w:val="0"/>
          <w:marBottom w:val="0"/>
          <w:divBdr>
            <w:top w:val="none" w:sz="0" w:space="0" w:color="auto"/>
            <w:left w:val="none" w:sz="0" w:space="0" w:color="auto"/>
            <w:bottom w:val="none" w:sz="0" w:space="0" w:color="auto"/>
            <w:right w:val="none" w:sz="0" w:space="0" w:color="auto"/>
          </w:divBdr>
        </w:div>
        <w:div w:id="195197170">
          <w:marLeft w:val="0"/>
          <w:marRight w:val="0"/>
          <w:marTop w:val="0"/>
          <w:marBottom w:val="0"/>
          <w:divBdr>
            <w:top w:val="none" w:sz="0" w:space="0" w:color="auto"/>
            <w:left w:val="none" w:sz="0" w:space="0" w:color="auto"/>
            <w:bottom w:val="none" w:sz="0" w:space="0" w:color="auto"/>
            <w:right w:val="none" w:sz="0" w:space="0" w:color="auto"/>
          </w:divBdr>
        </w:div>
        <w:div w:id="348676626">
          <w:marLeft w:val="0"/>
          <w:marRight w:val="0"/>
          <w:marTop w:val="0"/>
          <w:marBottom w:val="0"/>
          <w:divBdr>
            <w:top w:val="none" w:sz="0" w:space="0" w:color="auto"/>
            <w:left w:val="none" w:sz="0" w:space="0" w:color="auto"/>
            <w:bottom w:val="none" w:sz="0" w:space="0" w:color="auto"/>
            <w:right w:val="none" w:sz="0" w:space="0" w:color="auto"/>
          </w:divBdr>
        </w:div>
        <w:div w:id="682589807">
          <w:marLeft w:val="0"/>
          <w:marRight w:val="0"/>
          <w:marTop w:val="0"/>
          <w:marBottom w:val="0"/>
          <w:divBdr>
            <w:top w:val="none" w:sz="0" w:space="0" w:color="auto"/>
            <w:left w:val="none" w:sz="0" w:space="0" w:color="auto"/>
            <w:bottom w:val="none" w:sz="0" w:space="0" w:color="auto"/>
            <w:right w:val="none" w:sz="0" w:space="0" w:color="auto"/>
          </w:divBdr>
        </w:div>
      </w:divsChild>
    </w:div>
    <w:div w:id="1800415471">
      <w:bodyDiv w:val="1"/>
      <w:marLeft w:val="0"/>
      <w:marRight w:val="0"/>
      <w:marTop w:val="0"/>
      <w:marBottom w:val="0"/>
      <w:divBdr>
        <w:top w:val="none" w:sz="0" w:space="0" w:color="auto"/>
        <w:left w:val="none" w:sz="0" w:space="0" w:color="auto"/>
        <w:bottom w:val="none" w:sz="0" w:space="0" w:color="auto"/>
        <w:right w:val="none" w:sz="0" w:space="0" w:color="auto"/>
      </w:divBdr>
    </w:div>
    <w:div w:id="1800688999">
      <w:bodyDiv w:val="1"/>
      <w:marLeft w:val="0"/>
      <w:marRight w:val="0"/>
      <w:marTop w:val="0"/>
      <w:marBottom w:val="0"/>
      <w:divBdr>
        <w:top w:val="none" w:sz="0" w:space="0" w:color="auto"/>
        <w:left w:val="none" w:sz="0" w:space="0" w:color="auto"/>
        <w:bottom w:val="none" w:sz="0" w:space="0" w:color="auto"/>
        <w:right w:val="none" w:sz="0" w:space="0" w:color="auto"/>
      </w:divBdr>
    </w:div>
    <w:div w:id="1805463355">
      <w:bodyDiv w:val="1"/>
      <w:marLeft w:val="0"/>
      <w:marRight w:val="0"/>
      <w:marTop w:val="0"/>
      <w:marBottom w:val="0"/>
      <w:divBdr>
        <w:top w:val="none" w:sz="0" w:space="0" w:color="auto"/>
        <w:left w:val="none" w:sz="0" w:space="0" w:color="auto"/>
        <w:bottom w:val="none" w:sz="0" w:space="0" w:color="auto"/>
        <w:right w:val="none" w:sz="0" w:space="0" w:color="auto"/>
      </w:divBdr>
    </w:div>
    <w:div w:id="1827237784">
      <w:bodyDiv w:val="1"/>
      <w:marLeft w:val="0"/>
      <w:marRight w:val="0"/>
      <w:marTop w:val="0"/>
      <w:marBottom w:val="0"/>
      <w:divBdr>
        <w:top w:val="none" w:sz="0" w:space="0" w:color="auto"/>
        <w:left w:val="none" w:sz="0" w:space="0" w:color="auto"/>
        <w:bottom w:val="none" w:sz="0" w:space="0" w:color="auto"/>
        <w:right w:val="none" w:sz="0" w:space="0" w:color="auto"/>
      </w:divBdr>
      <w:divsChild>
        <w:div w:id="1111241004">
          <w:marLeft w:val="0"/>
          <w:marRight w:val="0"/>
          <w:marTop w:val="0"/>
          <w:marBottom w:val="0"/>
          <w:divBdr>
            <w:top w:val="none" w:sz="0" w:space="0" w:color="auto"/>
            <w:left w:val="none" w:sz="0" w:space="0" w:color="auto"/>
            <w:bottom w:val="none" w:sz="0" w:space="0" w:color="auto"/>
            <w:right w:val="none" w:sz="0" w:space="0" w:color="auto"/>
          </w:divBdr>
          <w:divsChild>
            <w:div w:id="1398167243">
              <w:marLeft w:val="0"/>
              <w:marRight w:val="0"/>
              <w:marTop w:val="0"/>
              <w:marBottom w:val="0"/>
              <w:divBdr>
                <w:top w:val="none" w:sz="0" w:space="0" w:color="auto"/>
                <w:left w:val="none" w:sz="0" w:space="0" w:color="auto"/>
                <w:bottom w:val="none" w:sz="0" w:space="0" w:color="auto"/>
                <w:right w:val="none" w:sz="0" w:space="0" w:color="auto"/>
              </w:divBdr>
              <w:divsChild>
                <w:div w:id="2018195882">
                  <w:marLeft w:val="0"/>
                  <w:marRight w:val="0"/>
                  <w:marTop w:val="0"/>
                  <w:marBottom w:val="0"/>
                  <w:divBdr>
                    <w:top w:val="none" w:sz="0" w:space="0" w:color="auto"/>
                    <w:left w:val="none" w:sz="0" w:space="0" w:color="auto"/>
                    <w:bottom w:val="none" w:sz="0" w:space="0" w:color="auto"/>
                    <w:right w:val="none" w:sz="0" w:space="0" w:color="auto"/>
                  </w:divBdr>
                  <w:divsChild>
                    <w:div w:id="763264292">
                      <w:marLeft w:val="0"/>
                      <w:marRight w:val="0"/>
                      <w:marTop w:val="0"/>
                      <w:marBottom w:val="0"/>
                      <w:divBdr>
                        <w:top w:val="none" w:sz="0" w:space="0" w:color="auto"/>
                        <w:left w:val="none" w:sz="0" w:space="0" w:color="auto"/>
                        <w:bottom w:val="none" w:sz="0" w:space="0" w:color="auto"/>
                        <w:right w:val="none" w:sz="0" w:space="0" w:color="auto"/>
                      </w:divBdr>
                      <w:divsChild>
                        <w:div w:id="1048066310">
                          <w:marLeft w:val="0"/>
                          <w:marRight w:val="0"/>
                          <w:marTop w:val="0"/>
                          <w:marBottom w:val="0"/>
                          <w:divBdr>
                            <w:top w:val="none" w:sz="0" w:space="0" w:color="auto"/>
                            <w:left w:val="none" w:sz="0" w:space="0" w:color="auto"/>
                            <w:bottom w:val="none" w:sz="0" w:space="0" w:color="auto"/>
                            <w:right w:val="none" w:sz="0" w:space="0" w:color="auto"/>
                          </w:divBdr>
                          <w:divsChild>
                            <w:div w:id="14350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029429">
      <w:bodyDiv w:val="1"/>
      <w:marLeft w:val="0"/>
      <w:marRight w:val="0"/>
      <w:marTop w:val="0"/>
      <w:marBottom w:val="0"/>
      <w:divBdr>
        <w:top w:val="none" w:sz="0" w:space="0" w:color="auto"/>
        <w:left w:val="none" w:sz="0" w:space="0" w:color="auto"/>
        <w:bottom w:val="none" w:sz="0" w:space="0" w:color="auto"/>
        <w:right w:val="none" w:sz="0" w:space="0" w:color="auto"/>
      </w:divBdr>
    </w:div>
    <w:div w:id="1843616340">
      <w:bodyDiv w:val="1"/>
      <w:marLeft w:val="0"/>
      <w:marRight w:val="0"/>
      <w:marTop w:val="0"/>
      <w:marBottom w:val="0"/>
      <w:divBdr>
        <w:top w:val="none" w:sz="0" w:space="0" w:color="auto"/>
        <w:left w:val="none" w:sz="0" w:space="0" w:color="auto"/>
        <w:bottom w:val="none" w:sz="0" w:space="0" w:color="auto"/>
        <w:right w:val="none" w:sz="0" w:space="0" w:color="auto"/>
      </w:divBdr>
    </w:div>
    <w:div w:id="1846359555">
      <w:bodyDiv w:val="1"/>
      <w:marLeft w:val="0"/>
      <w:marRight w:val="0"/>
      <w:marTop w:val="0"/>
      <w:marBottom w:val="0"/>
      <w:divBdr>
        <w:top w:val="none" w:sz="0" w:space="0" w:color="auto"/>
        <w:left w:val="none" w:sz="0" w:space="0" w:color="auto"/>
        <w:bottom w:val="none" w:sz="0" w:space="0" w:color="auto"/>
        <w:right w:val="none" w:sz="0" w:space="0" w:color="auto"/>
      </w:divBdr>
    </w:div>
    <w:div w:id="1850489563">
      <w:bodyDiv w:val="1"/>
      <w:marLeft w:val="0"/>
      <w:marRight w:val="0"/>
      <w:marTop w:val="0"/>
      <w:marBottom w:val="0"/>
      <w:divBdr>
        <w:top w:val="none" w:sz="0" w:space="0" w:color="auto"/>
        <w:left w:val="none" w:sz="0" w:space="0" w:color="auto"/>
        <w:bottom w:val="none" w:sz="0" w:space="0" w:color="auto"/>
        <w:right w:val="none" w:sz="0" w:space="0" w:color="auto"/>
      </w:divBdr>
    </w:div>
    <w:div w:id="1855260489">
      <w:bodyDiv w:val="1"/>
      <w:marLeft w:val="0"/>
      <w:marRight w:val="0"/>
      <w:marTop w:val="0"/>
      <w:marBottom w:val="0"/>
      <w:divBdr>
        <w:top w:val="none" w:sz="0" w:space="0" w:color="auto"/>
        <w:left w:val="none" w:sz="0" w:space="0" w:color="auto"/>
        <w:bottom w:val="none" w:sz="0" w:space="0" w:color="auto"/>
        <w:right w:val="none" w:sz="0" w:space="0" w:color="auto"/>
      </w:divBdr>
    </w:div>
    <w:div w:id="1856655422">
      <w:bodyDiv w:val="1"/>
      <w:marLeft w:val="0"/>
      <w:marRight w:val="0"/>
      <w:marTop w:val="0"/>
      <w:marBottom w:val="0"/>
      <w:divBdr>
        <w:top w:val="none" w:sz="0" w:space="0" w:color="auto"/>
        <w:left w:val="none" w:sz="0" w:space="0" w:color="auto"/>
        <w:bottom w:val="none" w:sz="0" w:space="0" w:color="auto"/>
        <w:right w:val="none" w:sz="0" w:space="0" w:color="auto"/>
      </w:divBdr>
      <w:divsChild>
        <w:div w:id="523904836">
          <w:marLeft w:val="0"/>
          <w:marRight w:val="0"/>
          <w:marTop w:val="0"/>
          <w:marBottom w:val="0"/>
          <w:divBdr>
            <w:top w:val="none" w:sz="0" w:space="0" w:color="auto"/>
            <w:left w:val="none" w:sz="0" w:space="0" w:color="auto"/>
            <w:bottom w:val="none" w:sz="0" w:space="0" w:color="auto"/>
            <w:right w:val="none" w:sz="0" w:space="0" w:color="auto"/>
          </w:divBdr>
        </w:div>
      </w:divsChild>
    </w:div>
    <w:div w:id="1865483253">
      <w:bodyDiv w:val="1"/>
      <w:marLeft w:val="0"/>
      <w:marRight w:val="0"/>
      <w:marTop w:val="0"/>
      <w:marBottom w:val="0"/>
      <w:divBdr>
        <w:top w:val="none" w:sz="0" w:space="0" w:color="auto"/>
        <w:left w:val="none" w:sz="0" w:space="0" w:color="auto"/>
        <w:bottom w:val="none" w:sz="0" w:space="0" w:color="auto"/>
        <w:right w:val="none" w:sz="0" w:space="0" w:color="auto"/>
      </w:divBdr>
    </w:div>
    <w:div w:id="1880782137">
      <w:bodyDiv w:val="1"/>
      <w:marLeft w:val="0"/>
      <w:marRight w:val="0"/>
      <w:marTop w:val="0"/>
      <w:marBottom w:val="0"/>
      <w:divBdr>
        <w:top w:val="none" w:sz="0" w:space="0" w:color="auto"/>
        <w:left w:val="none" w:sz="0" w:space="0" w:color="auto"/>
        <w:bottom w:val="none" w:sz="0" w:space="0" w:color="auto"/>
        <w:right w:val="none" w:sz="0" w:space="0" w:color="auto"/>
      </w:divBdr>
    </w:div>
    <w:div w:id="1886091266">
      <w:bodyDiv w:val="1"/>
      <w:marLeft w:val="0"/>
      <w:marRight w:val="0"/>
      <w:marTop w:val="0"/>
      <w:marBottom w:val="0"/>
      <w:divBdr>
        <w:top w:val="none" w:sz="0" w:space="0" w:color="auto"/>
        <w:left w:val="none" w:sz="0" w:space="0" w:color="auto"/>
        <w:bottom w:val="none" w:sz="0" w:space="0" w:color="auto"/>
        <w:right w:val="none" w:sz="0" w:space="0" w:color="auto"/>
      </w:divBdr>
    </w:div>
    <w:div w:id="1890678228">
      <w:bodyDiv w:val="1"/>
      <w:marLeft w:val="0"/>
      <w:marRight w:val="0"/>
      <w:marTop w:val="0"/>
      <w:marBottom w:val="0"/>
      <w:divBdr>
        <w:top w:val="none" w:sz="0" w:space="0" w:color="auto"/>
        <w:left w:val="none" w:sz="0" w:space="0" w:color="auto"/>
        <w:bottom w:val="none" w:sz="0" w:space="0" w:color="auto"/>
        <w:right w:val="none" w:sz="0" w:space="0" w:color="auto"/>
      </w:divBdr>
    </w:div>
    <w:div w:id="1891502200">
      <w:bodyDiv w:val="1"/>
      <w:marLeft w:val="0"/>
      <w:marRight w:val="0"/>
      <w:marTop w:val="0"/>
      <w:marBottom w:val="0"/>
      <w:divBdr>
        <w:top w:val="none" w:sz="0" w:space="0" w:color="auto"/>
        <w:left w:val="none" w:sz="0" w:space="0" w:color="auto"/>
        <w:bottom w:val="none" w:sz="0" w:space="0" w:color="auto"/>
        <w:right w:val="none" w:sz="0" w:space="0" w:color="auto"/>
      </w:divBdr>
    </w:div>
    <w:div w:id="1892418338">
      <w:bodyDiv w:val="1"/>
      <w:marLeft w:val="0"/>
      <w:marRight w:val="0"/>
      <w:marTop w:val="0"/>
      <w:marBottom w:val="0"/>
      <w:divBdr>
        <w:top w:val="none" w:sz="0" w:space="0" w:color="auto"/>
        <w:left w:val="none" w:sz="0" w:space="0" w:color="auto"/>
        <w:bottom w:val="none" w:sz="0" w:space="0" w:color="auto"/>
        <w:right w:val="none" w:sz="0" w:space="0" w:color="auto"/>
      </w:divBdr>
      <w:divsChild>
        <w:div w:id="1329938947">
          <w:marLeft w:val="0"/>
          <w:marRight w:val="0"/>
          <w:marTop w:val="0"/>
          <w:marBottom w:val="0"/>
          <w:divBdr>
            <w:top w:val="none" w:sz="0" w:space="0" w:color="auto"/>
            <w:left w:val="none" w:sz="0" w:space="0" w:color="auto"/>
            <w:bottom w:val="none" w:sz="0" w:space="0" w:color="auto"/>
            <w:right w:val="none" w:sz="0" w:space="0" w:color="auto"/>
          </w:divBdr>
        </w:div>
        <w:div w:id="1492983192">
          <w:marLeft w:val="0"/>
          <w:marRight w:val="0"/>
          <w:marTop w:val="0"/>
          <w:marBottom w:val="0"/>
          <w:divBdr>
            <w:top w:val="none" w:sz="0" w:space="0" w:color="auto"/>
            <w:left w:val="none" w:sz="0" w:space="0" w:color="auto"/>
            <w:bottom w:val="none" w:sz="0" w:space="0" w:color="auto"/>
            <w:right w:val="none" w:sz="0" w:space="0" w:color="auto"/>
          </w:divBdr>
        </w:div>
        <w:div w:id="1759519325">
          <w:marLeft w:val="0"/>
          <w:marRight w:val="0"/>
          <w:marTop w:val="0"/>
          <w:marBottom w:val="0"/>
          <w:divBdr>
            <w:top w:val="none" w:sz="0" w:space="0" w:color="auto"/>
            <w:left w:val="none" w:sz="0" w:space="0" w:color="auto"/>
            <w:bottom w:val="none" w:sz="0" w:space="0" w:color="auto"/>
            <w:right w:val="none" w:sz="0" w:space="0" w:color="auto"/>
          </w:divBdr>
        </w:div>
        <w:div w:id="1763909657">
          <w:marLeft w:val="0"/>
          <w:marRight w:val="0"/>
          <w:marTop w:val="0"/>
          <w:marBottom w:val="0"/>
          <w:divBdr>
            <w:top w:val="none" w:sz="0" w:space="0" w:color="auto"/>
            <w:left w:val="none" w:sz="0" w:space="0" w:color="auto"/>
            <w:bottom w:val="none" w:sz="0" w:space="0" w:color="auto"/>
            <w:right w:val="none" w:sz="0" w:space="0" w:color="auto"/>
          </w:divBdr>
        </w:div>
        <w:div w:id="1983466233">
          <w:marLeft w:val="0"/>
          <w:marRight w:val="0"/>
          <w:marTop w:val="0"/>
          <w:marBottom w:val="0"/>
          <w:divBdr>
            <w:top w:val="none" w:sz="0" w:space="0" w:color="auto"/>
            <w:left w:val="none" w:sz="0" w:space="0" w:color="auto"/>
            <w:bottom w:val="none" w:sz="0" w:space="0" w:color="auto"/>
            <w:right w:val="none" w:sz="0" w:space="0" w:color="auto"/>
          </w:divBdr>
        </w:div>
      </w:divsChild>
    </w:div>
    <w:div w:id="1900169251">
      <w:bodyDiv w:val="1"/>
      <w:marLeft w:val="0"/>
      <w:marRight w:val="0"/>
      <w:marTop w:val="0"/>
      <w:marBottom w:val="0"/>
      <w:divBdr>
        <w:top w:val="none" w:sz="0" w:space="0" w:color="auto"/>
        <w:left w:val="none" w:sz="0" w:space="0" w:color="auto"/>
        <w:bottom w:val="none" w:sz="0" w:space="0" w:color="auto"/>
        <w:right w:val="none" w:sz="0" w:space="0" w:color="auto"/>
      </w:divBdr>
    </w:div>
    <w:div w:id="1923177097">
      <w:bodyDiv w:val="1"/>
      <w:marLeft w:val="0"/>
      <w:marRight w:val="0"/>
      <w:marTop w:val="0"/>
      <w:marBottom w:val="0"/>
      <w:divBdr>
        <w:top w:val="none" w:sz="0" w:space="0" w:color="auto"/>
        <w:left w:val="none" w:sz="0" w:space="0" w:color="auto"/>
        <w:bottom w:val="none" w:sz="0" w:space="0" w:color="auto"/>
        <w:right w:val="none" w:sz="0" w:space="0" w:color="auto"/>
      </w:divBdr>
    </w:div>
    <w:div w:id="1927154282">
      <w:bodyDiv w:val="1"/>
      <w:marLeft w:val="0"/>
      <w:marRight w:val="0"/>
      <w:marTop w:val="0"/>
      <w:marBottom w:val="0"/>
      <w:divBdr>
        <w:top w:val="none" w:sz="0" w:space="0" w:color="auto"/>
        <w:left w:val="none" w:sz="0" w:space="0" w:color="auto"/>
        <w:bottom w:val="none" w:sz="0" w:space="0" w:color="auto"/>
        <w:right w:val="none" w:sz="0" w:space="0" w:color="auto"/>
      </w:divBdr>
    </w:div>
    <w:div w:id="1930576454">
      <w:bodyDiv w:val="1"/>
      <w:marLeft w:val="0"/>
      <w:marRight w:val="0"/>
      <w:marTop w:val="0"/>
      <w:marBottom w:val="0"/>
      <w:divBdr>
        <w:top w:val="none" w:sz="0" w:space="0" w:color="auto"/>
        <w:left w:val="none" w:sz="0" w:space="0" w:color="auto"/>
        <w:bottom w:val="none" w:sz="0" w:space="0" w:color="auto"/>
        <w:right w:val="none" w:sz="0" w:space="0" w:color="auto"/>
      </w:divBdr>
    </w:div>
    <w:div w:id="1938319641">
      <w:bodyDiv w:val="1"/>
      <w:marLeft w:val="0"/>
      <w:marRight w:val="0"/>
      <w:marTop w:val="0"/>
      <w:marBottom w:val="0"/>
      <w:divBdr>
        <w:top w:val="none" w:sz="0" w:space="0" w:color="auto"/>
        <w:left w:val="none" w:sz="0" w:space="0" w:color="auto"/>
        <w:bottom w:val="none" w:sz="0" w:space="0" w:color="auto"/>
        <w:right w:val="none" w:sz="0" w:space="0" w:color="auto"/>
      </w:divBdr>
    </w:div>
    <w:div w:id="1943493774">
      <w:bodyDiv w:val="1"/>
      <w:marLeft w:val="0"/>
      <w:marRight w:val="0"/>
      <w:marTop w:val="0"/>
      <w:marBottom w:val="0"/>
      <w:divBdr>
        <w:top w:val="none" w:sz="0" w:space="0" w:color="auto"/>
        <w:left w:val="none" w:sz="0" w:space="0" w:color="auto"/>
        <w:bottom w:val="none" w:sz="0" w:space="0" w:color="auto"/>
        <w:right w:val="none" w:sz="0" w:space="0" w:color="auto"/>
      </w:divBdr>
    </w:div>
    <w:div w:id="1957103589">
      <w:bodyDiv w:val="1"/>
      <w:marLeft w:val="0"/>
      <w:marRight w:val="0"/>
      <w:marTop w:val="0"/>
      <w:marBottom w:val="0"/>
      <w:divBdr>
        <w:top w:val="none" w:sz="0" w:space="0" w:color="auto"/>
        <w:left w:val="none" w:sz="0" w:space="0" w:color="auto"/>
        <w:bottom w:val="none" w:sz="0" w:space="0" w:color="auto"/>
        <w:right w:val="none" w:sz="0" w:space="0" w:color="auto"/>
      </w:divBdr>
      <w:divsChild>
        <w:div w:id="140270957">
          <w:marLeft w:val="0"/>
          <w:marRight w:val="0"/>
          <w:marTop w:val="0"/>
          <w:marBottom w:val="0"/>
          <w:divBdr>
            <w:top w:val="none" w:sz="0" w:space="0" w:color="auto"/>
            <w:left w:val="none" w:sz="0" w:space="0" w:color="auto"/>
            <w:bottom w:val="none" w:sz="0" w:space="0" w:color="auto"/>
            <w:right w:val="none" w:sz="0" w:space="0" w:color="auto"/>
          </w:divBdr>
        </w:div>
        <w:div w:id="932862550">
          <w:marLeft w:val="0"/>
          <w:marRight w:val="0"/>
          <w:marTop w:val="0"/>
          <w:marBottom w:val="0"/>
          <w:divBdr>
            <w:top w:val="none" w:sz="0" w:space="0" w:color="auto"/>
            <w:left w:val="none" w:sz="0" w:space="0" w:color="auto"/>
            <w:bottom w:val="none" w:sz="0" w:space="0" w:color="auto"/>
            <w:right w:val="none" w:sz="0" w:space="0" w:color="auto"/>
          </w:divBdr>
        </w:div>
        <w:div w:id="1041590829">
          <w:marLeft w:val="0"/>
          <w:marRight w:val="0"/>
          <w:marTop w:val="0"/>
          <w:marBottom w:val="0"/>
          <w:divBdr>
            <w:top w:val="none" w:sz="0" w:space="0" w:color="auto"/>
            <w:left w:val="none" w:sz="0" w:space="0" w:color="auto"/>
            <w:bottom w:val="none" w:sz="0" w:space="0" w:color="auto"/>
            <w:right w:val="none" w:sz="0" w:space="0" w:color="auto"/>
          </w:divBdr>
        </w:div>
        <w:div w:id="1856652392">
          <w:marLeft w:val="0"/>
          <w:marRight w:val="0"/>
          <w:marTop w:val="0"/>
          <w:marBottom w:val="0"/>
          <w:divBdr>
            <w:top w:val="none" w:sz="0" w:space="0" w:color="auto"/>
            <w:left w:val="none" w:sz="0" w:space="0" w:color="auto"/>
            <w:bottom w:val="none" w:sz="0" w:space="0" w:color="auto"/>
            <w:right w:val="none" w:sz="0" w:space="0" w:color="auto"/>
          </w:divBdr>
        </w:div>
        <w:div w:id="2079791242">
          <w:marLeft w:val="0"/>
          <w:marRight w:val="0"/>
          <w:marTop w:val="0"/>
          <w:marBottom w:val="0"/>
          <w:divBdr>
            <w:top w:val="none" w:sz="0" w:space="0" w:color="auto"/>
            <w:left w:val="none" w:sz="0" w:space="0" w:color="auto"/>
            <w:bottom w:val="none" w:sz="0" w:space="0" w:color="auto"/>
            <w:right w:val="none" w:sz="0" w:space="0" w:color="auto"/>
          </w:divBdr>
        </w:div>
      </w:divsChild>
    </w:div>
    <w:div w:id="1960531350">
      <w:bodyDiv w:val="1"/>
      <w:marLeft w:val="0"/>
      <w:marRight w:val="0"/>
      <w:marTop w:val="0"/>
      <w:marBottom w:val="0"/>
      <w:divBdr>
        <w:top w:val="none" w:sz="0" w:space="0" w:color="auto"/>
        <w:left w:val="none" w:sz="0" w:space="0" w:color="auto"/>
        <w:bottom w:val="none" w:sz="0" w:space="0" w:color="auto"/>
        <w:right w:val="none" w:sz="0" w:space="0" w:color="auto"/>
      </w:divBdr>
    </w:div>
    <w:div w:id="1965112355">
      <w:bodyDiv w:val="1"/>
      <w:marLeft w:val="0"/>
      <w:marRight w:val="0"/>
      <w:marTop w:val="0"/>
      <w:marBottom w:val="0"/>
      <w:divBdr>
        <w:top w:val="none" w:sz="0" w:space="0" w:color="auto"/>
        <w:left w:val="none" w:sz="0" w:space="0" w:color="auto"/>
        <w:bottom w:val="none" w:sz="0" w:space="0" w:color="auto"/>
        <w:right w:val="none" w:sz="0" w:space="0" w:color="auto"/>
      </w:divBdr>
    </w:div>
    <w:div w:id="1975283485">
      <w:bodyDiv w:val="1"/>
      <w:marLeft w:val="0"/>
      <w:marRight w:val="0"/>
      <w:marTop w:val="0"/>
      <w:marBottom w:val="0"/>
      <w:divBdr>
        <w:top w:val="none" w:sz="0" w:space="0" w:color="auto"/>
        <w:left w:val="none" w:sz="0" w:space="0" w:color="auto"/>
        <w:bottom w:val="none" w:sz="0" w:space="0" w:color="auto"/>
        <w:right w:val="none" w:sz="0" w:space="0" w:color="auto"/>
      </w:divBdr>
      <w:divsChild>
        <w:div w:id="2080711467">
          <w:marLeft w:val="0"/>
          <w:marRight w:val="0"/>
          <w:marTop w:val="0"/>
          <w:marBottom w:val="0"/>
          <w:divBdr>
            <w:top w:val="none" w:sz="0" w:space="0" w:color="auto"/>
            <w:left w:val="none" w:sz="0" w:space="0" w:color="auto"/>
            <w:bottom w:val="none" w:sz="0" w:space="0" w:color="auto"/>
            <w:right w:val="none" w:sz="0" w:space="0" w:color="auto"/>
          </w:divBdr>
          <w:divsChild>
            <w:div w:id="738400254">
              <w:marLeft w:val="0"/>
              <w:marRight w:val="0"/>
              <w:marTop w:val="0"/>
              <w:marBottom w:val="0"/>
              <w:divBdr>
                <w:top w:val="none" w:sz="0" w:space="0" w:color="auto"/>
                <w:left w:val="none" w:sz="0" w:space="0" w:color="auto"/>
                <w:bottom w:val="none" w:sz="0" w:space="0" w:color="auto"/>
                <w:right w:val="none" w:sz="0" w:space="0" w:color="auto"/>
              </w:divBdr>
              <w:divsChild>
                <w:div w:id="707222848">
                  <w:marLeft w:val="0"/>
                  <w:marRight w:val="0"/>
                  <w:marTop w:val="0"/>
                  <w:marBottom w:val="0"/>
                  <w:divBdr>
                    <w:top w:val="none" w:sz="0" w:space="0" w:color="auto"/>
                    <w:left w:val="none" w:sz="0" w:space="0" w:color="auto"/>
                    <w:bottom w:val="none" w:sz="0" w:space="0" w:color="auto"/>
                    <w:right w:val="none" w:sz="0" w:space="0" w:color="auto"/>
                  </w:divBdr>
                  <w:divsChild>
                    <w:div w:id="1955207791">
                      <w:marLeft w:val="0"/>
                      <w:marRight w:val="0"/>
                      <w:marTop w:val="0"/>
                      <w:marBottom w:val="0"/>
                      <w:divBdr>
                        <w:top w:val="none" w:sz="0" w:space="0" w:color="auto"/>
                        <w:left w:val="none" w:sz="0" w:space="0" w:color="auto"/>
                        <w:bottom w:val="none" w:sz="0" w:space="0" w:color="auto"/>
                        <w:right w:val="none" w:sz="0" w:space="0" w:color="auto"/>
                      </w:divBdr>
                      <w:divsChild>
                        <w:div w:id="1949048590">
                          <w:marLeft w:val="0"/>
                          <w:marRight w:val="0"/>
                          <w:marTop w:val="0"/>
                          <w:marBottom w:val="0"/>
                          <w:divBdr>
                            <w:top w:val="none" w:sz="0" w:space="0" w:color="auto"/>
                            <w:left w:val="none" w:sz="0" w:space="0" w:color="auto"/>
                            <w:bottom w:val="none" w:sz="0" w:space="0" w:color="auto"/>
                            <w:right w:val="none" w:sz="0" w:space="0" w:color="auto"/>
                          </w:divBdr>
                          <w:divsChild>
                            <w:div w:id="655762377">
                              <w:marLeft w:val="0"/>
                              <w:marRight w:val="0"/>
                              <w:marTop w:val="0"/>
                              <w:marBottom w:val="0"/>
                              <w:divBdr>
                                <w:top w:val="none" w:sz="0" w:space="0" w:color="auto"/>
                                <w:left w:val="none" w:sz="0" w:space="0" w:color="auto"/>
                                <w:bottom w:val="none" w:sz="0" w:space="0" w:color="auto"/>
                                <w:right w:val="none" w:sz="0" w:space="0" w:color="auto"/>
                              </w:divBdr>
                              <w:divsChild>
                                <w:div w:id="1832134479">
                                  <w:marLeft w:val="0"/>
                                  <w:marRight w:val="0"/>
                                  <w:marTop w:val="0"/>
                                  <w:marBottom w:val="0"/>
                                  <w:divBdr>
                                    <w:top w:val="none" w:sz="0" w:space="0" w:color="auto"/>
                                    <w:left w:val="none" w:sz="0" w:space="0" w:color="auto"/>
                                    <w:bottom w:val="none" w:sz="0" w:space="0" w:color="auto"/>
                                    <w:right w:val="none" w:sz="0" w:space="0" w:color="auto"/>
                                  </w:divBdr>
                                  <w:divsChild>
                                    <w:div w:id="53315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745081">
                  <w:marLeft w:val="0"/>
                  <w:marRight w:val="0"/>
                  <w:marTop w:val="0"/>
                  <w:marBottom w:val="0"/>
                  <w:divBdr>
                    <w:top w:val="none" w:sz="0" w:space="0" w:color="auto"/>
                    <w:left w:val="none" w:sz="0" w:space="0" w:color="auto"/>
                    <w:bottom w:val="none" w:sz="0" w:space="0" w:color="auto"/>
                    <w:right w:val="none" w:sz="0" w:space="0" w:color="auto"/>
                  </w:divBdr>
                  <w:divsChild>
                    <w:div w:id="22206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067000">
      <w:bodyDiv w:val="1"/>
      <w:marLeft w:val="0"/>
      <w:marRight w:val="0"/>
      <w:marTop w:val="0"/>
      <w:marBottom w:val="0"/>
      <w:divBdr>
        <w:top w:val="none" w:sz="0" w:space="0" w:color="auto"/>
        <w:left w:val="none" w:sz="0" w:space="0" w:color="auto"/>
        <w:bottom w:val="none" w:sz="0" w:space="0" w:color="auto"/>
        <w:right w:val="none" w:sz="0" w:space="0" w:color="auto"/>
      </w:divBdr>
      <w:divsChild>
        <w:div w:id="432554260">
          <w:marLeft w:val="0"/>
          <w:marRight w:val="0"/>
          <w:marTop w:val="0"/>
          <w:marBottom w:val="0"/>
          <w:divBdr>
            <w:top w:val="none" w:sz="0" w:space="0" w:color="auto"/>
            <w:left w:val="none" w:sz="0" w:space="0" w:color="auto"/>
            <w:bottom w:val="single" w:sz="12" w:space="27" w:color="CCCCCC"/>
            <w:right w:val="none" w:sz="0" w:space="0" w:color="auto"/>
          </w:divBdr>
        </w:div>
      </w:divsChild>
    </w:div>
    <w:div w:id="1982614943">
      <w:bodyDiv w:val="1"/>
      <w:marLeft w:val="0"/>
      <w:marRight w:val="0"/>
      <w:marTop w:val="0"/>
      <w:marBottom w:val="0"/>
      <w:divBdr>
        <w:top w:val="none" w:sz="0" w:space="0" w:color="auto"/>
        <w:left w:val="none" w:sz="0" w:space="0" w:color="auto"/>
        <w:bottom w:val="none" w:sz="0" w:space="0" w:color="auto"/>
        <w:right w:val="none" w:sz="0" w:space="0" w:color="auto"/>
      </w:divBdr>
    </w:div>
    <w:div w:id="1998879886">
      <w:bodyDiv w:val="1"/>
      <w:marLeft w:val="0"/>
      <w:marRight w:val="0"/>
      <w:marTop w:val="0"/>
      <w:marBottom w:val="0"/>
      <w:divBdr>
        <w:top w:val="none" w:sz="0" w:space="0" w:color="auto"/>
        <w:left w:val="none" w:sz="0" w:space="0" w:color="auto"/>
        <w:bottom w:val="none" w:sz="0" w:space="0" w:color="auto"/>
        <w:right w:val="none" w:sz="0" w:space="0" w:color="auto"/>
      </w:divBdr>
      <w:divsChild>
        <w:div w:id="99226078">
          <w:marLeft w:val="0"/>
          <w:marRight w:val="0"/>
          <w:marTop w:val="0"/>
          <w:marBottom w:val="0"/>
          <w:divBdr>
            <w:top w:val="none" w:sz="0" w:space="0" w:color="auto"/>
            <w:left w:val="none" w:sz="0" w:space="0" w:color="auto"/>
            <w:bottom w:val="none" w:sz="0" w:space="0" w:color="auto"/>
            <w:right w:val="none" w:sz="0" w:space="0" w:color="auto"/>
          </w:divBdr>
        </w:div>
        <w:div w:id="1809468371">
          <w:marLeft w:val="0"/>
          <w:marRight w:val="0"/>
          <w:marTop w:val="0"/>
          <w:marBottom w:val="0"/>
          <w:divBdr>
            <w:top w:val="none" w:sz="0" w:space="0" w:color="auto"/>
            <w:left w:val="none" w:sz="0" w:space="0" w:color="auto"/>
            <w:bottom w:val="none" w:sz="0" w:space="0" w:color="auto"/>
            <w:right w:val="none" w:sz="0" w:space="0" w:color="auto"/>
          </w:divBdr>
        </w:div>
        <w:div w:id="1845198433">
          <w:marLeft w:val="0"/>
          <w:marRight w:val="0"/>
          <w:marTop w:val="0"/>
          <w:marBottom w:val="0"/>
          <w:divBdr>
            <w:top w:val="none" w:sz="0" w:space="0" w:color="auto"/>
            <w:left w:val="none" w:sz="0" w:space="0" w:color="auto"/>
            <w:bottom w:val="none" w:sz="0" w:space="0" w:color="auto"/>
            <w:right w:val="none" w:sz="0" w:space="0" w:color="auto"/>
          </w:divBdr>
        </w:div>
        <w:div w:id="2094429956">
          <w:marLeft w:val="0"/>
          <w:marRight w:val="0"/>
          <w:marTop w:val="0"/>
          <w:marBottom w:val="0"/>
          <w:divBdr>
            <w:top w:val="none" w:sz="0" w:space="0" w:color="auto"/>
            <w:left w:val="none" w:sz="0" w:space="0" w:color="auto"/>
            <w:bottom w:val="none" w:sz="0" w:space="0" w:color="auto"/>
            <w:right w:val="none" w:sz="0" w:space="0" w:color="auto"/>
          </w:divBdr>
        </w:div>
      </w:divsChild>
    </w:div>
    <w:div w:id="2004696528">
      <w:bodyDiv w:val="1"/>
      <w:marLeft w:val="0"/>
      <w:marRight w:val="0"/>
      <w:marTop w:val="0"/>
      <w:marBottom w:val="0"/>
      <w:divBdr>
        <w:top w:val="none" w:sz="0" w:space="0" w:color="auto"/>
        <w:left w:val="none" w:sz="0" w:space="0" w:color="auto"/>
        <w:bottom w:val="none" w:sz="0" w:space="0" w:color="auto"/>
        <w:right w:val="none" w:sz="0" w:space="0" w:color="auto"/>
      </w:divBdr>
      <w:divsChild>
        <w:div w:id="943272431">
          <w:marLeft w:val="0"/>
          <w:marRight w:val="0"/>
          <w:marTop w:val="0"/>
          <w:marBottom w:val="0"/>
          <w:divBdr>
            <w:top w:val="none" w:sz="0" w:space="0" w:color="auto"/>
            <w:left w:val="none" w:sz="0" w:space="0" w:color="auto"/>
            <w:bottom w:val="none" w:sz="0" w:space="0" w:color="auto"/>
            <w:right w:val="none" w:sz="0" w:space="0" w:color="auto"/>
          </w:divBdr>
          <w:divsChild>
            <w:div w:id="855770517">
              <w:marLeft w:val="0"/>
              <w:marRight w:val="0"/>
              <w:marTop w:val="0"/>
              <w:marBottom w:val="0"/>
              <w:divBdr>
                <w:top w:val="none" w:sz="0" w:space="0" w:color="auto"/>
                <w:left w:val="none" w:sz="0" w:space="0" w:color="auto"/>
                <w:bottom w:val="none" w:sz="0" w:space="0" w:color="auto"/>
                <w:right w:val="none" w:sz="0" w:space="0" w:color="auto"/>
              </w:divBdr>
              <w:divsChild>
                <w:div w:id="1830057807">
                  <w:marLeft w:val="0"/>
                  <w:marRight w:val="0"/>
                  <w:marTop w:val="0"/>
                  <w:marBottom w:val="0"/>
                  <w:divBdr>
                    <w:top w:val="none" w:sz="0" w:space="0" w:color="auto"/>
                    <w:left w:val="none" w:sz="0" w:space="0" w:color="auto"/>
                    <w:bottom w:val="none" w:sz="0" w:space="0" w:color="auto"/>
                    <w:right w:val="none" w:sz="0" w:space="0" w:color="auto"/>
                  </w:divBdr>
                  <w:divsChild>
                    <w:div w:id="2694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1347">
          <w:marLeft w:val="0"/>
          <w:marRight w:val="0"/>
          <w:marTop w:val="0"/>
          <w:marBottom w:val="0"/>
          <w:divBdr>
            <w:top w:val="none" w:sz="0" w:space="0" w:color="auto"/>
            <w:left w:val="none" w:sz="0" w:space="0" w:color="auto"/>
            <w:bottom w:val="none" w:sz="0" w:space="0" w:color="auto"/>
            <w:right w:val="none" w:sz="0" w:space="0" w:color="auto"/>
          </w:divBdr>
          <w:divsChild>
            <w:div w:id="2098792340">
              <w:marLeft w:val="0"/>
              <w:marRight w:val="0"/>
              <w:marTop w:val="0"/>
              <w:marBottom w:val="0"/>
              <w:divBdr>
                <w:top w:val="none" w:sz="0" w:space="0" w:color="auto"/>
                <w:left w:val="none" w:sz="0" w:space="0" w:color="auto"/>
                <w:bottom w:val="none" w:sz="0" w:space="0" w:color="auto"/>
                <w:right w:val="none" w:sz="0" w:space="0" w:color="auto"/>
              </w:divBdr>
              <w:divsChild>
                <w:div w:id="900555206">
                  <w:marLeft w:val="0"/>
                  <w:marRight w:val="0"/>
                  <w:marTop w:val="0"/>
                  <w:marBottom w:val="0"/>
                  <w:divBdr>
                    <w:top w:val="none" w:sz="0" w:space="0" w:color="auto"/>
                    <w:left w:val="none" w:sz="0" w:space="0" w:color="auto"/>
                    <w:bottom w:val="none" w:sz="0" w:space="0" w:color="auto"/>
                    <w:right w:val="none" w:sz="0" w:space="0" w:color="auto"/>
                  </w:divBdr>
                  <w:divsChild>
                    <w:div w:id="62785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13634">
      <w:bodyDiv w:val="1"/>
      <w:marLeft w:val="0"/>
      <w:marRight w:val="0"/>
      <w:marTop w:val="0"/>
      <w:marBottom w:val="0"/>
      <w:divBdr>
        <w:top w:val="none" w:sz="0" w:space="0" w:color="auto"/>
        <w:left w:val="none" w:sz="0" w:space="0" w:color="auto"/>
        <w:bottom w:val="none" w:sz="0" w:space="0" w:color="auto"/>
        <w:right w:val="none" w:sz="0" w:space="0" w:color="auto"/>
      </w:divBdr>
    </w:div>
    <w:div w:id="2012444673">
      <w:bodyDiv w:val="1"/>
      <w:marLeft w:val="0"/>
      <w:marRight w:val="0"/>
      <w:marTop w:val="0"/>
      <w:marBottom w:val="0"/>
      <w:divBdr>
        <w:top w:val="none" w:sz="0" w:space="0" w:color="auto"/>
        <w:left w:val="none" w:sz="0" w:space="0" w:color="auto"/>
        <w:bottom w:val="none" w:sz="0" w:space="0" w:color="auto"/>
        <w:right w:val="none" w:sz="0" w:space="0" w:color="auto"/>
      </w:divBdr>
    </w:div>
    <w:div w:id="2024546970">
      <w:bodyDiv w:val="1"/>
      <w:marLeft w:val="0"/>
      <w:marRight w:val="0"/>
      <w:marTop w:val="0"/>
      <w:marBottom w:val="0"/>
      <w:divBdr>
        <w:top w:val="none" w:sz="0" w:space="0" w:color="auto"/>
        <w:left w:val="none" w:sz="0" w:space="0" w:color="auto"/>
        <w:bottom w:val="none" w:sz="0" w:space="0" w:color="auto"/>
        <w:right w:val="none" w:sz="0" w:space="0" w:color="auto"/>
      </w:divBdr>
      <w:divsChild>
        <w:div w:id="117726498">
          <w:marLeft w:val="0"/>
          <w:marRight w:val="0"/>
          <w:marTop w:val="0"/>
          <w:marBottom w:val="0"/>
          <w:divBdr>
            <w:top w:val="none" w:sz="0" w:space="0" w:color="auto"/>
            <w:left w:val="none" w:sz="0" w:space="0" w:color="auto"/>
            <w:bottom w:val="none" w:sz="0" w:space="0" w:color="auto"/>
            <w:right w:val="none" w:sz="0" w:space="0" w:color="auto"/>
          </w:divBdr>
        </w:div>
        <w:div w:id="648245830">
          <w:marLeft w:val="0"/>
          <w:marRight w:val="0"/>
          <w:marTop w:val="0"/>
          <w:marBottom w:val="0"/>
          <w:divBdr>
            <w:top w:val="none" w:sz="0" w:space="0" w:color="auto"/>
            <w:left w:val="none" w:sz="0" w:space="0" w:color="auto"/>
            <w:bottom w:val="none" w:sz="0" w:space="0" w:color="auto"/>
            <w:right w:val="none" w:sz="0" w:space="0" w:color="auto"/>
          </w:divBdr>
        </w:div>
        <w:div w:id="753169023">
          <w:marLeft w:val="0"/>
          <w:marRight w:val="0"/>
          <w:marTop w:val="0"/>
          <w:marBottom w:val="0"/>
          <w:divBdr>
            <w:top w:val="none" w:sz="0" w:space="0" w:color="auto"/>
            <w:left w:val="none" w:sz="0" w:space="0" w:color="auto"/>
            <w:bottom w:val="none" w:sz="0" w:space="0" w:color="auto"/>
            <w:right w:val="none" w:sz="0" w:space="0" w:color="auto"/>
          </w:divBdr>
        </w:div>
        <w:div w:id="1941797589">
          <w:marLeft w:val="0"/>
          <w:marRight w:val="0"/>
          <w:marTop w:val="0"/>
          <w:marBottom w:val="0"/>
          <w:divBdr>
            <w:top w:val="none" w:sz="0" w:space="0" w:color="auto"/>
            <w:left w:val="none" w:sz="0" w:space="0" w:color="auto"/>
            <w:bottom w:val="none" w:sz="0" w:space="0" w:color="auto"/>
            <w:right w:val="none" w:sz="0" w:space="0" w:color="auto"/>
          </w:divBdr>
        </w:div>
      </w:divsChild>
    </w:div>
    <w:div w:id="2027710324">
      <w:bodyDiv w:val="1"/>
      <w:marLeft w:val="0"/>
      <w:marRight w:val="0"/>
      <w:marTop w:val="0"/>
      <w:marBottom w:val="0"/>
      <w:divBdr>
        <w:top w:val="none" w:sz="0" w:space="0" w:color="auto"/>
        <w:left w:val="none" w:sz="0" w:space="0" w:color="auto"/>
        <w:bottom w:val="none" w:sz="0" w:space="0" w:color="auto"/>
        <w:right w:val="none" w:sz="0" w:space="0" w:color="auto"/>
      </w:divBdr>
    </w:div>
    <w:div w:id="2045981323">
      <w:bodyDiv w:val="1"/>
      <w:marLeft w:val="0"/>
      <w:marRight w:val="0"/>
      <w:marTop w:val="0"/>
      <w:marBottom w:val="0"/>
      <w:divBdr>
        <w:top w:val="none" w:sz="0" w:space="0" w:color="auto"/>
        <w:left w:val="none" w:sz="0" w:space="0" w:color="auto"/>
        <w:bottom w:val="none" w:sz="0" w:space="0" w:color="auto"/>
        <w:right w:val="none" w:sz="0" w:space="0" w:color="auto"/>
      </w:divBdr>
    </w:div>
    <w:div w:id="2046296753">
      <w:bodyDiv w:val="1"/>
      <w:marLeft w:val="0"/>
      <w:marRight w:val="0"/>
      <w:marTop w:val="0"/>
      <w:marBottom w:val="0"/>
      <w:divBdr>
        <w:top w:val="none" w:sz="0" w:space="0" w:color="auto"/>
        <w:left w:val="none" w:sz="0" w:space="0" w:color="auto"/>
        <w:bottom w:val="none" w:sz="0" w:space="0" w:color="auto"/>
        <w:right w:val="none" w:sz="0" w:space="0" w:color="auto"/>
      </w:divBdr>
    </w:div>
    <w:div w:id="2048750048">
      <w:bodyDiv w:val="1"/>
      <w:marLeft w:val="0"/>
      <w:marRight w:val="0"/>
      <w:marTop w:val="0"/>
      <w:marBottom w:val="0"/>
      <w:divBdr>
        <w:top w:val="none" w:sz="0" w:space="0" w:color="auto"/>
        <w:left w:val="none" w:sz="0" w:space="0" w:color="auto"/>
        <w:bottom w:val="none" w:sz="0" w:space="0" w:color="auto"/>
        <w:right w:val="none" w:sz="0" w:space="0" w:color="auto"/>
      </w:divBdr>
    </w:div>
    <w:div w:id="2051680453">
      <w:bodyDiv w:val="1"/>
      <w:marLeft w:val="0"/>
      <w:marRight w:val="0"/>
      <w:marTop w:val="0"/>
      <w:marBottom w:val="0"/>
      <w:divBdr>
        <w:top w:val="none" w:sz="0" w:space="0" w:color="auto"/>
        <w:left w:val="none" w:sz="0" w:space="0" w:color="auto"/>
        <w:bottom w:val="none" w:sz="0" w:space="0" w:color="auto"/>
        <w:right w:val="none" w:sz="0" w:space="0" w:color="auto"/>
      </w:divBdr>
      <w:divsChild>
        <w:div w:id="139931343">
          <w:marLeft w:val="0"/>
          <w:marRight w:val="0"/>
          <w:marTop w:val="0"/>
          <w:marBottom w:val="0"/>
          <w:divBdr>
            <w:top w:val="none" w:sz="0" w:space="0" w:color="auto"/>
            <w:left w:val="none" w:sz="0" w:space="0" w:color="auto"/>
            <w:bottom w:val="none" w:sz="0" w:space="0" w:color="auto"/>
            <w:right w:val="none" w:sz="0" w:space="0" w:color="auto"/>
          </w:divBdr>
          <w:divsChild>
            <w:div w:id="1421020488">
              <w:marLeft w:val="0"/>
              <w:marRight w:val="0"/>
              <w:marTop w:val="0"/>
              <w:marBottom w:val="0"/>
              <w:divBdr>
                <w:top w:val="none" w:sz="0" w:space="0" w:color="auto"/>
                <w:left w:val="none" w:sz="0" w:space="0" w:color="auto"/>
                <w:bottom w:val="none" w:sz="0" w:space="0" w:color="auto"/>
                <w:right w:val="none" w:sz="0" w:space="0" w:color="auto"/>
              </w:divBdr>
              <w:divsChild>
                <w:div w:id="1116561345">
                  <w:marLeft w:val="0"/>
                  <w:marRight w:val="0"/>
                  <w:marTop w:val="0"/>
                  <w:marBottom w:val="0"/>
                  <w:divBdr>
                    <w:top w:val="none" w:sz="0" w:space="0" w:color="auto"/>
                    <w:left w:val="none" w:sz="0" w:space="0" w:color="auto"/>
                    <w:bottom w:val="none" w:sz="0" w:space="0" w:color="auto"/>
                    <w:right w:val="none" w:sz="0" w:space="0" w:color="auto"/>
                  </w:divBdr>
                  <w:divsChild>
                    <w:div w:id="641810792">
                      <w:marLeft w:val="0"/>
                      <w:marRight w:val="0"/>
                      <w:marTop w:val="0"/>
                      <w:marBottom w:val="0"/>
                      <w:divBdr>
                        <w:top w:val="none" w:sz="0" w:space="0" w:color="auto"/>
                        <w:left w:val="none" w:sz="0" w:space="0" w:color="auto"/>
                        <w:bottom w:val="none" w:sz="0" w:space="0" w:color="auto"/>
                        <w:right w:val="none" w:sz="0" w:space="0" w:color="auto"/>
                      </w:divBdr>
                      <w:divsChild>
                        <w:div w:id="738941896">
                          <w:marLeft w:val="0"/>
                          <w:marRight w:val="0"/>
                          <w:marTop w:val="0"/>
                          <w:marBottom w:val="0"/>
                          <w:divBdr>
                            <w:top w:val="none" w:sz="0" w:space="0" w:color="auto"/>
                            <w:left w:val="none" w:sz="0" w:space="0" w:color="auto"/>
                            <w:bottom w:val="none" w:sz="0" w:space="0" w:color="auto"/>
                            <w:right w:val="none" w:sz="0" w:space="0" w:color="auto"/>
                          </w:divBdr>
                          <w:divsChild>
                            <w:div w:id="508763002">
                              <w:marLeft w:val="0"/>
                              <w:marRight w:val="0"/>
                              <w:marTop w:val="0"/>
                              <w:marBottom w:val="0"/>
                              <w:divBdr>
                                <w:top w:val="none" w:sz="0" w:space="0" w:color="auto"/>
                                <w:left w:val="none" w:sz="0" w:space="0" w:color="auto"/>
                                <w:bottom w:val="none" w:sz="0" w:space="0" w:color="auto"/>
                                <w:right w:val="none" w:sz="0" w:space="0" w:color="auto"/>
                              </w:divBdr>
                              <w:divsChild>
                                <w:div w:id="970136415">
                                  <w:marLeft w:val="0"/>
                                  <w:marRight w:val="0"/>
                                  <w:marTop w:val="0"/>
                                  <w:marBottom w:val="0"/>
                                  <w:divBdr>
                                    <w:top w:val="none" w:sz="0" w:space="0" w:color="auto"/>
                                    <w:left w:val="none" w:sz="0" w:space="0" w:color="auto"/>
                                    <w:bottom w:val="none" w:sz="0" w:space="0" w:color="auto"/>
                                    <w:right w:val="none" w:sz="0" w:space="0" w:color="auto"/>
                                  </w:divBdr>
                                  <w:divsChild>
                                    <w:div w:id="104814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059387">
                  <w:marLeft w:val="0"/>
                  <w:marRight w:val="0"/>
                  <w:marTop w:val="0"/>
                  <w:marBottom w:val="0"/>
                  <w:divBdr>
                    <w:top w:val="none" w:sz="0" w:space="0" w:color="auto"/>
                    <w:left w:val="none" w:sz="0" w:space="0" w:color="auto"/>
                    <w:bottom w:val="none" w:sz="0" w:space="0" w:color="auto"/>
                    <w:right w:val="none" w:sz="0" w:space="0" w:color="auto"/>
                  </w:divBdr>
                  <w:divsChild>
                    <w:div w:id="6023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957562">
      <w:bodyDiv w:val="1"/>
      <w:marLeft w:val="0"/>
      <w:marRight w:val="0"/>
      <w:marTop w:val="0"/>
      <w:marBottom w:val="0"/>
      <w:divBdr>
        <w:top w:val="none" w:sz="0" w:space="0" w:color="auto"/>
        <w:left w:val="none" w:sz="0" w:space="0" w:color="auto"/>
        <w:bottom w:val="none" w:sz="0" w:space="0" w:color="auto"/>
        <w:right w:val="none" w:sz="0" w:space="0" w:color="auto"/>
      </w:divBdr>
    </w:div>
    <w:div w:id="2056467468">
      <w:bodyDiv w:val="1"/>
      <w:marLeft w:val="0"/>
      <w:marRight w:val="0"/>
      <w:marTop w:val="0"/>
      <w:marBottom w:val="0"/>
      <w:divBdr>
        <w:top w:val="none" w:sz="0" w:space="0" w:color="auto"/>
        <w:left w:val="none" w:sz="0" w:space="0" w:color="auto"/>
        <w:bottom w:val="none" w:sz="0" w:space="0" w:color="auto"/>
        <w:right w:val="none" w:sz="0" w:space="0" w:color="auto"/>
      </w:divBdr>
    </w:div>
    <w:div w:id="2057123056">
      <w:bodyDiv w:val="1"/>
      <w:marLeft w:val="0"/>
      <w:marRight w:val="0"/>
      <w:marTop w:val="0"/>
      <w:marBottom w:val="0"/>
      <w:divBdr>
        <w:top w:val="none" w:sz="0" w:space="0" w:color="auto"/>
        <w:left w:val="none" w:sz="0" w:space="0" w:color="auto"/>
        <w:bottom w:val="none" w:sz="0" w:space="0" w:color="auto"/>
        <w:right w:val="none" w:sz="0" w:space="0" w:color="auto"/>
      </w:divBdr>
    </w:div>
    <w:div w:id="2066828307">
      <w:bodyDiv w:val="1"/>
      <w:marLeft w:val="0"/>
      <w:marRight w:val="0"/>
      <w:marTop w:val="0"/>
      <w:marBottom w:val="0"/>
      <w:divBdr>
        <w:top w:val="none" w:sz="0" w:space="0" w:color="auto"/>
        <w:left w:val="none" w:sz="0" w:space="0" w:color="auto"/>
        <w:bottom w:val="none" w:sz="0" w:space="0" w:color="auto"/>
        <w:right w:val="none" w:sz="0" w:space="0" w:color="auto"/>
      </w:divBdr>
    </w:div>
    <w:div w:id="2073001355">
      <w:bodyDiv w:val="1"/>
      <w:marLeft w:val="0"/>
      <w:marRight w:val="0"/>
      <w:marTop w:val="0"/>
      <w:marBottom w:val="0"/>
      <w:divBdr>
        <w:top w:val="none" w:sz="0" w:space="0" w:color="auto"/>
        <w:left w:val="none" w:sz="0" w:space="0" w:color="auto"/>
        <w:bottom w:val="none" w:sz="0" w:space="0" w:color="auto"/>
        <w:right w:val="none" w:sz="0" w:space="0" w:color="auto"/>
      </w:divBdr>
    </w:div>
    <w:div w:id="2079203881">
      <w:bodyDiv w:val="1"/>
      <w:marLeft w:val="0"/>
      <w:marRight w:val="0"/>
      <w:marTop w:val="0"/>
      <w:marBottom w:val="0"/>
      <w:divBdr>
        <w:top w:val="none" w:sz="0" w:space="0" w:color="auto"/>
        <w:left w:val="none" w:sz="0" w:space="0" w:color="auto"/>
        <w:bottom w:val="none" w:sz="0" w:space="0" w:color="auto"/>
        <w:right w:val="none" w:sz="0" w:space="0" w:color="auto"/>
      </w:divBdr>
    </w:div>
    <w:div w:id="2083718066">
      <w:bodyDiv w:val="1"/>
      <w:marLeft w:val="0"/>
      <w:marRight w:val="0"/>
      <w:marTop w:val="0"/>
      <w:marBottom w:val="0"/>
      <w:divBdr>
        <w:top w:val="none" w:sz="0" w:space="0" w:color="auto"/>
        <w:left w:val="none" w:sz="0" w:space="0" w:color="auto"/>
        <w:bottom w:val="none" w:sz="0" w:space="0" w:color="auto"/>
        <w:right w:val="none" w:sz="0" w:space="0" w:color="auto"/>
      </w:divBdr>
    </w:div>
    <w:div w:id="2108958360">
      <w:bodyDiv w:val="1"/>
      <w:marLeft w:val="0"/>
      <w:marRight w:val="0"/>
      <w:marTop w:val="0"/>
      <w:marBottom w:val="0"/>
      <w:divBdr>
        <w:top w:val="none" w:sz="0" w:space="0" w:color="auto"/>
        <w:left w:val="none" w:sz="0" w:space="0" w:color="auto"/>
        <w:bottom w:val="none" w:sz="0" w:space="0" w:color="auto"/>
        <w:right w:val="none" w:sz="0" w:space="0" w:color="auto"/>
      </w:divBdr>
    </w:div>
    <w:div w:id="2110856536">
      <w:bodyDiv w:val="1"/>
      <w:marLeft w:val="0"/>
      <w:marRight w:val="0"/>
      <w:marTop w:val="0"/>
      <w:marBottom w:val="0"/>
      <w:divBdr>
        <w:top w:val="none" w:sz="0" w:space="0" w:color="auto"/>
        <w:left w:val="none" w:sz="0" w:space="0" w:color="auto"/>
        <w:bottom w:val="none" w:sz="0" w:space="0" w:color="auto"/>
        <w:right w:val="none" w:sz="0" w:space="0" w:color="auto"/>
      </w:divBdr>
    </w:div>
    <w:div w:id="2121416592">
      <w:bodyDiv w:val="1"/>
      <w:marLeft w:val="0"/>
      <w:marRight w:val="0"/>
      <w:marTop w:val="0"/>
      <w:marBottom w:val="0"/>
      <w:divBdr>
        <w:top w:val="none" w:sz="0" w:space="0" w:color="auto"/>
        <w:left w:val="none" w:sz="0" w:space="0" w:color="auto"/>
        <w:bottom w:val="none" w:sz="0" w:space="0" w:color="auto"/>
        <w:right w:val="none" w:sz="0" w:space="0" w:color="auto"/>
      </w:divBdr>
    </w:div>
    <w:div w:id="2123766879">
      <w:bodyDiv w:val="1"/>
      <w:marLeft w:val="0"/>
      <w:marRight w:val="0"/>
      <w:marTop w:val="0"/>
      <w:marBottom w:val="0"/>
      <w:divBdr>
        <w:top w:val="none" w:sz="0" w:space="0" w:color="auto"/>
        <w:left w:val="none" w:sz="0" w:space="0" w:color="auto"/>
        <w:bottom w:val="none" w:sz="0" w:space="0" w:color="auto"/>
        <w:right w:val="none" w:sz="0" w:space="0" w:color="auto"/>
      </w:divBdr>
    </w:div>
    <w:div w:id="2123918375">
      <w:bodyDiv w:val="1"/>
      <w:marLeft w:val="0"/>
      <w:marRight w:val="0"/>
      <w:marTop w:val="0"/>
      <w:marBottom w:val="0"/>
      <w:divBdr>
        <w:top w:val="none" w:sz="0" w:space="0" w:color="auto"/>
        <w:left w:val="none" w:sz="0" w:space="0" w:color="auto"/>
        <w:bottom w:val="none" w:sz="0" w:space="0" w:color="auto"/>
        <w:right w:val="none" w:sz="0" w:space="0" w:color="auto"/>
      </w:divBdr>
    </w:div>
    <w:div w:id="2140344381">
      <w:bodyDiv w:val="1"/>
      <w:marLeft w:val="0"/>
      <w:marRight w:val="0"/>
      <w:marTop w:val="0"/>
      <w:marBottom w:val="0"/>
      <w:divBdr>
        <w:top w:val="none" w:sz="0" w:space="0" w:color="auto"/>
        <w:left w:val="none" w:sz="0" w:space="0" w:color="auto"/>
        <w:bottom w:val="none" w:sz="0" w:space="0" w:color="auto"/>
        <w:right w:val="none" w:sz="0" w:space="0" w:color="auto"/>
      </w:divBdr>
      <w:divsChild>
        <w:div w:id="1283341026">
          <w:marLeft w:val="0"/>
          <w:marRight w:val="0"/>
          <w:marTop w:val="0"/>
          <w:marBottom w:val="0"/>
          <w:divBdr>
            <w:top w:val="none" w:sz="0" w:space="0" w:color="auto"/>
            <w:left w:val="none" w:sz="0" w:space="0" w:color="auto"/>
            <w:bottom w:val="none" w:sz="0" w:space="0" w:color="auto"/>
            <w:right w:val="none" w:sz="0" w:space="0" w:color="auto"/>
          </w:divBdr>
          <w:divsChild>
            <w:div w:id="98261444">
              <w:marLeft w:val="0"/>
              <w:marRight w:val="0"/>
              <w:marTop w:val="0"/>
              <w:marBottom w:val="0"/>
              <w:divBdr>
                <w:top w:val="none" w:sz="0" w:space="0" w:color="auto"/>
                <w:left w:val="none" w:sz="0" w:space="0" w:color="auto"/>
                <w:bottom w:val="none" w:sz="0" w:space="0" w:color="auto"/>
                <w:right w:val="none" w:sz="0" w:space="0" w:color="auto"/>
              </w:divBdr>
              <w:divsChild>
                <w:div w:id="816144440">
                  <w:marLeft w:val="0"/>
                  <w:marRight w:val="0"/>
                  <w:marTop w:val="0"/>
                  <w:marBottom w:val="0"/>
                  <w:divBdr>
                    <w:top w:val="none" w:sz="0" w:space="0" w:color="auto"/>
                    <w:left w:val="none" w:sz="0" w:space="0" w:color="auto"/>
                    <w:bottom w:val="none" w:sz="0" w:space="0" w:color="auto"/>
                    <w:right w:val="none" w:sz="0" w:space="0" w:color="auto"/>
                  </w:divBdr>
                  <w:divsChild>
                    <w:div w:id="185487227">
                      <w:marLeft w:val="0"/>
                      <w:marRight w:val="0"/>
                      <w:marTop w:val="0"/>
                      <w:marBottom w:val="0"/>
                      <w:divBdr>
                        <w:top w:val="none" w:sz="0" w:space="0" w:color="auto"/>
                        <w:left w:val="none" w:sz="0" w:space="0" w:color="auto"/>
                        <w:bottom w:val="none" w:sz="0" w:space="0" w:color="auto"/>
                        <w:right w:val="none" w:sz="0" w:space="0" w:color="auto"/>
                      </w:divBdr>
                      <w:divsChild>
                        <w:div w:id="1720931551">
                          <w:marLeft w:val="0"/>
                          <w:marRight w:val="0"/>
                          <w:marTop w:val="0"/>
                          <w:marBottom w:val="0"/>
                          <w:divBdr>
                            <w:top w:val="none" w:sz="0" w:space="0" w:color="auto"/>
                            <w:left w:val="none" w:sz="0" w:space="0" w:color="auto"/>
                            <w:bottom w:val="none" w:sz="0" w:space="0" w:color="auto"/>
                            <w:right w:val="none" w:sz="0" w:space="0" w:color="auto"/>
                          </w:divBdr>
                          <w:divsChild>
                            <w:div w:id="1839731042">
                              <w:marLeft w:val="0"/>
                              <w:marRight w:val="0"/>
                              <w:marTop w:val="0"/>
                              <w:marBottom w:val="0"/>
                              <w:divBdr>
                                <w:top w:val="none" w:sz="0" w:space="0" w:color="auto"/>
                                <w:left w:val="none" w:sz="0" w:space="0" w:color="auto"/>
                                <w:bottom w:val="none" w:sz="0" w:space="0" w:color="auto"/>
                                <w:right w:val="none" w:sz="0" w:space="0" w:color="auto"/>
                              </w:divBdr>
                              <w:divsChild>
                                <w:div w:id="154104519">
                                  <w:marLeft w:val="0"/>
                                  <w:marRight w:val="0"/>
                                  <w:marTop w:val="0"/>
                                  <w:marBottom w:val="0"/>
                                  <w:divBdr>
                                    <w:top w:val="none" w:sz="0" w:space="0" w:color="auto"/>
                                    <w:left w:val="none" w:sz="0" w:space="0" w:color="auto"/>
                                    <w:bottom w:val="none" w:sz="0" w:space="0" w:color="auto"/>
                                    <w:right w:val="none" w:sz="0" w:space="0" w:color="auto"/>
                                  </w:divBdr>
                                  <w:divsChild>
                                    <w:div w:id="187249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431591">
                  <w:marLeft w:val="0"/>
                  <w:marRight w:val="0"/>
                  <w:marTop w:val="0"/>
                  <w:marBottom w:val="0"/>
                  <w:divBdr>
                    <w:top w:val="none" w:sz="0" w:space="0" w:color="auto"/>
                    <w:left w:val="none" w:sz="0" w:space="0" w:color="auto"/>
                    <w:bottom w:val="none" w:sz="0" w:space="0" w:color="auto"/>
                    <w:right w:val="none" w:sz="0" w:space="0" w:color="auto"/>
                  </w:divBdr>
                  <w:divsChild>
                    <w:div w:id="149968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6" Type="http://schemas.openxmlformats.org/officeDocument/2006/relationships/hyperlink" Target="https://mp.weixin.qq.com/s/j7urmz172YBeiLoaXaE87Q" TargetMode="External"/><Relationship Id="rId21" Type="http://schemas.openxmlformats.org/officeDocument/2006/relationships/hyperlink" Target="https://www.undp.org/china/press-releases/undp-unicef-unfpa-announce-joint-programme-build-climate-resilient-rural-communities-western-china" TargetMode="External"/><Relationship Id="rId42" Type="http://schemas.openxmlformats.org/officeDocument/2006/relationships/hyperlink" Target="https://www.undp.org/china/speeches/remarks-ms-beate-trankmann-meeting-commemorate-2025-world-ozone-day" TargetMode="External"/><Relationship Id="rId47" Type="http://schemas.openxmlformats.org/officeDocument/2006/relationships/hyperlink" Target="http://www.shandong.gov.cn/art/2025/7/7/art_97560_678374.html" TargetMode="External"/><Relationship Id="rId63" Type="http://schemas.openxmlformats.org/officeDocument/2006/relationships/hyperlink" Target="https://gxt.yn.gov.cn/zwgk/zc/zfwj2ynsgxw/content_32693" TargetMode="External"/><Relationship Id="rId68" Type="http://schemas.openxmlformats.org/officeDocument/2006/relationships/hyperlink" Target="https://www.shhqcbd.gov.cn/ywdt/mtjj/724596869918789.html" TargetMode="External"/><Relationship Id="rId84" Type="http://schemas.openxmlformats.org/officeDocument/2006/relationships/hyperlink" Target="https://mp.weixin.qq.com/s/-BxRUaNQfePn-InERsBJfw" TargetMode="External"/><Relationship Id="rId89" Type="http://schemas.openxmlformats.org/officeDocument/2006/relationships/hyperlink" Target="https://mp.weixin.qq.com/s/puonsnXIpEH6soNKa7FDaA" TargetMode="External"/><Relationship Id="rId16" Type="http://schemas.openxmlformats.org/officeDocument/2006/relationships/hyperlink" Target="https://www.undp.org/china/press-releases/undp-celebrates-60-years-looking-toward-new-chapter-sustainable-development-cooperation-china" TargetMode="External"/><Relationship Id="rId11" Type="http://schemas.openxmlformats.org/officeDocument/2006/relationships/hyperlink" Target="https://www.iprcc.org/article/4Km91pghDvd?utm_source=chatgpt.com" TargetMode="External"/><Relationship Id="rId32" Type="http://schemas.openxmlformats.org/officeDocument/2006/relationships/hyperlink" Target="https://www.peopleapp.com/column/30048760356-500006193408" TargetMode="External"/><Relationship Id="rId37" Type="http://schemas.openxmlformats.org/officeDocument/2006/relationships/hyperlink" Target="https://mp.weixin.qq.com/s/vdsrwf5vcKQLp_Noc9l6LQ" TargetMode="External"/><Relationship Id="rId53" Type="http://schemas.openxmlformats.org/officeDocument/2006/relationships/hyperlink" Target="http://f.china.com.cn/2025-09/28/content_118101680.shtml" TargetMode="External"/><Relationship Id="rId58" Type="http://schemas.openxmlformats.org/officeDocument/2006/relationships/hyperlink" Target="https://unfccc.int/documents/645296" TargetMode="External"/><Relationship Id="rId74" Type="http://schemas.openxmlformats.org/officeDocument/2006/relationships/hyperlink" Target="https://erc.undp.org/evaluation/documents/download/24373" TargetMode="External"/><Relationship Id="rId79" Type="http://schemas.openxmlformats.org/officeDocument/2006/relationships/hyperlink" Target="https://mp.weixin.qq.com/s/MiRQKGvBT8ODaYNrG2rQfg" TargetMode="External"/><Relationship Id="rId5" Type="http://schemas.openxmlformats.org/officeDocument/2006/relationships/hyperlink" Target="https://www.undp.org/china/news/co-creating-resilient-urban-futures-undp-and-tongji-university-co-host-rise-week-2025" TargetMode="External"/><Relationship Id="rId90" Type="http://schemas.openxmlformats.org/officeDocument/2006/relationships/hyperlink" Target="https://www.undp.org/china/stakeholder-response-mechanism" TargetMode="External"/><Relationship Id="rId95" Type="http://schemas.openxmlformats.org/officeDocument/2006/relationships/hyperlink" Target="https://www.sohu.com/a/839215282_121956424" TargetMode="External"/><Relationship Id="rId22" Type="http://schemas.openxmlformats.org/officeDocument/2006/relationships/hyperlink" Target="https://open.unwomen.org/en/outcome-detail/XM-DAC-41146-CHN_D_5.1?plan_period=20212025" TargetMode="External"/><Relationship Id="rId27" Type="http://schemas.openxmlformats.org/officeDocument/2006/relationships/hyperlink" Target="https://www.undp.org/china/news/first-joint-undp-longhua-district-esg-training-kicks-strengthen-msmes-capacities-engage-global-markets" TargetMode="External"/><Relationship Id="rId43" Type="http://schemas.openxmlformats.org/officeDocument/2006/relationships/hyperlink" Target="https://www.cbd.int/gbf" TargetMode="External"/><Relationship Id="rId48" Type="http://schemas.openxmlformats.org/officeDocument/2006/relationships/hyperlink" Target="https://mp.weixin.qq.com/s/O69HsqVqiFxzdcSHINx0Ag" TargetMode="External"/><Relationship Id="rId64" Type="http://schemas.openxmlformats.org/officeDocument/2006/relationships/hyperlink" Target="http://sthjt.gxzf.gov.cn/zwxx/qnyw/t19949593.shtml" TargetMode="External"/><Relationship Id="rId69" Type="http://schemas.openxmlformats.org/officeDocument/2006/relationships/hyperlink" Target="https://china.un.org/en/node/305154" TargetMode="External"/><Relationship Id="rId80" Type="http://schemas.openxmlformats.org/officeDocument/2006/relationships/hyperlink" Target="https://www.undp.org/china/press-releases/undp-sdg-innovation-lab-longhua-shenzhen-officially-launched-lead-sustainable-development-innovations-megacities" TargetMode="External"/><Relationship Id="rId85" Type="http://schemas.openxmlformats.org/officeDocument/2006/relationships/hyperlink" Target="https://mp.weixin.qq.com/s/-BxRUaNQfePn-InERsBJfw" TargetMode="External"/><Relationship Id="rId3" Type="http://schemas.openxmlformats.org/officeDocument/2006/relationships/hyperlink" Target="https://www.gov.cn/lianbo/bumen/202507/P020250725463987010460.pdf" TargetMode="External"/><Relationship Id="rId12" Type="http://schemas.openxmlformats.org/officeDocument/2006/relationships/hyperlink" Target="https://mp.weixin.qq.com/s/yiirOVYnTJS_sA-vZUQYoA" TargetMode="External"/><Relationship Id="rId17" Type="http://schemas.openxmlformats.org/officeDocument/2006/relationships/hyperlink" Target="https://www.undp.org/china/news/undps-60th-anniversary-acting-administrator-haoliang-xu-visit-china-strengthen-partnerships-sustainable-development" TargetMode="External"/><Relationship Id="rId25" Type="http://schemas.openxmlformats.org/officeDocument/2006/relationships/hyperlink" Target="https://mp.weixin.qq.com/s/stsGVBDXrnhylYXHIEdMWw" TargetMode="External"/><Relationship Id="rId33" Type="http://schemas.openxmlformats.org/officeDocument/2006/relationships/hyperlink" Target="https://www.undp.org/china/press-releases/undp-unicef-unfpa-announce-joint-programme-build-climate-resilient-rural-communities-western-china" TargetMode="External"/><Relationship Id="rId38" Type="http://schemas.openxmlformats.org/officeDocument/2006/relationships/hyperlink" Target="https://www.sclf.org/wap/wap_gjjl/202504/t20250422_31491.html" TargetMode="External"/><Relationship Id="rId46" Type="http://schemas.openxmlformats.org/officeDocument/2006/relationships/hyperlink" Target="https://mp.weixin.qq.com/s/BQD1iirEbLFKzcc2lI4j-A" TargetMode="External"/><Relationship Id="rId59" Type="http://schemas.openxmlformats.org/officeDocument/2006/relationships/hyperlink" Target="https://mp.weixin.qq.com/s/A-nzZ_gOBfzbjmNdeli8Wg" TargetMode="External"/><Relationship Id="rId67" Type="http://schemas.openxmlformats.org/officeDocument/2006/relationships/hyperlink" Target="https://www.chinamoney.com.cn/dqs/cm-s-notice-query/fileDownLoad.do?mode=open&amp;contentId=3105990&amp;priority=0" TargetMode="External"/><Relationship Id="rId20" Type="http://schemas.openxmlformats.org/officeDocument/2006/relationships/hyperlink" Target="https://mp.weixin.qq.com/s/rphT8J8NLzA6lCzEoXlMMA" TargetMode="External"/><Relationship Id="rId41" Type="http://schemas.openxmlformats.org/officeDocument/2006/relationships/hyperlink" Target="https://www.undp.org/china/speeches/remarks-mr-james-george-coordination-meeting-implementation-hcfcs-phase-out-management-plans-and-kigali-amendment" TargetMode="External"/><Relationship Id="rId54" Type="http://schemas.openxmlformats.org/officeDocument/2006/relationships/hyperlink" Target="https://mp.weixin.qq.com/s/pMZXOFKZ1__SaRPOyL5efw?scene=1" TargetMode="External"/><Relationship Id="rId62" Type="http://schemas.openxmlformats.org/officeDocument/2006/relationships/hyperlink" Target="https://undp.sharepoint.com/:w:/t/CHN/IQDZa8AgDA-pTqCd1Lh9vsmJAalhCO6HvBQAR9FPZJUPFRU?e=hL4aNn" TargetMode="External"/><Relationship Id="rId70" Type="http://schemas.openxmlformats.org/officeDocument/2006/relationships/hyperlink" Target="https://erc.undp.org/evaluation/documents/download/24924" TargetMode="External"/><Relationship Id="rId75" Type="http://schemas.openxmlformats.org/officeDocument/2006/relationships/hyperlink" Target="https://www.sdg-china.net/NewsList/info_itemid_70922.html" TargetMode="External"/><Relationship Id="rId83" Type="http://schemas.openxmlformats.org/officeDocument/2006/relationships/hyperlink" Target="https://www.undp.org/china/news/first-joint-undp-longhua-district-esg-training-kicks-strengthen-msmes-capacities-engage-global-markets" TargetMode="External"/><Relationship Id="rId88" Type="http://schemas.openxmlformats.org/officeDocument/2006/relationships/hyperlink" Target="https://undp.sharepoint.com/teams/RBAP/rbapinitiatives/ses/Lists/2025COsSESImplementationPlan/AllItems.aspx?viewid=e27c83ad%2Dbcb3%2D40b5%2D9720%2D4b2387db9f5d" TargetMode="External"/><Relationship Id="rId91" Type="http://schemas.openxmlformats.org/officeDocument/2006/relationships/hyperlink" Target="https://app.powerbi.com/groups/me/reports/330c50fb-8398-4bef-b67c-4809e0bcd89b/ReportSection?experience=power-bi" TargetMode="External"/><Relationship Id="rId96" Type="http://schemas.openxmlformats.org/officeDocument/2006/relationships/hyperlink" Target="http://en.cidca.gov.cn/2025-03/08/c_1079466.htm" TargetMode="External"/><Relationship Id="rId1" Type="http://schemas.openxmlformats.org/officeDocument/2006/relationships/hyperlink" Target="https://www.stats.gov.cn/english/PressRelease/202502/t20250228_1958822.html" TargetMode="External"/><Relationship Id="rId6" Type="http://schemas.openxmlformats.org/officeDocument/2006/relationships/hyperlink" Target="https://www.undp.org/china/projects/spark-lab-re-thinking-sustainable-development-and-fostering-innovation-sdgs" TargetMode="External"/><Relationship Id="rId15" Type="http://schemas.openxmlformats.org/officeDocument/2006/relationships/hyperlink" Target="https://www.undp.org/china/publications/business-case-debt-development-swaps-chinese-institutions" TargetMode="External"/><Relationship Id="rId23" Type="http://schemas.openxmlformats.org/officeDocument/2006/relationships/hyperlink" Target="https://mp.weixin.qq.com/s/ERMqxDEHxABo6EtUyjZ7dQ" TargetMode="External"/><Relationship Id="rId28" Type="http://schemas.openxmlformats.org/officeDocument/2006/relationships/hyperlink" Target="https://www.undp.org/china/news/undp-collaborates-partners-explore-innovative-sustainable-finance-models-marine-and-island-regions" TargetMode="External"/><Relationship Id="rId36" Type="http://schemas.openxmlformats.org/officeDocument/2006/relationships/hyperlink" Target="https://www.undp.org/china/blog/empowering-women-powering-future-engaging-women-hydrogen-sector-greener-future" TargetMode="External"/><Relationship Id="rId49" Type="http://schemas.openxmlformats.org/officeDocument/2006/relationships/hyperlink" Target="https://mp.weixin.qq.com/s/exozYadQlctmjey2oKIO1w" TargetMode="External"/><Relationship Id="rId57" Type="http://schemas.openxmlformats.org/officeDocument/2006/relationships/hyperlink" Target="https://unfccc.int/documents/645400" TargetMode="External"/><Relationship Id="rId10" Type="http://schemas.openxmlformats.org/officeDocument/2006/relationships/hyperlink" Target="https://www.undp.org/china/speeches/opening-remarks-mr-james-george-zhuanghe-launch-ceremony-under-duxiaoman-project" TargetMode="External"/><Relationship Id="rId31" Type="http://schemas.openxmlformats.org/officeDocument/2006/relationships/hyperlink" Target="https://hxxww.cs-xw.com/archives/3246" TargetMode="External"/><Relationship Id="rId44" Type="http://schemas.openxmlformats.org/officeDocument/2006/relationships/hyperlink" Target="https://www.undp.org/china/press-releases/undp-biodiversity-finance-initiative-biofin-china-programme-officially-launched" TargetMode="External"/><Relationship Id="rId52" Type="http://schemas.openxmlformats.org/officeDocument/2006/relationships/hyperlink" Target="http://qionghai.shidicn.com/coohome/coserver.aspx?uid=69D16C45CFE54B22BF5CEEE2B592D808&amp;sid=25803&amp;clid=9&amp;t=17" TargetMode="External"/><Relationship Id="rId60" Type="http://schemas.openxmlformats.org/officeDocument/2006/relationships/hyperlink" Target="https://unfccc.int/sites/default/files/resource/Enhanced%20Transparency%20Framework.pdf" TargetMode="External"/><Relationship Id="rId65" Type="http://schemas.openxmlformats.org/officeDocument/2006/relationships/hyperlink" Target="https://tv.cctv.com/2025/06/07/VIDEYft4Gv5eeUZc1dsnrBbI250607.shtml" TargetMode="External"/><Relationship Id="rId73" Type="http://schemas.openxmlformats.org/officeDocument/2006/relationships/hyperlink" Target="http://csj.xinhuanet.com/20250930/7f013e0d909a4e49966a67e268e38bf0/c.html" TargetMode="External"/><Relationship Id="rId78" Type="http://schemas.openxmlformats.org/officeDocument/2006/relationships/hyperlink" Target="https://mp.weixin.qq.com/s/stsGVBDXrnhyIYXHIEdMWw" TargetMode="External"/><Relationship Id="rId81" Type="http://schemas.openxmlformats.org/officeDocument/2006/relationships/hyperlink" Target="https://mp.weixin.qq.com/s/EplYK-AnScC2idljMF-9Cg" TargetMode="External"/><Relationship Id="rId86" Type="http://schemas.openxmlformats.org/officeDocument/2006/relationships/hyperlink" Target="https://mp.weixin.qq.com/s/-BxRUaNQfePn-InERsBJfw" TargetMode="External"/><Relationship Id="rId94" Type="http://schemas.openxmlformats.org/officeDocument/2006/relationships/hyperlink" Target="https://news.lzu.edu.cn/info/1056/1009475.htm" TargetMode="External"/><Relationship Id="rId99" Type="http://schemas.openxmlformats.org/officeDocument/2006/relationships/hyperlink" Target="https://www.undp.org/china/speeches/remarks-ms-beate-trankmann-knowledge-and-best-practice-sharing-workshop-monitoring-evaluation-and-development-impact-measurement" TargetMode="External"/><Relationship Id="rId4" Type="http://schemas.openxmlformats.org/officeDocument/2006/relationships/hyperlink" Target="https://www.undp.org/china/press-releases/undp-launches-silver-economy-report-series-highlighting-opportunities-inclusive-and-sustainable-ageing-society" TargetMode="External"/><Relationship Id="rId9" Type="http://schemas.openxmlformats.org/officeDocument/2006/relationships/hyperlink" Target="https://mp.weixin.qq.com/s/r6CtWCCnkT8youzjehVmOQ" TargetMode="External"/><Relationship Id="rId13" Type="http://schemas.openxmlformats.org/officeDocument/2006/relationships/hyperlink" Target="http://www.shandong.gov.cn/art/2025/7/7/art_97560_678374.html" TargetMode="External"/><Relationship Id="rId18" Type="http://schemas.openxmlformats.org/officeDocument/2006/relationships/hyperlink" Target="https://www.undp.org/zh/china" TargetMode="External"/><Relationship Id="rId39" Type="http://schemas.openxmlformats.org/officeDocument/2006/relationships/hyperlink" Target="https://www.undp.org/china/speeches/keynote-speech-ms-beate-trankmann-cciced-roundtable-green-and-low-carbon-transition-beautiful-chongqing" TargetMode="External"/><Relationship Id="rId34" Type="http://schemas.openxmlformats.org/officeDocument/2006/relationships/hyperlink" Target="https://ex.chinadaily.com.cn/exchange/partners/82/rss/channel/cn/columns/6ldgif/stories/WS68d50c0ea310f0725774ab0e.html" TargetMode="External"/><Relationship Id="rId50" Type="http://schemas.openxmlformats.org/officeDocument/2006/relationships/hyperlink" Target="https://mp.weixin.qq.com/s/wuehttzSp4WmYlTdAJHpOg" TargetMode="External"/><Relationship Id="rId55" Type="http://schemas.openxmlformats.org/officeDocument/2006/relationships/hyperlink" Target="https://undp.sharepoint.com/:w:/t/CHN/IQDoDKxwlRWOS47zjetoq-L-ARf8pASB8YL9V1spEZ21kEw?e=BdfoT8" TargetMode="External"/><Relationship Id="rId76" Type="http://schemas.openxmlformats.org/officeDocument/2006/relationships/hyperlink" Target="https://mp.weixin.qq.com/s/QfAwb44gZb3MtKpNQVGpqQ" TargetMode="External"/><Relationship Id="rId97" Type="http://schemas.openxmlformats.org/officeDocument/2006/relationships/hyperlink" Target="http://en.cidca.gov.cn/2025-05/21/c_1095983.htm" TargetMode="External"/><Relationship Id="rId7" Type="http://schemas.openxmlformats.org/officeDocument/2006/relationships/hyperlink" Target="https://mp.weixin.qq.com/s/w1Z9EWor3RLpV5BMETvzMAhttps://www.eyeshenzhen.com/content/202509/29/content_31704738.htm" TargetMode="External"/><Relationship Id="rId71" Type="http://schemas.openxmlformats.org/officeDocument/2006/relationships/hyperlink" Target="https://www.peopleapp.com/column/30048760356-500006193408" TargetMode="External"/><Relationship Id="rId92" Type="http://schemas.openxmlformats.org/officeDocument/2006/relationships/hyperlink" Target="https://mp.weixin.qq.com/s/puonsnXIpEH6soNKa7FDaA" TargetMode="External"/><Relationship Id="rId2" Type="http://schemas.openxmlformats.org/officeDocument/2006/relationships/hyperlink" Target="https://www.imf.org/en/Publications/WEO/Issues/2025/10/14/world-economic-outlook-october-2025" TargetMode="External"/><Relationship Id="rId29" Type="http://schemas.openxmlformats.org/officeDocument/2006/relationships/hyperlink" Target="https://epaper.yndaily.com/app_ynrb/2025-03/25/content_99344737.html" TargetMode="External"/><Relationship Id="rId24" Type="http://schemas.openxmlformats.org/officeDocument/2006/relationships/hyperlink" Target="https://www.gov.cn/zhengce/2019-05/05/content_5388820.htm" TargetMode="External"/><Relationship Id="rId40" Type="http://schemas.openxmlformats.org/officeDocument/2006/relationships/hyperlink" Target="https://unfccc.int/documents/645400" TargetMode="External"/><Relationship Id="rId45" Type="http://schemas.openxmlformats.org/officeDocument/2006/relationships/hyperlink" Target="https://www.peopleapp.com/column/30050514213-500007144451" TargetMode="External"/><Relationship Id="rId66" Type="http://schemas.openxmlformats.org/officeDocument/2006/relationships/hyperlink" Target="https://www.chinamoney.com.cn/dqs/cm-s-notice-query/fileDownLoad.do?mode=open&amp;contentId=3108957&amp;priority=0" TargetMode="External"/><Relationship Id="rId87" Type="http://schemas.openxmlformats.org/officeDocument/2006/relationships/hyperlink" Target="https://www.undp.org/china/press-releases/rise-week-2025-opens-shanghai-explore-pathways-resilient-urban-futures" TargetMode="External"/><Relationship Id="rId61" Type="http://schemas.openxmlformats.org/officeDocument/2006/relationships/hyperlink" Target="https://erc.undp.org/evaluation/documents/download/24924" TargetMode="External"/><Relationship Id="rId82" Type="http://schemas.openxmlformats.org/officeDocument/2006/relationships/hyperlink" Target="https://mp.weixin.qq.com/s/w1Z9EWor3RLpV5BMETvzMA" TargetMode="External"/><Relationship Id="rId19" Type="http://schemas.openxmlformats.org/officeDocument/2006/relationships/hyperlink" Target="https://www.undp.org/china/press-releases/rethink-2025-opens-chengdu-creativity-takes-center-stage-building-sustainable-future" TargetMode="External"/><Relationship Id="rId14" Type="http://schemas.openxmlformats.org/officeDocument/2006/relationships/hyperlink" Target="https://mp.weixin.qq.com/s/O69HsqVqiFxzdcSHINx0Ag" TargetMode="External"/><Relationship Id="rId30" Type="http://schemas.openxmlformats.org/officeDocument/2006/relationships/hyperlink" Target="https://www.beijing.gov.cn/ywdt/gqrd/202507/t20250707_4143183.html" TargetMode="External"/><Relationship Id="rId35" Type="http://schemas.openxmlformats.org/officeDocument/2006/relationships/hyperlink" Target="https://business.cctv.com/2025/09/30/ARTI6W8f4oxKRcHoSjatkHDh250930.shtml" TargetMode="External"/><Relationship Id="rId56" Type="http://schemas.openxmlformats.org/officeDocument/2006/relationships/hyperlink" Target="https://undp.sharepoint.com/:w:/t/CHN/IQAB_OHOtkaFR5LftfV1eHDYAda7qMZhJBKQBwy9i1lrJOQ?e=hOUe8M" TargetMode="External"/><Relationship Id="rId77" Type="http://schemas.openxmlformats.org/officeDocument/2006/relationships/hyperlink" Target="https://www.undp.org/china/press-releases/undp-unicef-unfpa-announce-joint-programme-build-climate-resilient-rural-communities-western-china" TargetMode="External"/><Relationship Id="rId100" Type="http://schemas.openxmlformats.org/officeDocument/2006/relationships/hyperlink" Target="https://www.undp.org/china/speeches/remarks-ms-beate-trankmann-knowledge-and-best-practice-sharing-workshop-monitoring-evaluation-and-development-impact-measurement" TargetMode="External"/><Relationship Id="rId8" Type="http://schemas.openxmlformats.org/officeDocument/2006/relationships/hyperlink" Target="https://mp.weixin.qq.com/s/EplYK-AnScC2idljMF-9Cg" TargetMode="External"/><Relationship Id="rId51" Type="http://schemas.openxmlformats.org/officeDocument/2006/relationships/hyperlink" Target="https://undp.sharepoint.com/:w:/t/CHN/IQB1I3asW7dLRqWMNr8Y2GPOAdVwAjueL9DmkZLSf6DFw6I?e=SokpwB" TargetMode="External"/><Relationship Id="rId72" Type="http://schemas.openxmlformats.org/officeDocument/2006/relationships/hyperlink" Target="https://mp.weixin.qq.com/s/63002zOiJ6d8AIXpARw9qQ" TargetMode="External"/><Relationship Id="rId93" Type="http://schemas.openxmlformats.org/officeDocument/2006/relationships/hyperlink" Target="https://erc.undp.org/evaluation/units/149?status=2" TargetMode="External"/><Relationship Id="rId98" Type="http://schemas.openxmlformats.org/officeDocument/2006/relationships/hyperlink" Target="https://www.undp.org/china/stakeholder-response-mechanism" TargetMode="External"/></Relationships>
</file>

<file path=word/documenttasks/documenttasks1.xml><?xml version="1.0" encoding="utf-8"?>
<t:Tasks xmlns:t="http://schemas.microsoft.com/office/tasks/2019/documenttasks" xmlns:oel="http://schemas.microsoft.com/office/2019/extlst">
  <t:Task id="{C7E5BC93-3B12-43E8-A01C-C2CFB38294CC}">
    <t:Anchor>
      <t:Comment id="628573202"/>
    </t:Anchor>
    <t:History>
      <t:Event id="{CD6ED283-A07E-4B26-90A8-42E9D269339F}" time="2022-11-10T14:02:37.305Z">
        <t:Attribution userId="S::owen.edwards@undp.org::1c289b0e-26ff-4e2c-a577-9a1d6bad8374" userProvider="AD" userName="Owen Edwards"/>
        <t:Anchor>
          <t:Comment id="628573202"/>
        </t:Anchor>
        <t:Create/>
      </t:Event>
      <t:Event id="{65C951CD-B3FB-4850-A32B-B82D30A4D1E9}" time="2022-11-10T14:02:37.305Z">
        <t:Attribution userId="S::owen.edwards@undp.org::1c289b0e-26ff-4e2c-a577-9a1d6bad8374" userProvider="AD" userName="Owen Edwards"/>
        <t:Anchor>
          <t:Comment id="628573202"/>
        </t:Anchor>
        <t:Assign userId="S::mexhide.spahija@undp.org::c8cf9d2e-d61c-4374-84b1-1c8bc65251b4" userProvider="AD" userName="Mexhide Spahija"/>
      </t:Event>
      <t:Event id="{A12DBA2E-8331-4FF4-ACD9-7EE721E69461}" time="2022-11-10T14:02:37.305Z">
        <t:Attribution userId="S::owen.edwards@undp.org::1c289b0e-26ff-4e2c-a577-9a1d6bad8374" userProvider="AD" userName="Owen Edwards"/>
        <t:Anchor>
          <t:Comment id="628573202"/>
        </t:Anchor>
        <t:SetTitle title="@Mexhide Spahija not sure if we need to explain this but the meaning could be taken in many ways. What do you think? If you want to go ahead, please provide a definition"/>
      </t:Event>
    </t:History>
  </t:Task>
  <t:Task id="{1D89C79A-AB54-43A8-870D-069FBE1C8135}">
    <t:Anchor>
      <t:Comment id="1750604541"/>
    </t:Anchor>
    <t:History>
      <t:Event id="{9FF3B1AE-1445-48C9-9FEF-050504E39501}" time="2022-11-10T15:53:48.86Z">
        <t:Attribution userId="S::owen.edwards@undp.org::1c289b0e-26ff-4e2c-a577-9a1d6bad8374" userProvider="AD" userName="Owen Edwards"/>
        <t:Anchor>
          <t:Comment id="1750604541"/>
        </t:Anchor>
        <t:Create/>
      </t:Event>
      <t:Event id="{CC871827-FF34-4942-A9C1-001453CCB57B}" time="2022-11-10T15:53:48.86Z">
        <t:Attribution userId="S::owen.edwards@undp.org::1c289b0e-26ff-4e2c-a577-9a1d6bad8374" userProvider="AD" userName="Owen Edwards"/>
        <t:Anchor>
          <t:Comment id="1750604541"/>
        </t:Anchor>
        <t:Assign userId="S::mexhide.spahija@undp.org::c8cf9d2e-d61c-4374-84b1-1c8bc65251b4" userProvider="AD" userName="Mexhide Spahija"/>
      </t:Event>
      <t:Event id="{8BF31EEC-B932-407D-9EF5-39BDB80BC4C6}" time="2022-11-10T15:53:48.86Z">
        <t:Attribution userId="S::owen.edwards@undp.org::1c289b0e-26ff-4e2c-a577-9a1d6bad8374" userProvider="AD" userName="Owen Edwards"/>
        <t:Anchor>
          <t:Comment id="1750604541"/>
        </t:Anchor>
        <t:SetTitle title="@Mexhide Spahija Please check link"/>
      </t:Event>
    </t:History>
  </t:Task>
  <t:Task id="{F65EAE20-0E7C-4F84-BE6A-294DD9416C65}">
    <t:Anchor>
      <t:Comment id="1748746954"/>
    </t:Anchor>
    <t:History>
      <t:Event id="{760FF111-2D15-4379-966D-9B41477C144D}" time="2022-11-10T14:14:52.921Z">
        <t:Attribution userId="S::owen.edwards@undp.org::1c289b0e-26ff-4e2c-a577-9a1d6bad8374" userProvider="AD" userName="Owen Edwards"/>
        <t:Anchor>
          <t:Comment id="1748746954"/>
        </t:Anchor>
        <t:Create/>
      </t:Event>
      <t:Event id="{7EBD10FE-5C17-4574-ACCC-79BD09C50616}" time="2022-11-10T14:14:52.921Z">
        <t:Attribution userId="S::owen.edwards@undp.org::1c289b0e-26ff-4e2c-a577-9a1d6bad8374" userProvider="AD" userName="Owen Edwards"/>
        <t:Anchor>
          <t:Comment id="1748746954"/>
        </t:Anchor>
        <t:Assign userId="S::mexhide.spahija@undp.org::c8cf9d2e-d61c-4374-84b1-1c8bc65251b4" userProvider="AD" userName="Mexhide Spahija"/>
      </t:Event>
      <t:Event id="{F1B161A6-E6E2-463D-9C74-09F5AFD3C261}" time="2022-11-10T14:14:52.921Z">
        <t:Attribution userId="S::owen.edwards@undp.org::1c289b0e-26ff-4e2c-a577-9a1d6bad8374" userProvider="AD" userName="Owen Edwards"/>
        <t:Anchor>
          <t:Comment id="1748746954"/>
        </t:Anchor>
        <t:SetTitle title="@Mexhide Spahija please can you proof read and let me know if this makes sense."/>
      </t:Event>
    </t:History>
  </t:Task>
  <t:Task id="{AF3A7333-F80C-4C54-814A-FE58CADDF3FA}">
    <t:Anchor>
      <t:Comment id="1934224680"/>
    </t:Anchor>
    <t:History>
      <t:Event id="{0E6A3C00-A7D5-4325-B4D2-10C5E4442C95}" time="2022-11-10T15:30:04.099Z">
        <t:Attribution userId="S::owen.edwards@undp.org::1c289b0e-26ff-4e2c-a577-9a1d6bad8374" userProvider="AD" userName="Owen Edwards"/>
        <t:Anchor>
          <t:Comment id="1934224680"/>
        </t:Anchor>
        <t:Create/>
      </t:Event>
      <t:Event id="{89356CAF-585A-4031-9815-BD62066C87AC}" time="2022-11-10T15:30:04.099Z">
        <t:Attribution userId="S::owen.edwards@undp.org::1c289b0e-26ff-4e2c-a577-9a1d6bad8374" userProvider="AD" userName="Owen Edwards"/>
        <t:Anchor>
          <t:Comment id="1934224680"/>
        </t:Anchor>
        <t:Assign userId="S::mexhide.spahija@undp.org::c8cf9d2e-d61c-4374-84b1-1c8bc65251b4" userProvider="AD" userName="Mexhide Spahija"/>
      </t:Event>
      <t:Event id="{FC297A14-582D-4948-8173-31B738F24AFE}" time="2022-11-10T15:30:04.099Z">
        <t:Attribution userId="S::owen.edwards@undp.org::1c289b0e-26ff-4e2c-a577-9a1d6bad8374" userProvider="AD" userName="Owen Edwards"/>
        <t:Anchor>
          <t:Comment id="1934224680"/>
        </t:Anchor>
        <t:SetTitle title="@Mexhide Spahija to complete table update"/>
      </t:Event>
    </t:History>
  </t:Task>
  <t:Task id="{DA1BC241-DC20-40C7-A5F2-187CD83A560B}">
    <t:Anchor>
      <t:Comment id="131598149"/>
    </t:Anchor>
    <t:History>
      <t:Event id="{F76E21EF-E03A-49BE-8257-4A679C0B6106}" time="2022-11-09T23:03:49.901Z">
        <t:Attribution userId="S::owen.edwards@undp.org::1c289b0e-26ff-4e2c-a577-9a1d6bad8374" userProvider="AD" userName="Owen Edwards"/>
        <t:Anchor>
          <t:Comment id="131598149"/>
        </t:Anchor>
        <t:Create/>
      </t:Event>
      <t:Event id="{C8CB4E8C-8B08-4F61-88BA-24970C6D0013}" time="2022-11-09T23:03:49.901Z">
        <t:Attribution userId="S::owen.edwards@undp.org::1c289b0e-26ff-4e2c-a577-9a1d6bad8374" userProvider="AD" userName="Owen Edwards"/>
        <t:Anchor>
          <t:Comment id="131598149"/>
        </t:Anchor>
        <t:Assign userId="S::mexhide.spahija@undp.org::c8cf9d2e-d61c-4374-84b1-1c8bc65251b4" userProvider="AD" userName="Mexhide Spahija"/>
      </t:Event>
      <t:Event id="{B7014097-CEBE-4672-AED7-54190AD62350}" time="2022-11-09T23:03:49.901Z">
        <t:Attribution userId="S::owen.edwards@undp.org::1c289b0e-26ff-4e2c-a577-9a1d6bad8374" userProvider="AD" userName="Owen Edwards"/>
        <t:Anchor>
          <t:Comment id="131598149"/>
        </t:Anchor>
        <t:SetTitle title="@Mexhide Spahija Can you complete this sentence, what used to happe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B0398 - China - Beijing</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01002855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632F8DD0-05D2-4026-BF69-EB785D9F14DF}">
  <ds:schemaRefs>
    <ds:schemaRef ds:uri="http://schemas.microsoft.com/sharepoint/v3/contenttype/forms"/>
  </ds:schemaRefs>
</ds:datastoreItem>
</file>

<file path=customXml/itemProps2.xml><?xml version="1.0" encoding="utf-8"?>
<ds:datastoreItem xmlns:ds="http://schemas.openxmlformats.org/officeDocument/2006/customXml" ds:itemID="{CAD632FD-F92B-49F7-A783-31D0673E3FB0}"/>
</file>

<file path=customXml/itemProps3.xml><?xml version="1.0" encoding="utf-8"?>
<ds:datastoreItem xmlns:ds="http://schemas.openxmlformats.org/officeDocument/2006/customXml" ds:itemID="{9BDBBA14-12C8-4D57-8D33-1A51A26461A9}">
  <ds:schemaRefs>
    <ds:schemaRef ds:uri="http://schemas.openxmlformats.org/officeDocument/2006/bibliography"/>
  </ds:schemaRefs>
</ds:datastoreItem>
</file>

<file path=customXml/itemProps4.xml><?xml version="1.0" encoding="utf-8"?>
<ds:datastoreItem xmlns:ds="http://schemas.openxmlformats.org/officeDocument/2006/customXml" ds:itemID="{4AE8A3E0-774A-4530-B3EF-4A485D08F0E7}">
  <ds:schemaRefs>
    <ds:schemaRef ds:uri="http://schemas.microsoft.com/office/2006/metadata/properties"/>
    <ds:schemaRef ds:uri="http://schemas.microsoft.com/office/infopath/2007/PartnerControls"/>
    <ds:schemaRef ds:uri="221fabaa-0c01-46bc-8cb3-58a89e185ab3"/>
    <ds:schemaRef ds:uri="56209c98-9801-4930-86ea-3d463fa6274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59316</Words>
  <Characters>61690</Characters>
  <Application>Microsoft Office Word</Application>
  <DocSecurity>0</DocSecurity>
  <Lines>2804</Lines>
  <Paragraphs>1806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Mexhide Spahija</dc:creator>
  <cp:keywords/>
  <dc:description/>
  <cp:lastModifiedBy>SPRIMME team</cp:lastModifiedBy>
  <cp:revision>2</cp:revision>
  <dcterms:created xsi:type="dcterms:W3CDTF">2026-05-25T10:14:00Z</dcterms:created>
  <dcterms:modified xsi:type="dcterms:W3CDTF">2026-05-25T10:14:00Z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4ab096ce-b7fb-45a8-bc0a-feae94850b0e</vt:lpwstr>
  </property>
</Properties>
</file>